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5CD5BF" w14:textId="77777777" w:rsidR="008B2771" w:rsidRDefault="008B2771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8B2771">
        <w:rPr>
          <w:rFonts w:ascii="Arial" w:hAnsi="Arial" w:cs="Arial"/>
          <w:b/>
          <w:bCs/>
          <w:sz w:val="24"/>
          <w:szCs w:val="24"/>
        </w:rPr>
        <w:t>MFO Vulnerability Scanning Standard (</w:t>
      </w:r>
      <w:proofErr w:type="spellStart"/>
      <w:r w:rsidRPr="008B2771">
        <w:rPr>
          <w:rFonts w:ascii="Arial" w:hAnsi="Arial" w:cs="Arial"/>
          <w:b/>
          <w:bCs/>
          <w:sz w:val="24"/>
          <w:szCs w:val="24"/>
        </w:rPr>
        <w:t>vNext</w:t>
      </w:r>
      <w:proofErr w:type="spellEnd"/>
      <w:r w:rsidRPr="008B2771">
        <w:rPr>
          <w:rFonts w:ascii="Arial" w:hAnsi="Arial" w:cs="Arial"/>
          <w:b/>
          <w:bCs/>
          <w:sz w:val="24"/>
          <w:szCs w:val="24"/>
        </w:rPr>
        <w:t>)</w:t>
      </w:r>
    </w:p>
    <w:p w14:paraId="45A79701" w14:textId="29E62D19" w:rsidR="00C9550F" w:rsidRDefault="00C96C7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C96C75">
        <w:rPr>
          <w:rFonts w:ascii="Arial" w:hAnsi="Arial" w:cs="Arial"/>
          <w:b/>
          <w:bCs/>
          <w:sz w:val="24"/>
          <w:szCs w:val="24"/>
        </w:rPr>
        <w:t>Multinational Force and Observers (MFO)</w:t>
      </w:r>
    </w:p>
    <w:p w14:paraId="4F12346E" w14:textId="77777777" w:rsidR="008B2771" w:rsidRDefault="008B2771" w:rsidP="008B2771">
      <w:pPr>
        <w:jc w:val="center"/>
      </w:pPr>
      <w:r>
        <w:t>Effective Date: &lt;to be confirmed</w:t>
      </w:r>
      <w:proofErr w:type="gramStart"/>
      <w:r>
        <w:t>&gt;  |</w:t>
      </w:r>
      <w:proofErr w:type="gramEnd"/>
      <w:r>
        <w:t xml:space="preserve">  Owner: ICT Security / Section Managers (NCSM, ASM, RCM)  |  Version: 1.0</w:t>
      </w:r>
    </w:p>
    <w:p w14:paraId="29B90338" w14:textId="77777777" w:rsidR="00D77DF3" w:rsidRDefault="00D77DF3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E1DC29" w14:textId="349AFF61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35459DF" w14:textId="478F75BD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50966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C8DF" w14:textId="79BD4B2A" w:rsidR="00203114" w:rsidRDefault="00203114" w:rsidP="005277AC">
          <w:pPr>
            <w:pStyle w:val="TOCHeading"/>
            <w:spacing w:after="240" w:line="240" w:lineRule="auto"/>
            <w:rPr>
              <w:rFonts w:ascii="Arial" w:hAnsi="Arial" w:cs="Arial"/>
              <w:color w:val="auto"/>
              <w:sz w:val="28"/>
              <w:szCs w:val="28"/>
            </w:rPr>
          </w:pPr>
          <w:r w:rsidRPr="00F920A1">
            <w:rPr>
              <w:rFonts w:ascii="Arial" w:hAnsi="Arial" w:cs="Arial"/>
              <w:color w:val="auto"/>
              <w:sz w:val="28"/>
              <w:szCs w:val="28"/>
            </w:rPr>
            <w:t>Table of</w:t>
          </w:r>
          <w:bookmarkStart w:id="0" w:name="_GoBack"/>
          <w:bookmarkEnd w:id="0"/>
          <w:r w:rsidRPr="00F920A1">
            <w:rPr>
              <w:rFonts w:ascii="Arial" w:hAnsi="Arial" w:cs="Arial"/>
              <w:color w:val="auto"/>
              <w:sz w:val="28"/>
              <w:szCs w:val="28"/>
            </w:rPr>
            <w:t xml:space="preserve"> Contents</w:t>
          </w:r>
        </w:p>
        <w:p w14:paraId="2B5ECA10" w14:textId="21A8A084" w:rsidR="00003F04" w:rsidRDefault="00203114">
          <w:pPr>
            <w:pStyle w:val="TOC1"/>
            <w:rPr>
              <w:rFonts w:eastAsiaTheme="minorEastAsia"/>
              <w:noProof/>
            </w:rPr>
          </w:pPr>
          <w:r w:rsidRPr="00F920A1">
            <w:rPr>
              <w:rFonts w:ascii="Arial" w:hAnsi="Arial" w:cs="Arial"/>
              <w:sz w:val="24"/>
              <w:szCs w:val="24"/>
            </w:rPr>
            <w:fldChar w:fldCharType="begin"/>
          </w:r>
          <w:r w:rsidRPr="00F920A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920A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648675" w:history="1">
            <w:r w:rsidR="00003F04" w:rsidRPr="00703A3E">
              <w:rPr>
                <w:rStyle w:val="Hyperlink"/>
                <w:rFonts w:cs="Arial"/>
                <w:noProof/>
              </w:rPr>
              <w:t>1.Purpose and Scope</w:t>
            </w:r>
            <w:r w:rsidR="00003F04">
              <w:rPr>
                <w:noProof/>
                <w:webHidden/>
              </w:rPr>
              <w:tab/>
            </w:r>
            <w:r w:rsidR="00003F04">
              <w:rPr>
                <w:noProof/>
                <w:webHidden/>
              </w:rPr>
              <w:fldChar w:fldCharType="begin"/>
            </w:r>
            <w:r w:rsidR="00003F04">
              <w:rPr>
                <w:noProof/>
                <w:webHidden/>
              </w:rPr>
              <w:instrText xml:space="preserve"> PAGEREF _Toc224648675 \h </w:instrText>
            </w:r>
            <w:r w:rsidR="00003F04">
              <w:rPr>
                <w:noProof/>
                <w:webHidden/>
              </w:rPr>
            </w:r>
            <w:r w:rsidR="00003F04">
              <w:rPr>
                <w:noProof/>
                <w:webHidden/>
              </w:rPr>
              <w:fldChar w:fldCharType="separate"/>
            </w:r>
            <w:r w:rsidR="00003F04">
              <w:rPr>
                <w:noProof/>
                <w:webHidden/>
              </w:rPr>
              <w:t>2</w:t>
            </w:r>
            <w:r w:rsidR="00003F04">
              <w:rPr>
                <w:noProof/>
                <w:webHidden/>
              </w:rPr>
              <w:fldChar w:fldCharType="end"/>
            </w:r>
          </w:hyperlink>
        </w:p>
        <w:p w14:paraId="6E7A91EA" w14:textId="73BD7E38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76" w:history="1">
            <w:r w:rsidRPr="00703A3E">
              <w:rPr>
                <w:rStyle w:val="Hyperlink"/>
                <w:rFonts w:cs="Arial"/>
                <w:noProof/>
              </w:rPr>
              <w:t>2. Normative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CB07F" w14:textId="1C797561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77" w:history="1">
            <w:r w:rsidRPr="00703A3E">
              <w:rPr>
                <w:rStyle w:val="Hyperlink"/>
                <w:rFonts w:cs="Arial"/>
                <w:noProof/>
              </w:rPr>
              <w:t>3. Scope &amp; Coverage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BE6F6" w14:textId="6B9F07AF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78" w:history="1">
            <w:r w:rsidRPr="00703A3E">
              <w:rPr>
                <w:rStyle w:val="Hyperlink"/>
                <w:rFonts w:cs="Arial"/>
                <w:noProof/>
              </w:rPr>
              <w:t>4. Credentialed Scans (Mandatory where feasible)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115C" w14:textId="12EDD27D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79" w:history="1">
            <w:r w:rsidRPr="00703A3E">
              <w:rPr>
                <w:rStyle w:val="Hyperlink"/>
                <w:rFonts w:cs="Arial"/>
                <w:noProof/>
              </w:rPr>
              <w:t>5. Scanning Cadence (Minimum)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EAD6B" w14:textId="0EB79245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80" w:history="1">
            <w:r w:rsidRPr="00703A3E">
              <w:rPr>
                <w:rStyle w:val="Hyperlink"/>
                <w:rFonts w:cs="Arial"/>
                <w:noProof/>
              </w:rPr>
              <w:t>6. Scan Configuration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FC827" w14:textId="09F52A4E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81" w:history="1">
            <w:r w:rsidRPr="00703A3E">
              <w:rPr>
                <w:rStyle w:val="Hyperlink"/>
                <w:rFonts w:cs="Arial"/>
                <w:noProof/>
              </w:rPr>
              <w:t>7. Severity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E3152" w14:textId="610DBBF9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82" w:history="1">
            <w:r w:rsidRPr="00703A3E">
              <w:rPr>
                <w:rStyle w:val="Hyperlink"/>
                <w:rFonts w:cs="Arial"/>
                <w:noProof/>
              </w:rPr>
              <w:t>8. Remediation Targets (Risk</w:t>
            </w:r>
            <w:r w:rsidRPr="00703A3E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703A3E">
              <w:rPr>
                <w:rStyle w:val="Hyperlink"/>
                <w:rFonts w:cs="Arial"/>
                <w:noProof/>
              </w:rPr>
              <w:t>based SLAs)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6F69F" w14:textId="727344F1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83" w:history="1">
            <w:r w:rsidRPr="00703A3E">
              <w:rPr>
                <w:rStyle w:val="Hyperlink"/>
                <w:rFonts w:cs="Arial"/>
                <w:noProof/>
              </w:rPr>
              <w:t>9. Triage, False Positives &amp;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017D1" w14:textId="0962D4BF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84" w:history="1">
            <w:r w:rsidRPr="00703A3E">
              <w:rPr>
                <w:rStyle w:val="Hyperlink"/>
                <w:rFonts w:cs="Arial"/>
                <w:noProof/>
              </w:rPr>
              <w:t>10. Triggering Events (Mandatory Re</w:t>
            </w:r>
            <w:r w:rsidRPr="00703A3E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703A3E">
              <w:rPr>
                <w:rStyle w:val="Hyperlink"/>
                <w:rFonts w:cs="Arial"/>
                <w:noProof/>
              </w:rPr>
              <w:t>Scans)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E6F89" w14:textId="6EEA5CF5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85" w:history="1">
            <w:r w:rsidRPr="00703A3E">
              <w:rPr>
                <w:rStyle w:val="Hyperlink"/>
                <w:rFonts w:cs="Arial"/>
                <w:noProof/>
              </w:rPr>
              <w:t>11. Ticketing &amp; Change Linkage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9C6F8" w14:textId="777DC7ED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86" w:history="1">
            <w:r w:rsidRPr="00703A3E">
              <w:rPr>
                <w:rStyle w:val="Hyperlink"/>
                <w:rFonts w:cs="Arial"/>
                <w:noProof/>
              </w:rPr>
              <w:t>12. Reporting &amp;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D6A9" w14:textId="45E60CDB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87" w:history="1">
            <w:r w:rsidRPr="00703A3E">
              <w:rPr>
                <w:rStyle w:val="Hyperlink"/>
                <w:rFonts w:cs="Arial"/>
                <w:noProof/>
              </w:rPr>
              <w:t>13. Records &amp;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1DE92" w14:textId="7EA95B44" w:rsidR="00003F04" w:rsidRDefault="00003F04">
          <w:pPr>
            <w:pStyle w:val="TOC1"/>
            <w:rPr>
              <w:rFonts w:eastAsiaTheme="minorEastAsia"/>
              <w:noProof/>
            </w:rPr>
          </w:pPr>
          <w:hyperlink w:anchor="_Toc224648688" w:history="1">
            <w:r w:rsidRPr="00703A3E">
              <w:rPr>
                <w:rStyle w:val="Hyperlink"/>
                <w:rFonts w:cs="Arial"/>
                <w:noProof/>
              </w:rPr>
              <w:t>14. Effective Date &amp;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ED83" w14:textId="18590D45" w:rsidR="00C958A1" w:rsidRPr="005277AC" w:rsidRDefault="00203114" w:rsidP="005277AC">
          <w:r w:rsidRPr="00F920A1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F1A3CA" w14:textId="24316680" w:rsidR="00C958A1" w:rsidRPr="00C958A1" w:rsidRDefault="00C958A1" w:rsidP="00C958A1">
      <w:pPr>
        <w:pStyle w:val="NoSpacing"/>
        <w:rPr>
          <w:rFonts w:ascii="Arial" w:eastAsia="Times New Roman" w:hAnsi="Arial" w:cs="Arial"/>
          <w:bCs/>
          <w:snapToGrid w:val="0"/>
          <w:sz w:val="24"/>
          <w:szCs w:val="24"/>
          <w:lang w:val="en-AU" w:eastAsia="en-AU"/>
        </w:rPr>
      </w:pPr>
      <w:r w:rsidRPr="00C958A1">
        <w:rPr>
          <w:rFonts w:ascii="Arial" w:hAnsi="Arial" w:cs="Arial"/>
          <w:bCs/>
          <w:sz w:val="24"/>
          <w:szCs w:val="24"/>
        </w:rPr>
        <w:br w:type="page"/>
      </w:r>
    </w:p>
    <w:p w14:paraId="00D7FA19" w14:textId="0F800A4E" w:rsidR="00ED6241" w:rsidRPr="008B2771" w:rsidRDefault="008B2771" w:rsidP="00ED6241">
      <w:pPr>
        <w:pStyle w:val="Heading1"/>
        <w:rPr>
          <w:rFonts w:cs="Arial"/>
          <w:szCs w:val="24"/>
        </w:rPr>
      </w:pPr>
      <w:bookmarkStart w:id="1" w:name="_Toc224648675"/>
      <w:r w:rsidRPr="008B2771">
        <w:rPr>
          <w:rFonts w:cs="Arial"/>
          <w:szCs w:val="24"/>
        </w:rPr>
        <w:lastRenderedPageBreak/>
        <w:t>1.</w:t>
      </w:r>
      <w:r w:rsidR="00C61E97" w:rsidRPr="008B2771">
        <w:rPr>
          <w:rFonts w:cs="Arial"/>
          <w:szCs w:val="24"/>
        </w:rPr>
        <w:t>Purpose</w:t>
      </w:r>
      <w:r w:rsidR="00B4299B" w:rsidRPr="008B2771">
        <w:rPr>
          <w:rFonts w:cs="Arial"/>
          <w:szCs w:val="24"/>
        </w:rPr>
        <w:t xml:space="preserve"> and Scope</w:t>
      </w:r>
      <w:bookmarkEnd w:id="1"/>
    </w:p>
    <w:p w14:paraId="10439768" w14:textId="77777777" w:rsidR="008B2771" w:rsidRPr="008B2771" w:rsidRDefault="008B2771" w:rsidP="008B2771">
      <w:pPr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This Standard defines mandatory requirements for vulnerability scanning across MFO’s ICT estate, including servers, endpoints/VDI, network devices, and cloud services/applications. It complements the Vulnerability &amp; Patch Management Policy (</w:t>
      </w:r>
      <w:proofErr w:type="spellStart"/>
      <w:r w:rsidRPr="008B2771">
        <w:rPr>
          <w:rFonts w:ascii="Arial" w:hAnsi="Arial" w:cs="Arial"/>
          <w:sz w:val="24"/>
          <w:szCs w:val="24"/>
        </w:rPr>
        <w:t>vNext</w:t>
      </w:r>
      <w:proofErr w:type="spellEnd"/>
      <w:r w:rsidRPr="008B2771">
        <w:rPr>
          <w:rFonts w:ascii="Arial" w:hAnsi="Arial" w:cs="Arial"/>
          <w:sz w:val="24"/>
          <w:szCs w:val="24"/>
        </w:rPr>
        <w:t>) and the Vulnerability Scanning SOP (</w:t>
      </w:r>
      <w:proofErr w:type="spellStart"/>
      <w:r w:rsidRPr="008B2771">
        <w:rPr>
          <w:rFonts w:ascii="Arial" w:hAnsi="Arial" w:cs="Arial"/>
          <w:sz w:val="24"/>
          <w:szCs w:val="24"/>
        </w:rPr>
        <w:t>vNext</w:t>
      </w:r>
      <w:proofErr w:type="spellEnd"/>
      <w:r w:rsidRPr="008B2771">
        <w:rPr>
          <w:rFonts w:ascii="Arial" w:hAnsi="Arial" w:cs="Arial"/>
          <w:sz w:val="24"/>
          <w:szCs w:val="24"/>
        </w:rPr>
        <w:t>), and applies to all production and pre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production environments where feasible.</w:t>
      </w:r>
    </w:p>
    <w:p w14:paraId="6F7DB6E4" w14:textId="44B422AD" w:rsidR="00D77DF3" w:rsidRPr="008B2771" w:rsidRDefault="008B2771" w:rsidP="00D77DF3">
      <w:pPr>
        <w:pStyle w:val="Heading1"/>
        <w:rPr>
          <w:rFonts w:cs="Arial"/>
          <w:szCs w:val="24"/>
        </w:rPr>
      </w:pPr>
      <w:bookmarkStart w:id="2" w:name="_Toc224648676"/>
      <w:r w:rsidRPr="008B2771">
        <w:rPr>
          <w:rFonts w:cs="Arial"/>
          <w:szCs w:val="24"/>
        </w:rPr>
        <w:t xml:space="preserve">2. </w:t>
      </w:r>
      <w:r w:rsidR="00D77DF3" w:rsidRPr="008B2771">
        <w:rPr>
          <w:rFonts w:cs="Arial"/>
          <w:szCs w:val="24"/>
        </w:rPr>
        <w:t>Normative References</w:t>
      </w:r>
      <w:bookmarkEnd w:id="2"/>
    </w:p>
    <w:p w14:paraId="49D51ACC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MFO Vulnerability &amp; Patch Management Policy (</w:t>
      </w:r>
      <w:proofErr w:type="spellStart"/>
      <w:r w:rsidRPr="008B2771">
        <w:rPr>
          <w:rFonts w:ascii="Arial" w:hAnsi="Arial" w:cs="Arial"/>
          <w:sz w:val="24"/>
          <w:szCs w:val="24"/>
        </w:rPr>
        <w:t>vNext</w:t>
      </w:r>
      <w:proofErr w:type="spellEnd"/>
      <w:r w:rsidRPr="008B2771">
        <w:rPr>
          <w:rFonts w:ascii="Arial" w:hAnsi="Arial" w:cs="Arial"/>
          <w:sz w:val="24"/>
          <w:szCs w:val="24"/>
        </w:rPr>
        <w:t>)</w:t>
      </w:r>
    </w:p>
    <w:p w14:paraId="0F71D0B0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MFO Vulnerability Scanning SOP (</w:t>
      </w:r>
      <w:proofErr w:type="spellStart"/>
      <w:r w:rsidRPr="008B2771">
        <w:rPr>
          <w:rFonts w:ascii="Arial" w:hAnsi="Arial" w:cs="Arial"/>
          <w:sz w:val="24"/>
          <w:szCs w:val="24"/>
        </w:rPr>
        <w:t>vNext</w:t>
      </w:r>
      <w:proofErr w:type="spellEnd"/>
      <w:r w:rsidRPr="008B2771">
        <w:rPr>
          <w:rFonts w:ascii="Arial" w:hAnsi="Arial" w:cs="Arial"/>
          <w:sz w:val="24"/>
          <w:szCs w:val="24"/>
        </w:rPr>
        <w:t>)</w:t>
      </w:r>
    </w:p>
    <w:p w14:paraId="1C5FBBD8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MFO Change Management Policy / SOP (</w:t>
      </w:r>
      <w:proofErr w:type="spellStart"/>
      <w:r w:rsidRPr="008B2771">
        <w:rPr>
          <w:rFonts w:ascii="Arial" w:hAnsi="Arial" w:cs="Arial"/>
          <w:sz w:val="24"/>
          <w:szCs w:val="24"/>
        </w:rPr>
        <w:t>vNext</w:t>
      </w:r>
      <w:proofErr w:type="spellEnd"/>
      <w:r w:rsidRPr="008B2771">
        <w:rPr>
          <w:rFonts w:ascii="Arial" w:hAnsi="Arial" w:cs="Arial"/>
          <w:sz w:val="24"/>
          <w:szCs w:val="24"/>
        </w:rPr>
        <w:t>)</w:t>
      </w:r>
    </w:p>
    <w:p w14:paraId="1FB60106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Security Monitoring &amp; Logging Policy (</w:t>
      </w:r>
      <w:proofErr w:type="spellStart"/>
      <w:r w:rsidRPr="008B2771">
        <w:rPr>
          <w:rFonts w:ascii="Arial" w:hAnsi="Arial" w:cs="Arial"/>
          <w:sz w:val="24"/>
          <w:szCs w:val="24"/>
        </w:rPr>
        <w:t>vNext</w:t>
      </w:r>
      <w:proofErr w:type="spellEnd"/>
      <w:r w:rsidRPr="008B2771">
        <w:rPr>
          <w:rFonts w:ascii="Arial" w:hAnsi="Arial" w:cs="Arial"/>
          <w:sz w:val="24"/>
          <w:szCs w:val="24"/>
        </w:rPr>
        <w:t>)</w:t>
      </w:r>
    </w:p>
    <w:p w14:paraId="2451F575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Directive 20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01: Records Disposition Policy</w:t>
      </w:r>
    </w:p>
    <w:p w14:paraId="316D49CA" w14:textId="77777777" w:rsidR="008B2771" w:rsidRPr="008B2771" w:rsidRDefault="008B2771" w:rsidP="008B2771">
      <w:pPr>
        <w:pStyle w:val="Heading1"/>
        <w:rPr>
          <w:rFonts w:cs="Arial"/>
          <w:szCs w:val="24"/>
        </w:rPr>
      </w:pPr>
      <w:bookmarkStart w:id="3" w:name="_Toc224648677"/>
      <w:r w:rsidRPr="008B2771">
        <w:rPr>
          <w:rFonts w:cs="Arial"/>
          <w:szCs w:val="24"/>
        </w:rPr>
        <w:t>3. Scope &amp; Coverage (Mandatory)</w:t>
      </w:r>
      <w:bookmarkEnd w:id="3"/>
    </w:p>
    <w:p w14:paraId="48B48A39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Servers: **in scope**.</w:t>
      </w:r>
    </w:p>
    <w:p w14:paraId="51277D41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Endpoints/VDI: **in scope**.</w:t>
      </w:r>
    </w:p>
    <w:p w14:paraId="72FD0A91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Network devices (firewalls/switches/routers): **in scope**.</w:t>
      </w:r>
    </w:p>
    <w:p w14:paraId="708B425A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Cloud services &amp; applications: **in scope** (via native findings, CSPM connectors, or API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based exports, as feasible).</w:t>
      </w:r>
    </w:p>
    <w:p w14:paraId="297D6345" w14:textId="77777777" w:rsidR="008B2771" w:rsidRPr="008B2771" w:rsidRDefault="008B2771" w:rsidP="008B2771">
      <w:pPr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Critical platforms (Tier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0/Tier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1) must be onboarded first and kept continuously in scope.</w:t>
      </w:r>
    </w:p>
    <w:p w14:paraId="0774E981" w14:textId="77777777" w:rsidR="008B2771" w:rsidRPr="008B2771" w:rsidRDefault="008B2771" w:rsidP="008B2771">
      <w:pPr>
        <w:pStyle w:val="Heading1"/>
        <w:rPr>
          <w:rFonts w:cs="Arial"/>
          <w:szCs w:val="24"/>
        </w:rPr>
      </w:pPr>
      <w:bookmarkStart w:id="4" w:name="_Toc224648678"/>
      <w:r w:rsidRPr="008B2771">
        <w:rPr>
          <w:rFonts w:cs="Arial"/>
          <w:szCs w:val="24"/>
        </w:rPr>
        <w:t>4. Credentialed Scans (Mandatory where feasible)</w:t>
      </w:r>
      <w:bookmarkEnd w:id="4"/>
    </w:p>
    <w:p w14:paraId="2B2EA732" w14:textId="77777777" w:rsidR="008B2771" w:rsidRPr="008B2771" w:rsidRDefault="008B2771" w:rsidP="008B2771">
      <w:pPr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To improve accuracy and reduce false positives, credentialed scans are required as follows:</w:t>
      </w:r>
    </w:p>
    <w:p w14:paraId="37D0FEE2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**Servers**: credentialed scanning is **mandatory**; exceptions must be time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bound with compensating controls (see §9).</w:t>
      </w:r>
    </w:p>
    <w:p w14:paraId="67CEF625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**Endpoints/VDI**: credentialed scanning where technically feasible (agent or agentless); otherwise rely on endpoint posture/EDR telemetry for software currency/evidence.</w:t>
      </w:r>
    </w:p>
    <w:p w14:paraId="09C5E5AD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**Network devices**: read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only accounts/tokens to gather OS/config/version and CVE posture; no write privileges in scanner context.</w:t>
      </w:r>
    </w:p>
    <w:p w14:paraId="0808D779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**Cloud**: read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only roles/connectors to ingest vulnerability/config findings; document permissions per connector.</w:t>
      </w:r>
    </w:p>
    <w:p w14:paraId="563EE438" w14:textId="77777777" w:rsidR="008B2771" w:rsidRPr="008B2771" w:rsidRDefault="008B2771" w:rsidP="008B2771">
      <w:pPr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Credential storage and rotation must use an approved vault; credentials must **not** be embedded in scan templates.</w:t>
      </w:r>
    </w:p>
    <w:p w14:paraId="4629102D" w14:textId="77777777" w:rsidR="008B2771" w:rsidRPr="008B2771" w:rsidRDefault="008B2771" w:rsidP="008B2771">
      <w:pPr>
        <w:pStyle w:val="Heading1"/>
        <w:rPr>
          <w:rFonts w:cs="Arial"/>
          <w:szCs w:val="24"/>
        </w:rPr>
      </w:pPr>
      <w:bookmarkStart w:id="5" w:name="_Toc224648679"/>
      <w:r w:rsidRPr="008B2771">
        <w:rPr>
          <w:rFonts w:cs="Arial"/>
          <w:szCs w:val="24"/>
        </w:rPr>
        <w:lastRenderedPageBreak/>
        <w:t>5. Scanning Cadence (Minimum)</w:t>
      </w:r>
      <w:bookmarkEnd w:id="5"/>
    </w:p>
    <w:p w14:paraId="305E7AEC" w14:textId="77777777" w:rsidR="008B2771" w:rsidRPr="008B2771" w:rsidRDefault="008B2771" w:rsidP="008B2771">
      <w:pPr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Cadences below are required minima; teams may scan more frequently based on risk.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2771" w:rsidRPr="008B2771" w14:paraId="30650023" w14:textId="77777777" w:rsidTr="008B2771">
        <w:trPr>
          <w:jc w:val="center"/>
        </w:trPr>
        <w:tc>
          <w:tcPr>
            <w:tcW w:w="2880" w:type="dxa"/>
          </w:tcPr>
          <w:p w14:paraId="339E6AC7" w14:textId="77777777" w:rsidR="008B2771" w:rsidRPr="008B2771" w:rsidRDefault="008B2771" w:rsidP="00CD6EE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B2771">
              <w:rPr>
                <w:rFonts w:ascii="Arial" w:hAnsi="Arial" w:cs="Arial"/>
                <w:b/>
                <w:sz w:val="24"/>
                <w:szCs w:val="24"/>
              </w:rPr>
              <w:t>Asset Class</w:t>
            </w:r>
          </w:p>
        </w:tc>
        <w:tc>
          <w:tcPr>
            <w:tcW w:w="2880" w:type="dxa"/>
          </w:tcPr>
          <w:p w14:paraId="5F73333A" w14:textId="77777777" w:rsidR="008B2771" w:rsidRPr="008B2771" w:rsidRDefault="008B2771" w:rsidP="00CD6EE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B2771">
              <w:rPr>
                <w:rFonts w:ascii="Arial" w:hAnsi="Arial" w:cs="Arial"/>
                <w:b/>
                <w:sz w:val="24"/>
                <w:szCs w:val="24"/>
              </w:rPr>
              <w:t>Priority Group</w:t>
            </w:r>
          </w:p>
        </w:tc>
        <w:tc>
          <w:tcPr>
            <w:tcW w:w="2880" w:type="dxa"/>
          </w:tcPr>
          <w:p w14:paraId="6181173A" w14:textId="77777777" w:rsidR="008B2771" w:rsidRPr="008B2771" w:rsidRDefault="008B2771" w:rsidP="00CD6EE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B2771">
              <w:rPr>
                <w:rFonts w:ascii="Arial" w:hAnsi="Arial" w:cs="Arial"/>
                <w:b/>
                <w:sz w:val="24"/>
                <w:szCs w:val="24"/>
              </w:rPr>
              <w:t>Cadence</w:t>
            </w:r>
          </w:p>
        </w:tc>
      </w:tr>
      <w:tr w:rsidR="008B2771" w:rsidRPr="008B2771" w14:paraId="54BB3411" w14:textId="77777777" w:rsidTr="008B2771">
        <w:trPr>
          <w:jc w:val="center"/>
        </w:trPr>
        <w:tc>
          <w:tcPr>
            <w:tcW w:w="2880" w:type="dxa"/>
          </w:tcPr>
          <w:p w14:paraId="2DC3000E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Internet</w:t>
            </w:r>
            <w:r w:rsidRPr="008B2771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8B2771">
              <w:rPr>
                <w:rFonts w:ascii="Arial" w:hAnsi="Arial" w:cs="Arial"/>
                <w:sz w:val="24"/>
                <w:szCs w:val="24"/>
              </w:rPr>
              <w:t>facing systems</w:t>
            </w:r>
          </w:p>
        </w:tc>
        <w:tc>
          <w:tcPr>
            <w:tcW w:w="2880" w:type="dxa"/>
          </w:tcPr>
          <w:p w14:paraId="2CE5DB8C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Tier</w:t>
            </w:r>
            <w:r w:rsidRPr="008B2771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8B2771">
              <w:rPr>
                <w:rFonts w:ascii="Arial" w:hAnsi="Arial" w:cs="Arial"/>
                <w:sz w:val="24"/>
                <w:szCs w:val="24"/>
              </w:rPr>
              <w:t>0/Tier</w:t>
            </w:r>
            <w:r w:rsidRPr="008B2771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8B277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0924681F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Weekly</w:t>
            </w:r>
          </w:p>
        </w:tc>
      </w:tr>
      <w:tr w:rsidR="008B2771" w:rsidRPr="008B2771" w14:paraId="737F2132" w14:textId="77777777" w:rsidTr="008B2771">
        <w:trPr>
          <w:jc w:val="center"/>
        </w:trPr>
        <w:tc>
          <w:tcPr>
            <w:tcW w:w="2880" w:type="dxa"/>
          </w:tcPr>
          <w:p w14:paraId="2CC962F8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Internet</w:t>
            </w:r>
            <w:r w:rsidRPr="008B2771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8B2771">
              <w:rPr>
                <w:rFonts w:ascii="Arial" w:hAnsi="Arial" w:cs="Arial"/>
                <w:sz w:val="24"/>
                <w:szCs w:val="24"/>
              </w:rPr>
              <w:t>facing systems</w:t>
            </w:r>
          </w:p>
        </w:tc>
        <w:tc>
          <w:tcPr>
            <w:tcW w:w="2880" w:type="dxa"/>
          </w:tcPr>
          <w:p w14:paraId="44E6820F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All others</w:t>
            </w:r>
          </w:p>
        </w:tc>
        <w:tc>
          <w:tcPr>
            <w:tcW w:w="2880" w:type="dxa"/>
          </w:tcPr>
          <w:p w14:paraId="5A185B9B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Monthly</w:t>
            </w:r>
          </w:p>
        </w:tc>
      </w:tr>
      <w:tr w:rsidR="008B2771" w:rsidRPr="008B2771" w14:paraId="6DB14AFF" w14:textId="77777777" w:rsidTr="008B2771">
        <w:trPr>
          <w:jc w:val="center"/>
        </w:trPr>
        <w:tc>
          <w:tcPr>
            <w:tcW w:w="2880" w:type="dxa"/>
          </w:tcPr>
          <w:p w14:paraId="6F297DD6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Internal servers</w:t>
            </w:r>
          </w:p>
        </w:tc>
        <w:tc>
          <w:tcPr>
            <w:tcW w:w="2880" w:type="dxa"/>
          </w:tcPr>
          <w:p w14:paraId="25CD728E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Tier</w:t>
            </w:r>
            <w:r w:rsidRPr="008B2771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8B2771">
              <w:rPr>
                <w:rFonts w:ascii="Arial" w:hAnsi="Arial" w:cs="Arial"/>
                <w:sz w:val="24"/>
                <w:szCs w:val="24"/>
              </w:rPr>
              <w:t>0 (AD/IAM/core network)</w:t>
            </w:r>
          </w:p>
        </w:tc>
        <w:tc>
          <w:tcPr>
            <w:tcW w:w="2880" w:type="dxa"/>
          </w:tcPr>
          <w:p w14:paraId="55B07625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Weekly</w:t>
            </w:r>
          </w:p>
        </w:tc>
      </w:tr>
      <w:tr w:rsidR="008B2771" w:rsidRPr="008B2771" w14:paraId="661B4560" w14:textId="77777777" w:rsidTr="008B2771">
        <w:trPr>
          <w:jc w:val="center"/>
        </w:trPr>
        <w:tc>
          <w:tcPr>
            <w:tcW w:w="2880" w:type="dxa"/>
          </w:tcPr>
          <w:p w14:paraId="45970582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Internal servers</w:t>
            </w:r>
          </w:p>
        </w:tc>
        <w:tc>
          <w:tcPr>
            <w:tcW w:w="2880" w:type="dxa"/>
          </w:tcPr>
          <w:p w14:paraId="4DBB2338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All others</w:t>
            </w:r>
          </w:p>
        </w:tc>
        <w:tc>
          <w:tcPr>
            <w:tcW w:w="2880" w:type="dxa"/>
          </w:tcPr>
          <w:p w14:paraId="1F42F0C4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Monthly</w:t>
            </w:r>
          </w:p>
        </w:tc>
      </w:tr>
      <w:tr w:rsidR="008B2771" w:rsidRPr="008B2771" w14:paraId="5FC80A09" w14:textId="77777777" w:rsidTr="008B2771">
        <w:trPr>
          <w:jc w:val="center"/>
        </w:trPr>
        <w:tc>
          <w:tcPr>
            <w:tcW w:w="2880" w:type="dxa"/>
          </w:tcPr>
          <w:p w14:paraId="3F415A3A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Endpoints/VDI</w:t>
            </w:r>
          </w:p>
        </w:tc>
        <w:tc>
          <w:tcPr>
            <w:tcW w:w="2880" w:type="dxa"/>
          </w:tcPr>
          <w:p w14:paraId="492F418E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  <w:tc>
          <w:tcPr>
            <w:tcW w:w="2880" w:type="dxa"/>
          </w:tcPr>
          <w:p w14:paraId="34F2C04D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Monthly (or continuous via agent posture)</w:t>
            </w:r>
          </w:p>
        </w:tc>
      </w:tr>
      <w:tr w:rsidR="008B2771" w:rsidRPr="008B2771" w14:paraId="5300D493" w14:textId="77777777" w:rsidTr="008B2771">
        <w:trPr>
          <w:jc w:val="center"/>
        </w:trPr>
        <w:tc>
          <w:tcPr>
            <w:tcW w:w="2880" w:type="dxa"/>
          </w:tcPr>
          <w:p w14:paraId="1835E0BA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Network devices</w:t>
            </w:r>
          </w:p>
        </w:tc>
        <w:tc>
          <w:tcPr>
            <w:tcW w:w="2880" w:type="dxa"/>
          </w:tcPr>
          <w:p w14:paraId="65FAF0CC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  <w:tc>
          <w:tcPr>
            <w:tcW w:w="2880" w:type="dxa"/>
          </w:tcPr>
          <w:p w14:paraId="66F4A8E9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Monthly (OS/config checks)</w:t>
            </w:r>
          </w:p>
        </w:tc>
      </w:tr>
      <w:tr w:rsidR="008B2771" w:rsidRPr="008B2771" w14:paraId="6F9BFFC8" w14:textId="77777777" w:rsidTr="008B2771">
        <w:trPr>
          <w:jc w:val="center"/>
        </w:trPr>
        <w:tc>
          <w:tcPr>
            <w:tcW w:w="2880" w:type="dxa"/>
          </w:tcPr>
          <w:p w14:paraId="61E7F4C0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Cloud services/apps</w:t>
            </w:r>
          </w:p>
        </w:tc>
        <w:tc>
          <w:tcPr>
            <w:tcW w:w="2880" w:type="dxa"/>
          </w:tcPr>
          <w:p w14:paraId="1AA5526D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  <w:tc>
          <w:tcPr>
            <w:tcW w:w="2880" w:type="dxa"/>
          </w:tcPr>
          <w:p w14:paraId="5357EFEC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Monthly (or per provider advisory)</w:t>
            </w:r>
          </w:p>
        </w:tc>
      </w:tr>
    </w:tbl>
    <w:p w14:paraId="2803596E" w14:textId="194E4FBC" w:rsidR="00257613" w:rsidRPr="008B2771" w:rsidRDefault="00257613" w:rsidP="00B4299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p w14:paraId="19E0FAF3" w14:textId="77777777" w:rsidR="008B2771" w:rsidRPr="008B2771" w:rsidRDefault="008B2771" w:rsidP="008B2771">
      <w:pPr>
        <w:pStyle w:val="Heading1"/>
        <w:rPr>
          <w:rFonts w:cs="Arial"/>
          <w:szCs w:val="24"/>
        </w:rPr>
      </w:pPr>
      <w:bookmarkStart w:id="6" w:name="_Toc224648680"/>
      <w:r w:rsidRPr="008B2771">
        <w:rPr>
          <w:rFonts w:cs="Arial"/>
          <w:szCs w:val="24"/>
        </w:rPr>
        <w:t>6. Scan Configuration Standards</w:t>
      </w:r>
      <w:bookmarkEnd w:id="6"/>
    </w:p>
    <w:p w14:paraId="6707F153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Use authenticated checks where feasible; throttle concurrency to avoid service impact; align windows with Change Management.</w:t>
      </w:r>
    </w:p>
    <w:p w14:paraId="36C1EE12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Keep scanner plugins/signatures up to date; document the update schedule; failed updates trigger alerts.</w:t>
      </w:r>
    </w:p>
    <w:p w14:paraId="48D6F81D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Exclude sensitive ranges temporarily only with approved exception; re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onboard with a change and maintenance window.</w:t>
      </w:r>
    </w:p>
    <w:p w14:paraId="7A5823B6" w14:textId="77777777" w:rsidR="008B2771" w:rsidRPr="008B2771" w:rsidRDefault="008B2771" w:rsidP="008B2771">
      <w:pPr>
        <w:pStyle w:val="Heading1"/>
        <w:rPr>
          <w:rFonts w:cs="Arial"/>
          <w:szCs w:val="24"/>
        </w:rPr>
      </w:pPr>
      <w:bookmarkStart w:id="7" w:name="_Toc224648681"/>
      <w:r w:rsidRPr="008B2771">
        <w:rPr>
          <w:rFonts w:cs="Arial"/>
          <w:szCs w:val="24"/>
        </w:rPr>
        <w:t>7. Severity Mapping</w:t>
      </w:r>
      <w:bookmarkEnd w:id="7"/>
    </w:p>
    <w:p w14:paraId="225F056A" w14:textId="77777777" w:rsidR="008B2771" w:rsidRPr="008B2771" w:rsidRDefault="008B2771" w:rsidP="008B2771">
      <w:pPr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MFO shall use **CVSS v3.1** base scores with **asset criticality overlay** (e.g., Tier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0/Tier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1) to derive a final severity (Critical/High/Medium/Low). Business context (external exposure, exploit maturity, data classification) may raise or lower severity, with justification recorded.</w:t>
      </w:r>
    </w:p>
    <w:p w14:paraId="1904BCFC" w14:textId="77777777" w:rsidR="008B2771" w:rsidRPr="008B2771" w:rsidRDefault="008B2771" w:rsidP="008B2771">
      <w:pPr>
        <w:pStyle w:val="Heading1"/>
        <w:rPr>
          <w:rFonts w:cs="Arial"/>
          <w:szCs w:val="24"/>
        </w:rPr>
      </w:pPr>
      <w:bookmarkStart w:id="8" w:name="_Toc224648682"/>
      <w:r w:rsidRPr="008B2771">
        <w:rPr>
          <w:rFonts w:cs="Arial"/>
          <w:szCs w:val="24"/>
        </w:rPr>
        <w:t>8. Remediation Targets (Risk</w:t>
      </w:r>
      <w:r w:rsidRPr="008B2771">
        <w:rPr>
          <w:rFonts w:ascii="Cambria Math" w:hAnsi="Cambria Math" w:cs="Cambria Math"/>
          <w:szCs w:val="24"/>
        </w:rPr>
        <w:t>‑</w:t>
      </w:r>
      <w:r w:rsidRPr="008B2771">
        <w:rPr>
          <w:rFonts w:cs="Arial"/>
          <w:szCs w:val="24"/>
        </w:rPr>
        <w:t>based SLAs)</w:t>
      </w:r>
      <w:bookmarkEnd w:id="8"/>
    </w:p>
    <w:p w14:paraId="65D2CFD5" w14:textId="77777777" w:rsidR="008B2771" w:rsidRPr="008B2771" w:rsidRDefault="008B2771" w:rsidP="008B2771">
      <w:pPr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Targets apply to either remediation or compensating control—whichever is implemented first. Exact SLAs follow the Vulnerability &amp; Patch Management Policy: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B2771" w:rsidRPr="008B2771" w14:paraId="59159A8F" w14:textId="77777777" w:rsidTr="008B2771">
        <w:trPr>
          <w:jc w:val="center"/>
        </w:trPr>
        <w:tc>
          <w:tcPr>
            <w:tcW w:w="2160" w:type="dxa"/>
          </w:tcPr>
          <w:p w14:paraId="637C18BC" w14:textId="77777777" w:rsidR="008B2771" w:rsidRPr="008B2771" w:rsidRDefault="008B2771" w:rsidP="00CD6EE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B2771">
              <w:rPr>
                <w:rFonts w:ascii="Arial" w:hAnsi="Arial" w:cs="Arial"/>
                <w:b/>
                <w:sz w:val="24"/>
                <w:szCs w:val="24"/>
              </w:rPr>
              <w:t>Severity</w:t>
            </w:r>
          </w:p>
        </w:tc>
        <w:tc>
          <w:tcPr>
            <w:tcW w:w="2160" w:type="dxa"/>
          </w:tcPr>
          <w:p w14:paraId="2ACDD5E4" w14:textId="77777777" w:rsidR="008B2771" w:rsidRPr="008B2771" w:rsidRDefault="008B2771" w:rsidP="00CD6EE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B2771">
              <w:rPr>
                <w:rFonts w:ascii="Arial" w:hAnsi="Arial" w:cs="Arial"/>
                <w:b/>
                <w:sz w:val="24"/>
                <w:szCs w:val="24"/>
              </w:rPr>
              <w:t>Internet/Tier</w:t>
            </w:r>
            <w:r w:rsidRPr="008B2771">
              <w:rPr>
                <w:rFonts w:ascii="Cambria Math" w:hAnsi="Cambria Math" w:cs="Cambria Math"/>
                <w:b/>
                <w:sz w:val="24"/>
                <w:szCs w:val="24"/>
              </w:rPr>
              <w:t>‑</w:t>
            </w:r>
            <w:r w:rsidRPr="008B2771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14:paraId="35934D64" w14:textId="77777777" w:rsidR="008B2771" w:rsidRPr="008B2771" w:rsidRDefault="008B2771" w:rsidP="00CD6EE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B2771">
              <w:rPr>
                <w:rFonts w:ascii="Arial" w:hAnsi="Arial" w:cs="Arial"/>
                <w:b/>
                <w:sz w:val="24"/>
                <w:szCs w:val="24"/>
              </w:rPr>
              <w:t>Internal/Other</w:t>
            </w:r>
          </w:p>
        </w:tc>
        <w:tc>
          <w:tcPr>
            <w:tcW w:w="2160" w:type="dxa"/>
          </w:tcPr>
          <w:p w14:paraId="6F0CCCB1" w14:textId="77777777" w:rsidR="008B2771" w:rsidRPr="008B2771" w:rsidRDefault="008B2771" w:rsidP="00CD6EE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B2771">
              <w:rPr>
                <w:rFonts w:ascii="Arial" w:hAnsi="Arial" w:cs="Arial"/>
                <w:b/>
                <w:sz w:val="24"/>
                <w:szCs w:val="24"/>
              </w:rPr>
              <w:t>Examples</w:t>
            </w:r>
          </w:p>
        </w:tc>
      </w:tr>
      <w:tr w:rsidR="008B2771" w:rsidRPr="008B2771" w14:paraId="7AB145B7" w14:textId="77777777" w:rsidTr="008B2771">
        <w:trPr>
          <w:jc w:val="center"/>
        </w:trPr>
        <w:tc>
          <w:tcPr>
            <w:tcW w:w="2160" w:type="dxa"/>
          </w:tcPr>
          <w:p w14:paraId="2CD74E52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lastRenderedPageBreak/>
              <w:t>Critical</w:t>
            </w:r>
          </w:p>
        </w:tc>
        <w:tc>
          <w:tcPr>
            <w:tcW w:w="2160" w:type="dxa"/>
          </w:tcPr>
          <w:p w14:paraId="5AE4689E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≤ 7 days</w:t>
            </w:r>
          </w:p>
        </w:tc>
        <w:tc>
          <w:tcPr>
            <w:tcW w:w="2160" w:type="dxa"/>
          </w:tcPr>
          <w:p w14:paraId="078E6485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≤ 14 days</w:t>
            </w:r>
          </w:p>
        </w:tc>
        <w:tc>
          <w:tcPr>
            <w:tcW w:w="2160" w:type="dxa"/>
          </w:tcPr>
          <w:p w14:paraId="7CB3041A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Actively exploited RCE on public app/DC</w:t>
            </w:r>
          </w:p>
        </w:tc>
      </w:tr>
      <w:tr w:rsidR="008B2771" w:rsidRPr="008B2771" w14:paraId="0427E80A" w14:textId="77777777" w:rsidTr="008B2771">
        <w:trPr>
          <w:jc w:val="center"/>
        </w:trPr>
        <w:tc>
          <w:tcPr>
            <w:tcW w:w="2160" w:type="dxa"/>
          </w:tcPr>
          <w:p w14:paraId="7DCC6973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2160" w:type="dxa"/>
          </w:tcPr>
          <w:p w14:paraId="25F6573E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≤ 14 days</w:t>
            </w:r>
          </w:p>
        </w:tc>
        <w:tc>
          <w:tcPr>
            <w:tcW w:w="2160" w:type="dxa"/>
          </w:tcPr>
          <w:p w14:paraId="767D9FBD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≤ 30 days</w:t>
            </w:r>
          </w:p>
        </w:tc>
        <w:tc>
          <w:tcPr>
            <w:tcW w:w="2160" w:type="dxa"/>
          </w:tcPr>
          <w:p w14:paraId="4C661B08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Privilege escalation; critical library vuln</w:t>
            </w:r>
          </w:p>
        </w:tc>
      </w:tr>
      <w:tr w:rsidR="008B2771" w:rsidRPr="008B2771" w14:paraId="37F7857C" w14:textId="77777777" w:rsidTr="008B2771">
        <w:trPr>
          <w:jc w:val="center"/>
        </w:trPr>
        <w:tc>
          <w:tcPr>
            <w:tcW w:w="2160" w:type="dxa"/>
          </w:tcPr>
          <w:p w14:paraId="09FD6ADA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2160" w:type="dxa"/>
          </w:tcPr>
          <w:p w14:paraId="59F8EEE8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≤ 30 days</w:t>
            </w:r>
          </w:p>
        </w:tc>
        <w:tc>
          <w:tcPr>
            <w:tcW w:w="2160" w:type="dxa"/>
          </w:tcPr>
          <w:p w14:paraId="3DF21F96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≤ 60 days</w:t>
            </w:r>
          </w:p>
        </w:tc>
        <w:tc>
          <w:tcPr>
            <w:tcW w:w="2160" w:type="dxa"/>
          </w:tcPr>
          <w:p w14:paraId="0CB28726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Limited</w:t>
            </w:r>
            <w:r w:rsidRPr="008B2771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8B2771">
              <w:rPr>
                <w:rFonts w:ascii="Arial" w:hAnsi="Arial" w:cs="Arial"/>
                <w:sz w:val="24"/>
                <w:szCs w:val="24"/>
              </w:rPr>
              <w:t>exposure component vuln</w:t>
            </w:r>
          </w:p>
        </w:tc>
      </w:tr>
      <w:tr w:rsidR="008B2771" w:rsidRPr="008B2771" w14:paraId="05DFBE30" w14:textId="77777777" w:rsidTr="008B2771">
        <w:trPr>
          <w:jc w:val="center"/>
        </w:trPr>
        <w:tc>
          <w:tcPr>
            <w:tcW w:w="2160" w:type="dxa"/>
          </w:tcPr>
          <w:p w14:paraId="2DC8C73B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2160" w:type="dxa"/>
          </w:tcPr>
          <w:p w14:paraId="0A8FEC77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≤ 60 days</w:t>
            </w:r>
          </w:p>
        </w:tc>
        <w:tc>
          <w:tcPr>
            <w:tcW w:w="2160" w:type="dxa"/>
          </w:tcPr>
          <w:p w14:paraId="4E6F5664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≤ 90 days</w:t>
            </w:r>
          </w:p>
        </w:tc>
        <w:tc>
          <w:tcPr>
            <w:tcW w:w="2160" w:type="dxa"/>
          </w:tcPr>
          <w:p w14:paraId="205206E8" w14:textId="77777777" w:rsidR="008B2771" w:rsidRPr="008B2771" w:rsidRDefault="008B2771" w:rsidP="00CD6EED">
            <w:pPr>
              <w:rPr>
                <w:rFonts w:ascii="Arial" w:hAnsi="Arial" w:cs="Arial"/>
                <w:sz w:val="24"/>
                <w:szCs w:val="24"/>
              </w:rPr>
            </w:pPr>
            <w:r w:rsidRPr="008B2771">
              <w:rPr>
                <w:rFonts w:ascii="Arial" w:hAnsi="Arial" w:cs="Arial"/>
                <w:sz w:val="24"/>
                <w:szCs w:val="24"/>
              </w:rPr>
              <w:t>Informational weaknesses</w:t>
            </w:r>
          </w:p>
        </w:tc>
      </w:tr>
    </w:tbl>
    <w:p w14:paraId="5B2F0198" w14:textId="77777777" w:rsidR="008B2771" w:rsidRPr="008B2771" w:rsidRDefault="006B7B18" w:rsidP="008B2771">
      <w:pPr>
        <w:pStyle w:val="Heading1"/>
        <w:rPr>
          <w:rFonts w:cs="Arial"/>
          <w:szCs w:val="24"/>
        </w:rPr>
      </w:pPr>
      <w:r w:rsidRPr="008B2771">
        <w:rPr>
          <w:rFonts w:cs="Arial"/>
          <w:szCs w:val="24"/>
        </w:rPr>
        <w:t xml:space="preserve"> </w:t>
      </w:r>
      <w:bookmarkStart w:id="9" w:name="_Toc224648683"/>
      <w:r w:rsidR="008B2771" w:rsidRPr="008B2771">
        <w:rPr>
          <w:rFonts w:cs="Arial"/>
          <w:szCs w:val="24"/>
        </w:rPr>
        <w:t>9. Triage, False Positives &amp; Exceptions</w:t>
      </w:r>
      <w:bookmarkEnd w:id="9"/>
    </w:p>
    <w:p w14:paraId="355D0F84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ICT Security operates a triage process to confirm high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impact findings using authenticated evidence (file/version/registry/package) or config proof.</w:t>
      </w:r>
    </w:p>
    <w:p w14:paraId="4E2918FD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Document false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positive patterns; create scoped suppression rules only when broadly applicable; review quarterly.</w:t>
      </w:r>
    </w:p>
    <w:p w14:paraId="19B07A2E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Exceptions/Deferrals: time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bound (default ≤ 90 days) with justification, compensating controls (isolation, WAF/IPS rules, access reduction, enhanced monitoring), and approvals (Owner + Section Manager + ICT Security; DCIO/CIO for Critical/High).</w:t>
      </w:r>
    </w:p>
    <w:p w14:paraId="4B2C5ED3" w14:textId="77777777" w:rsidR="008B2771" w:rsidRPr="008B2771" w:rsidRDefault="008B2771" w:rsidP="008B2771">
      <w:pPr>
        <w:pStyle w:val="Heading1"/>
        <w:rPr>
          <w:rFonts w:cs="Arial"/>
          <w:szCs w:val="24"/>
        </w:rPr>
      </w:pPr>
      <w:bookmarkStart w:id="10" w:name="_Toc224648684"/>
      <w:r w:rsidRPr="008B2771">
        <w:rPr>
          <w:rFonts w:cs="Arial"/>
          <w:szCs w:val="24"/>
        </w:rPr>
        <w:t>10. Triggering Events (Mandatory Re</w:t>
      </w:r>
      <w:r w:rsidRPr="008B2771">
        <w:rPr>
          <w:rFonts w:ascii="Cambria Math" w:hAnsi="Cambria Math" w:cs="Cambria Math"/>
          <w:szCs w:val="24"/>
        </w:rPr>
        <w:t>‑</w:t>
      </w:r>
      <w:r w:rsidRPr="008B2771">
        <w:rPr>
          <w:rFonts w:cs="Arial"/>
          <w:szCs w:val="24"/>
        </w:rPr>
        <w:t>Scans)</w:t>
      </w:r>
      <w:bookmarkEnd w:id="10"/>
    </w:p>
    <w:p w14:paraId="003EAA2F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After remediation: re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scan within **72 hours** for Critical/High; within **7 days** for Medium; next cycle for Low unless risk requires sooner.</w:t>
      </w:r>
    </w:p>
    <w:p w14:paraId="7F138544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After major system changes (patches, upgrades, rebuilds, configuration baselines): schedule a re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scan in the first applicable window.</w:t>
      </w:r>
    </w:p>
    <w:p w14:paraId="2AEC8AC0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Newly discovered Critical/High threat advisories affecting in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scope assets: schedule an out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of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cycle scan and report.</w:t>
      </w:r>
    </w:p>
    <w:p w14:paraId="5BCEADD5" w14:textId="77777777" w:rsidR="008B2771" w:rsidRPr="008B2771" w:rsidRDefault="008B2771" w:rsidP="008B2771">
      <w:pPr>
        <w:pStyle w:val="Heading1"/>
        <w:rPr>
          <w:rFonts w:cs="Arial"/>
          <w:szCs w:val="24"/>
        </w:rPr>
      </w:pPr>
      <w:bookmarkStart w:id="11" w:name="_Toc224648685"/>
      <w:r w:rsidRPr="008B2771">
        <w:rPr>
          <w:rFonts w:cs="Arial"/>
          <w:szCs w:val="24"/>
        </w:rPr>
        <w:t>11. Ticketing &amp; Change Linkage</w:t>
      </w:r>
      <w:bookmarkEnd w:id="11"/>
    </w:p>
    <w:p w14:paraId="22EFA4F7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Auto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create tickets in SWSD for Critical/High findings; batch tickets for Medium/Low by owner/team.</w:t>
      </w:r>
    </w:p>
    <w:p w14:paraId="5E985060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Tickets must include: asset/CI, CVE/ID, severity, SLA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based due date, remediation guidance, evidence link, and exception flag.</w:t>
      </w:r>
    </w:p>
    <w:p w14:paraId="14505901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Production deployments follow **Change Management** with pilot rings and rollback plans; link tickets to CRs.</w:t>
      </w:r>
    </w:p>
    <w:p w14:paraId="20EE3B15" w14:textId="77777777" w:rsidR="008B2771" w:rsidRPr="008B2771" w:rsidRDefault="008B2771" w:rsidP="008B2771">
      <w:pPr>
        <w:pStyle w:val="Heading1"/>
        <w:rPr>
          <w:rFonts w:cs="Arial"/>
          <w:szCs w:val="24"/>
        </w:rPr>
      </w:pPr>
      <w:bookmarkStart w:id="12" w:name="_Toc224648686"/>
      <w:r w:rsidRPr="008B2771">
        <w:rPr>
          <w:rFonts w:cs="Arial"/>
          <w:szCs w:val="24"/>
        </w:rPr>
        <w:lastRenderedPageBreak/>
        <w:t>12. Reporting &amp; KPIs</w:t>
      </w:r>
      <w:bookmarkEnd w:id="12"/>
    </w:p>
    <w:p w14:paraId="6E5D4F72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Monthly dashboard: open findings by severity/age; **exposure window**; **SLA compliance**; **remediation rate**; **exception inventory**; coverage (% authenticated servers/endpoints/devices/cloud).</w:t>
      </w:r>
    </w:p>
    <w:p w14:paraId="0CBDB8CF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Trends: MTTR by severity; repeat findings; top assets by risk; exception aging and renewal rate.</w:t>
      </w:r>
    </w:p>
    <w:p w14:paraId="6567A25B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Escalations: persistent Critical/High SLA breaches are escalated to DCIO/CIO with an action plan.</w:t>
      </w:r>
    </w:p>
    <w:p w14:paraId="4D579F16" w14:textId="77777777" w:rsidR="008B2771" w:rsidRPr="008B2771" w:rsidRDefault="008B2771" w:rsidP="008B2771">
      <w:pPr>
        <w:pStyle w:val="Heading1"/>
        <w:rPr>
          <w:rFonts w:cs="Arial"/>
          <w:szCs w:val="24"/>
        </w:rPr>
      </w:pPr>
      <w:bookmarkStart w:id="13" w:name="_Toc224648687"/>
      <w:r w:rsidRPr="008B2771">
        <w:rPr>
          <w:rFonts w:cs="Arial"/>
          <w:szCs w:val="24"/>
        </w:rPr>
        <w:t>13. Records &amp; Retention</w:t>
      </w:r>
      <w:bookmarkEnd w:id="13"/>
    </w:p>
    <w:p w14:paraId="357EDD98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Systems of record: scanning tool(s) for findings; SWSD for remediation/changes/exceptions.</w:t>
      </w:r>
    </w:p>
    <w:p w14:paraId="5F07D873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Monthly snapshots (findings, state, exceptions, SLA metrics) exported to ICT SharePoint and retained per Directive 20</w:t>
      </w:r>
      <w:r w:rsidRPr="008B2771">
        <w:rPr>
          <w:rFonts w:ascii="Cambria Math" w:hAnsi="Cambria Math" w:cs="Cambria Math"/>
          <w:sz w:val="24"/>
          <w:szCs w:val="24"/>
        </w:rPr>
        <w:t>‑</w:t>
      </w:r>
      <w:r w:rsidRPr="008B2771">
        <w:rPr>
          <w:rFonts w:ascii="Arial" w:hAnsi="Arial" w:cs="Arial"/>
          <w:sz w:val="24"/>
          <w:szCs w:val="24"/>
        </w:rPr>
        <w:t>01.</w:t>
      </w:r>
    </w:p>
    <w:p w14:paraId="4B079183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Evidence to retain: scan reports, validation notes, exception approvals, remediation tickets, and change references.</w:t>
      </w:r>
    </w:p>
    <w:p w14:paraId="00B0BA4F" w14:textId="77777777" w:rsidR="008B2771" w:rsidRPr="008B2771" w:rsidRDefault="008B2771" w:rsidP="008B2771">
      <w:pPr>
        <w:pStyle w:val="Heading1"/>
        <w:rPr>
          <w:rFonts w:cs="Arial"/>
          <w:szCs w:val="24"/>
        </w:rPr>
      </w:pPr>
      <w:bookmarkStart w:id="14" w:name="_Toc224648688"/>
      <w:r w:rsidRPr="008B2771">
        <w:rPr>
          <w:rFonts w:cs="Arial"/>
          <w:szCs w:val="24"/>
        </w:rPr>
        <w:t>14. Effective Date &amp; Review</w:t>
      </w:r>
      <w:bookmarkEnd w:id="14"/>
    </w:p>
    <w:p w14:paraId="16E81DD4" w14:textId="77777777" w:rsidR="008B2771" w:rsidRPr="008B2771" w:rsidRDefault="008B2771" w:rsidP="008B2771">
      <w:pPr>
        <w:pStyle w:val="ListBullet"/>
        <w:rPr>
          <w:rFonts w:ascii="Arial" w:hAnsi="Arial" w:cs="Arial"/>
          <w:sz w:val="24"/>
          <w:szCs w:val="24"/>
        </w:rPr>
      </w:pPr>
      <w:r w:rsidRPr="008B2771">
        <w:rPr>
          <w:rFonts w:ascii="Arial" w:hAnsi="Arial" w:cs="Arial"/>
          <w:sz w:val="24"/>
          <w:szCs w:val="24"/>
        </w:rPr>
        <w:t>This Standard is effective on issuance and reviewed annually or after major incidents/tooling changes.</w:t>
      </w:r>
    </w:p>
    <w:p w14:paraId="01467438" w14:textId="51F1B002" w:rsidR="008F7F94" w:rsidRPr="008B2771" w:rsidRDefault="008F7F94" w:rsidP="008B2771">
      <w:pPr>
        <w:pStyle w:val="Heading1"/>
        <w:rPr>
          <w:rFonts w:cs="Arial"/>
          <w:bCs/>
          <w:szCs w:val="24"/>
        </w:rPr>
      </w:pPr>
    </w:p>
    <w:sectPr w:rsidR="008F7F94" w:rsidRPr="008B2771" w:rsidSect="00F776F5">
      <w:headerReference w:type="default" r:id="rId11"/>
      <w:footerReference w:type="default" r:id="rId12"/>
      <w:endnotePr>
        <w:numFmt w:val="decimal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98B796" w14:textId="77777777" w:rsidR="007F571F" w:rsidRDefault="007F571F" w:rsidP="00C958A1">
      <w:pPr>
        <w:spacing w:after="0" w:line="240" w:lineRule="auto"/>
      </w:pPr>
      <w:r>
        <w:separator/>
      </w:r>
    </w:p>
  </w:endnote>
  <w:endnote w:type="continuationSeparator" w:id="0">
    <w:p w14:paraId="116D7AF9" w14:textId="77777777" w:rsidR="007F571F" w:rsidRDefault="007F571F" w:rsidP="00C958A1">
      <w:pPr>
        <w:spacing w:after="0" w:line="240" w:lineRule="auto"/>
      </w:pPr>
      <w:r>
        <w:continuationSeparator/>
      </w:r>
    </w:p>
  </w:endnote>
  <w:endnote w:type="continuationNotice" w:id="1">
    <w:p w14:paraId="74C2963B" w14:textId="77777777" w:rsidR="007F571F" w:rsidRDefault="007F57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D31E" w14:textId="73B777EA" w:rsidR="5CD32411" w:rsidRDefault="5CD32411" w:rsidP="5CD324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61E97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61E97">
      <w:rPr>
        <w:noProof/>
      </w:rPr>
      <w:t>1</w:t>
    </w:r>
    <w:r>
      <w:fldChar w:fldCharType="end"/>
    </w:r>
  </w:p>
  <w:sdt>
    <w:sdtPr>
      <w:rPr>
        <w:rFonts w:ascii="Arial" w:hAnsi="Arial" w:cs="Arial"/>
      </w:rPr>
      <w:id w:val="-14056785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959406607"/>
          <w:showingPlcHdr/>
          <w:docPartObj>
            <w:docPartGallery w:val="Page Numbers (Top of Page)"/>
            <w:docPartUnique/>
          </w:docPartObj>
        </w:sdtPr>
        <w:sdtEndPr/>
        <w:sdtContent>
          <w:p w14:paraId="17200500" w14:textId="3B854407" w:rsidR="002933AD" w:rsidRPr="002E02E4" w:rsidRDefault="5CD32411" w:rsidP="5CD32411">
            <w:pPr>
              <w:pStyle w:val="Footer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5CD32411">
              <w:rPr>
                <w:rFonts w:ascii="Arial" w:hAnsi="Arial" w:cs="Arial"/>
              </w:rPr>
              <w:t xml:space="preserve">     </w:t>
            </w:r>
          </w:p>
        </w:sdtContent>
      </w:sdt>
    </w:sdtContent>
  </w:sdt>
  <w:p w14:paraId="426C9E40" w14:textId="77777777" w:rsidR="002933AD" w:rsidRDefault="00293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92797E" w14:textId="77777777" w:rsidR="007F571F" w:rsidRDefault="007F571F" w:rsidP="00C958A1">
      <w:pPr>
        <w:spacing w:after="0" w:line="240" w:lineRule="auto"/>
      </w:pPr>
      <w:r>
        <w:separator/>
      </w:r>
    </w:p>
  </w:footnote>
  <w:footnote w:type="continuationSeparator" w:id="0">
    <w:p w14:paraId="32EDB8E1" w14:textId="77777777" w:rsidR="007F571F" w:rsidRDefault="007F571F" w:rsidP="00C958A1">
      <w:pPr>
        <w:spacing w:after="0" w:line="240" w:lineRule="auto"/>
      </w:pPr>
      <w:r>
        <w:continuationSeparator/>
      </w:r>
    </w:p>
  </w:footnote>
  <w:footnote w:type="continuationNotice" w:id="1">
    <w:p w14:paraId="2731458C" w14:textId="77777777" w:rsidR="007F571F" w:rsidRDefault="007F57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B3195" w14:textId="77777777" w:rsidR="00D2113F" w:rsidRPr="004D24CE" w:rsidRDefault="00D2113F" w:rsidP="00D2113F">
    <w:pPr>
      <w:pStyle w:val="Header"/>
      <w:jc w:val="right"/>
      <w:rPr>
        <w:rFonts w:ascii="Arial" w:hAnsi="Arial" w:cs="Arial"/>
        <w:sz w:val="24"/>
        <w:szCs w:val="24"/>
      </w:rPr>
    </w:pPr>
    <w:r w:rsidRPr="004D24CE">
      <w:rPr>
        <w:rFonts w:ascii="Arial" w:hAnsi="Arial" w:cs="Arial"/>
        <w:sz w:val="24"/>
        <w:szCs w:val="24"/>
      </w:rPr>
      <w:t>FSO(P) Vol X Chap XXX</w:t>
    </w:r>
  </w:p>
  <w:p w14:paraId="1CEA0C47" w14:textId="77777777" w:rsidR="00D2113F" w:rsidRPr="00521DE7" w:rsidRDefault="00D2113F" w:rsidP="00D2113F">
    <w:pPr>
      <w:pStyle w:val="Footer"/>
      <w:jc w:val="right"/>
      <w:rPr>
        <w:sz w:val="24"/>
        <w:szCs w:val="24"/>
      </w:rPr>
    </w:pPr>
    <w:r w:rsidRPr="004D24CE">
      <w:rPr>
        <w:rFonts w:ascii="Arial" w:hAnsi="Arial"/>
        <w:sz w:val="24"/>
        <w:szCs w:val="24"/>
      </w:rPr>
      <w:t>Revised MMM YY</w:t>
    </w:r>
  </w:p>
  <w:p w14:paraId="249B3909" w14:textId="77777777" w:rsidR="00C96C75" w:rsidRDefault="00C96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782EB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02CC9"/>
    <w:multiLevelType w:val="hybridMultilevel"/>
    <w:tmpl w:val="CECE6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602"/>
    <w:multiLevelType w:val="hybridMultilevel"/>
    <w:tmpl w:val="9056D9F2"/>
    <w:lvl w:ilvl="0" w:tplc="B344B640">
      <w:start w:val="1"/>
      <w:numFmt w:val="decimal"/>
      <w:pStyle w:val="Level1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w w:val="100"/>
        <w:position w:val="0"/>
        <w:sz w:val="24"/>
      </w:rPr>
    </w:lvl>
    <w:lvl w:ilvl="1" w:tplc="FD80A26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D728CE9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73AB2"/>
    <w:multiLevelType w:val="hybridMultilevel"/>
    <w:tmpl w:val="0052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A557A"/>
    <w:multiLevelType w:val="multilevel"/>
    <w:tmpl w:val="D19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723D8"/>
    <w:multiLevelType w:val="multilevel"/>
    <w:tmpl w:val="7D5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B0163F"/>
    <w:multiLevelType w:val="hybridMultilevel"/>
    <w:tmpl w:val="9768D916"/>
    <w:lvl w:ilvl="0" w:tplc="B83A369A">
      <w:start w:val="1"/>
      <w:numFmt w:val="lowerRoman"/>
      <w:pStyle w:val="Level3"/>
      <w:lvlText w:val="%1."/>
      <w:lvlJc w:val="right"/>
      <w:pPr>
        <w:ind w:left="1701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83C6436"/>
    <w:multiLevelType w:val="hybridMultilevel"/>
    <w:tmpl w:val="4CAC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861D6"/>
    <w:multiLevelType w:val="hybridMultilevel"/>
    <w:tmpl w:val="DBA83A40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1C983BA5"/>
    <w:multiLevelType w:val="hybridMultilevel"/>
    <w:tmpl w:val="F5DC7A2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A560F"/>
    <w:multiLevelType w:val="multilevel"/>
    <w:tmpl w:val="6FD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951BA0"/>
    <w:multiLevelType w:val="multilevel"/>
    <w:tmpl w:val="065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3B24D9"/>
    <w:multiLevelType w:val="hybridMultilevel"/>
    <w:tmpl w:val="A2F41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67E78"/>
    <w:multiLevelType w:val="multilevel"/>
    <w:tmpl w:val="1A9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D34B2F"/>
    <w:multiLevelType w:val="hybridMultilevel"/>
    <w:tmpl w:val="170E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4FB6"/>
    <w:multiLevelType w:val="hybridMultilevel"/>
    <w:tmpl w:val="8B327E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E31FE"/>
    <w:multiLevelType w:val="hybridMultilevel"/>
    <w:tmpl w:val="1DBC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478FA"/>
    <w:multiLevelType w:val="hybridMultilevel"/>
    <w:tmpl w:val="B7A81822"/>
    <w:lvl w:ilvl="0" w:tplc="31329EA0">
      <w:start w:val="1"/>
      <w:numFmt w:val="decimal"/>
      <w:pStyle w:val="Defenceparagraph"/>
      <w:lvlText w:val="%1."/>
      <w:lvlJc w:val="left"/>
      <w:pPr>
        <w:tabs>
          <w:tab w:val="num" w:pos="3897"/>
        </w:tabs>
        <w:ind w:left="3330" w:firstLine="0"/>
      </w:pPr>
      <w:rPr>
        <w:rFonts w:hint="default"/>
        <w:b w:val="0"/>
        <w:sz w:val="24"/>
      </w:rPr>
    </w:lvl>
    <w:lvl w:ilvl="1" w:tplc="FA9027AC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2" w:tplc="6C6CD6E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51D239B4">
      <w:start w:val="1"/>
      <w:numFmt w:val="lowerLetter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 w:tplc="0E821854">
      <w:start w:val="1"/>
      <w:numFmt w:val="lowerRoman"/>
      <w:lvlText w:val="(%5)"/>
      <w:lvlJc w:val="left"/>
      <w:pPr>
        <w:tabs>
          <w:tab w:val="num" w:pos="2421"/>
        </w:tabs>
        <w:ind w:left="2268" w:hanging="567"/>
      </w:pPr>
      <w:rPr>
        <w:rFonts w:hint="default"/>
      </w:rPr>
    </w:lvl>
    <w:lvl w:ilvl="5" w:tplc="98C8B68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9A9CC8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662AB06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DCB0DB6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4427837"/>
    <w:multiLevelType w:val="multilevel"/>
    <w:tmpl w:val="66A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C75E44"/>
    <w:multiLevelType w:val="multilevel"/>
    <w:tmpl w:val="300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1A13C5"/>
    <w:multiLevelType w:val="multilevel"/>
    <w:tmpl w:val="4B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9908A4"/>
    <w:multiLevelType w:val="multilevel"/>
    <w:tmpl w:val="480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B627ED"/>
    <w:multiLevelType w:val="hybridMultilevel"/>
    <w:tmpl w:val="C2EA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B6283"/>
    <w:multiLevelType w:val="hybridMultilevel"/>
    <w:tmpl w:val="34B46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F2740"/>
    <w:multiLevelType w:val="hybridMultilevel"/>
    <w:tmpl w:val="9DDA5B04"/>
    <w:lvl w:ilvl="0" w:tplc="35648688">
      <w:start w:val="1"/>
      <w:numFmt w:val="lowerLetter"/>
      <w:pStyle w:val="Level2"/>
      <w:lvlText w:val="%1."/>
      <w:lvlJc w:val="left"/>
      <w:pPr>
        <w:ind w:left="113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A32EE2"/>
    <w:multiLevelType w:val="multilevel"/>
    <w:tmpl w:val="84A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9A00FC"/>
    <w:multiLevelType w:val="hybridMultilevel"/>
    <w:tmpl w:val="CEA2A0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763F2"/>
    <w:multiLevelType w:val="hybridMultilevel"/>
    <w:tmpl w:val="D6AAD952"/>
    <w:lvl w:ilvl="0" w:tplc="A3FA1544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ascii="Arial" w:eastAsiaTheme="majorEastAsia" w:hAnsi="Arial" w:cs="Arial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1E2D08"/>
    <w:multiLevelType w:val="multilevel"/>
    <w:tmpl w:val="705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854EF8"/>
    <w:multiLevelType w:val="hybridMultilevel"/>
    <w:tmpl w:val="AA6C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21105"/>
    <w:multiLevelType w:val="multilevel"/>
    <w:tmpl w:val="242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EF7542"/>
    <w:multiLevelType w:val="multilevel"/>
    <w:tmpl w:val="7C3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683B0C"/>
    <w:multiLevelType w:val="multilevel"/>
    <w:tmpl w:val="179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B65591"/>
    <w:multiLevelType w:val="multilevel"/>
    <w:tmpl w:val="A95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906CBF"/>
    <w:multiLevelType w:val="multilevel"/>
    <w:tmpl w:val="583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F62F4C"/>
    <w:multiLevelType w:val="multilevel"/>
    <w:tmpl w:val="7E6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6F4539C"/>
    <w:multiLevelType w:val="hybridMultilevel"/>
    <w:tmpl w:val="8F9E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2D0DF9"/>
    <w:multiLevelType w:val="hybridMultilevel"/>
    <w:tmpl w:val="97B8FBA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24"/>
  </w:num>
  <w:num w:numId="4">
    <w:abstractNumId w:val="17"/>
  </w:num>
  <w:num w:numId="5">
    <w:abstractNumId w:val="27"/>
  </w:num>
  <w:num w:numId="6">
    <w:abstractNumId w:val="8"/>
  </w:num>
  <w:num w:numId="7">
    <w:abstractNumId w:val="29"/>
  </w:num>
  <w:num w:numId="8">
    <w:abstractNumId w:val="12"/>
  </w:num>
  <w:num w:numId="9">
    <w:abstractNumId w:val="14"/>
  </w:num>
  <w:num w:numId="10">
    <w:abstractNumId w:val="3"/>
  </w:num>
  <w:num w:numId="11">
    <w:abstractNumId w:val="15"/>
  </w:num>
  <w:num w:numId="12">
    <w:abstractNumId w:val="26"/>
  </w:num>
  <w:num w:numId="13">
    <w:abstractNumId w:val="1"/>
  </w:num>
  <w:num w:numId="14">
    <w:abstractNumId w:val="23"/>
  </w:num>
  <w:num w:numId="15">
    <w:abstractNumId w:val="4"/>
  </w:num>
  <w:num w:numId="16">
    <w:abstractNumId w:val="19"/>
  </w:num>
  <w:num w:numId="17">
    <w:abstractNumId w:val="10"/>
  </w:num>
  <w:num w:numId="18">
    <w:abstractNumId w:val="25"/>
  </w:num>
  <w:num w:numId="19">
    <w:abstractNumId w:val="21"/>
  </w:num>
  <w:num w:numId="20">
    <w:abstractNumId w:val="5"/>
  </w:num>
  <w:num w:numId="21">
    <w:abstractNumId w:val="18"/>
  </w:num>
  <w:num w:numId="22">
    <w:abstractNumId w:val="32"/>
  </w:num>
  <w:num w:numId="23">
    <w:abstractNumId w:val="11"/>
  </w:num>
  <w:num w:numId="24">
    <w:abstractNumId w:val="31"/>
  </w:num>
  <w:num w:numId="25">
    <w:abstractNumId w:val="34"/>
  </w:num>
  <w:num w:numId="26">
    <w:abstractNumId w:val="13"/>
  </w:num>
  <w:num w:numId="27">
    <w:abstractNumId w:val="30"/>
  </w:num>
  <w:num w:numId="28">
    <w:abstractNumId w:val="35"/>
  </w:num>
  <w:num w:numId="29">
    <w:abstractNumId w:val="33"/>
  </w:num>
  <w:num w:numId="30">
    <w:abstractNumId w:val="28"/>
  </w:num>
  <w:num w:numId="31">
    <w:abstractNumId w:val="20"/>
  </w:num>
  <w:num w:numId="32">
    <w:abstractNumId w:val="0"/>
  </w:num>
  <w:num w:numId="33">
    <w:abstractNumId w:val="16"/>
  </w:num>
  <w:num w:numId="34">
    <w:abstractNumId w:val="9"/>
  </w:num>
  <w:num w:numId="35">
    <w:abstractNumId w:val="36"/>
  </w:num>
  <w:num w:numId="36">
    <w:abstractNumId w:val="37"/>
  </w:num>
  <w:num w:numId="37">
    <w:abstractNumId w:val="22"/>
  </w:num>
  <w:num w:numId="38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1"/>
    <w:rsid w:val="00000F35"/>
    <w:rsid w:val="00003F04"/>
    <w:rsid w:val="000069E1"/>
    <w:rsid w:val="00006E0C"/>
    <w:rsid w:val="00007990"/>
    <w:rsid w:val="00011A36"/>
    <w:rsid w:val="000145F3"/>
    <w:rsid w:val="00017585"/>
    <w:rsid w:val="00023EE6"/>
    <w:rsid w:val="00026A9E"/>
    <w:rsid w:val="00036231"/>
    <w:rsid w:val="00045509"/>
    <w:rsid w:val="0008081F"/>
    <w:rsid w:val="00087512"/>
    <w:rsid w:val="00090CC4"/>
    <w:rsid w:val="000959D3"/>
    <w:rsid w:val="00096F72"/>
    <w:rsid w:val="00097514"/>
    <w:rsid w:val="000A3C1E"/>
    <w:rsid w:val="000A3D8B"/>
    <w:rsid w:val="000E4E8C"/>
    <w:rsid w:val="000F1B40"/>
    <w:rsid w:val="000F562F"/>
    <w:rsid w:val="00104A67"/>
    <w:rsid w:val="0010512A"/>
    <w:rsid w:val="00114560"/>
    <w:rsid w:val="00124F29"/>
    <w:rsid w:val="001262DB"/>
    <w:rsid w:val="00126984"/>
    <w:rsid w:val="00131D8B"/>
    <w:rsid w:val="00134FDF"/>
    <w:rsid w:val="0013500C"/>
    <w:rsid w:val="00141DD2"/>
    <w:rsid w:val="00143011"/>
    <w:rsid w:val="00147A26"/>
    <w:rsid w:val="00147AA3"/>
    <w:rsid w:val="00161B8C"/>
    <w:rsid w:val="00161E9C"/>
    <w:rsid w:val="001660FC"/>
    <w:rsid w:val="00181543"/>
    <w:rsid w:val="00181862"/>
    <w:rsid w:val="00192CC0"/>
    <w:rsid w:val="00197757"/>
    <w:rsid w:val="001A06B4"/>
    <w:rsid w:val="001A2603"/>
    <w:rsid w:val="001A43B3"/>
    <w:rsid w:val="001B5CC8"/>
    <w:rsid w:val="001B657B"/>
    <w:rsid w:val="001B7DC7"/>
    <w:rsid w:val="001C38E0"/>
    <w:rsid w:val="001D68AF"/>
    <w:rsid w:val="001E2804"/>
    <w:rsid w:val="001E5573"/>
    <w:rsid w:val="001F2265"/>
    <w:rsid w:val="001F3F91"/>
    <w:rsid w:val="001F77C7"/>
    <w:rsid w:val="00203114"/>
    <w:rsid w:val="002043D3"/>
    <w:rsid w:val="00205408"/>
    <w:rsid w:val="00220625"/>
    <w:rsid w:val="00224215"/>
    <w:rsid w:val="00232227"/>
    <w:rsid w:val="00233529"/>
    <w:rsid w:val="00240BA2"/>
    <w:rsid w:val="00242A4B"/>
    <w:rsid w:val="00245C66"/>
    <w:rsid w:val="0025222D"/>
    <w:rsid w:val="00257613"/>
    <w:rsid w:val="00267067"/>
    <w:rsid w:val="002715E9"/>
    <w:rsid w:val="00271E4D"/>
    <w:rsid w:val="002760AF"/>
    <w:rsid w:val="0028393A"/>
    <w:rsid w:val="00286E34"/>
    <w:rsid w:val="002933AD"/>
    <w:rsid w:val="002A48B0"/>
    <w:rsid w:val="002B2B29"/>
    <w:rsid w:val="002C3A73"/>
    <w:rsid w:val="002C42D0"/>
    <w:rsid w:val="002C667A"/>
    <w:rsid w:val="002D0788"/>
    <w:rsid w:val="002D21C5"/>
    <w:rsid w:val="002D2E1A"/>
    <w:rsid w:val="002D6EAB"/>
    <w:rsid w:val="002E02E4"/>
    <w:rsid w:val="002E69F0"/>
    <w:rsid w:val="002E7A62"/>
    <w:rsid w:val="002F0DB0"/>
    <w:rsid w:val="002F1923"/>
    <w:rsid w:val="002F48CD"/>
    <w:rsid w:val="003022C9"/>
    <w:rsid w:val="00354E57"/>
    <w:rsid w:val="0036251B"/>
    <w:rsid w:val="00371418"/>
    <w:rsid w:val="00373764"/>
    <w:rsid w:val="003747CA"/>
    <w:rsid w:val="003770D1"/>
    <w:rsid w:val="00384884"/>
    <w:rsid w:val="00393065"/>
    <w:rsid w:val="00393703"/>
    <w:rsid w:val="003A27B7"/>
    <w:rsid w:val="003C2235"/>
    <w:rsid w:val="003C4DA8"/>
    <w:rsid w:val="003D4188"/>
    <w:rsid w:val="003D66FA"/>
    <w:rsid w:val="003D6AE4"/>
    <w:rsid w:val="003D7C15"/>
    <w:rsid w:val="003F47B1"/>
    <w:rsid w:val="00400642"/>
    <w:rsid w:val="00405B2E"/>
    <w:rsid w:val="00424AE5"/>
    <w:rsid w:val="00426DC3"/>
    <w:rsid w:val="00435BB8"/>
    <w:rsid w:val="00440DC3"/>
    <w:rsid w:val="00441AB8"/>
    <w:rsid w:val="0044733F"/>
    <w:rsid w:val="00453B0C"/>
    <w:rsid w:val="0045576C"/>
    <w:rsid w:val="00456563"/>
    <w:rsid w:val="00456780"/>
    <w:rsid w:val="0046043D"/>
    <w:rsid w:val="00463EEF"/>
    <w:rsid w:val="00465AE4"/>
    <w:rsid w:val="0047035D"/>
    <w:rsid w:val="00472707"/>
    <w:rsid w:val="00476216"/>
    <w:rsid w:val="004867AD"/>
    <w:rsid w:val="0049219C"/>
    <w:rsid w:val="00492746"/>
    <w:rsid w:val="004933D1"/>
    <w:rsid w:val="004B4848"/>
    <w:rsid w:val="004B6951"/>
    <w:rsid w:val="004C4D09"/>
    <w:rsid w:val="004D4394"/>
    <w:rsid w:val="004D60E1"/>
    <w:rsid w:val="004D6F94"/>
    <w:rsid w:val="004E25CF"/>
    <w:rsid w:val="004E455F"/>
    <w:rsid w:val="004E65B4"/>
    <w:rsid w:val="004F1450"/>
    <w:rsid w:val="00501986"/>
    <w:rsid w:val="00501BAB"/>
    <w:rsid w:val="00502195"/>
    <w:rsid w:val="00506C70"/>
    <w:rsid w:val="00510F73"/>
    <w:rsid w:val="00512EBD"/>
    <w:rsid w:val="00515738"/>
    <w:rsid w:val="00517C0E"/>
    <w:rsid w:val="00521DE7"/>
    <w:rsid w:val="00524967"/>
    <w:rsid w:val="00526EDE"/>
    <w:rsid w:val="005277AC"/>
    <w:rsid w:val="00533742"/>
    <w:rsid w:val="005423F2"/>
    <w:rsid w:val="00545787"/>
    <w:rsid w:val="005553B9"/>
    <w:rsid w:val="005771ED"/>
    <w:rsid w:val="00580926"/>
    <w:rsid w:val="00583884"/>
    <w:rsid w:val="005A483F"/>
    <w:rsid w:val="005B6244"/>
    <w:rsid w:val="005C2EB5"/>
    <w:rsid w:val="005D2094"/>
    <w:rsid w:val="005F4909"/>
    <w:rsid w:val="005F4E83"/>
    <w:rsid w:val="005F541E"/>
    <w:rsid w:val="005F6189"/>
    <w:rsid w:val="006040CE"/>
    <w:rsid w:val="00611DB7"/>
    <w:rsid w:val="00612864"/>
    <w:rsid w:val="00614273"/>
    <w:rsid w:val="00617D9C"/>
    <w:rsid w:val="00623DB5"/>
    <w:rsid w:val="00623E18"/>
    <w:rsid w:val="00637FDF"/>
    <w:rsid w:val="0065392E"/>
    <w:rsid w:val="0065461F"/>
    <w:rsid w:val="00662461"/>
    <w:rsid w:val="00662933"/>
    <w:rsid w:val="00662AF6"/>
    <w:rsid w:val="00691173"/>
    <w:rsid w:val="0069124A"/>
    <w:rsid w:val="006959F5"/>
    <w:rsid w:val="006A4079"/>
    <w:rsid w:val="006A5275"/>
    <w:rsid w:val="006A5D46"/>
    <w:rsid w:val="006B4B60"/>
    <w:rsid w:val="006B7B18"/>
    <w:rsid w:val="006C2170"/>
    <w:rsid w:val="006C486D"/>
    <w:rsid w:val="006C4F59"/>
    <w:rsid w:val="006D0E78"/>
    <w:rsid w:val="006D203D"/>
    <w:rsid w:val="006D36D4"/>
    <w:rsid w:val="006D3CBB"/>
    <w:rsid w:val="006D6753"/>
    <w:rsid w:val="006D67C0"/>
    <w:rsid w:val="006E2817"/>
    <w:rsid w:val="006E5219"/>
    <w:rsid w:val="006E5615"/>
    <w:rsid w:val="006E6800"/>
    <w:rsid w:val="006E7770"/>
    <w:rsid w:val="00707614"/>
    <w:rsid w:val="00710C75"/>
    <w:rsid w:val="00720811"/>
    <w:rsid w:val="007222DD"/>
    <w:rsid w:val="0072365A"/>
    <w:rsid w:val="00727934"/>
    <w:rsid w:val="00734727"/>
    <w:rsid w:val="00744753"/>
    <w:rsid w:val="00745B82"/>
    <w:rsid w:val="00746A97"/>
    <w:rsid w:val="00751E88"/>
    <w:rsid w:val="00752618"/>
    <w:rsid w:val="00752831"/>
    <w:rsid w:val="0076064F"/>
    <w:rsid w:val="00764E2D"/>
    <w:rsid w:val="0077317B"/>
    <w:rsid w:val="00774281"/>
    <w:rsid w:val="00774D6A"/>
    <w:rsid w:val="007801DA"/>
    <w:rsid w:val="00781AFA"/>
    <w:rsid w:val="0078506F"/>
    <w:rsid w:val="00795D47"/>
    <w:rsid w:val="007A398F"/>
    <w:rsid w:val="007A6039"/>
    <w:rsid w:val="007B12D2"/>
    <w:rsid w:val="007C52D9"/>
    <w:rsid w:val="007D43AC"/>
    <w:rsid w:val="007E65CC"/>
    <w:rsid w:val="007F30D6"/>
    <w:rsid w:val="007F3A42"/>
    <w:rsid w:val="007F3C87"/>
    <w:rsid w:val="007F3F6A"/>
    <w:rsid w:val="007F4982"/>
    <w:rsid w:val="007F571F"/>
    <w:rsid w:val="007F6E12"/>
    <w:rsid w:val="00816063"/>
    <w:rsid w:val="00825762"/>
    <w:rsid w:val="0083317B"/>
    <w:rsid w:val="00837E0E"/>
    <w:rsid w:val="008449BD"/>
    <w:rsid w:val="00846F24"/>
    <w:rsid w:val="008521C4"/>
    <w:rsid w:val="00855D89"/>
    <w:rsid w:val="008655BE"/>
    <w:rsid w:val="00877D70"/>
    <w:rsid w:val="008818F0"/>
    <w:rsid w:val="0088274F"/>
    <w:rsid w:val="00892C08"/>
    <w:rsid w:val="00894043"/>
    <w:rsid w:val="008A2FF6"/>
    <w:rsid w:val="008A43B7"/>
    <w:rsid w:val="008B2771"/>
    <w:rsid w:val="008D3BF4"/>
    <w:rsid w:val="008D6C35"/>
    <w:rsid w:val="008E1E82"/>
    <w:rsid w:val="008E2D73"/>
    <w:rsid w:val="008F7F94"/>
    <w:rsid w:val="0090086A"/>
    <w:rsid w:val="00900F1A"/>
    <w:rsid w:val="00911430"/>
    <w:rsid w:val="00926803"/>
    <w:rsid w:val="00927013"/>
    <w:rsid w:val="00933079"/>
    <w:rsid w:val="00934A22"/>
    <w:rsid w:val="009479E6"/>
    <w:rsid w:val="0095063D"/>
    <w:rsid w:val="009520A2"/>
    <w:rsid w:val="0095385A"/>
    <w:rsid w:val="00956764"/>
    <w:rsid w:val="00962C1E"/>
    <w:rsid w:val="00964416"/>
    <w:rsid w:val="009660EB"/>
    <w:rsid w:val="00967909"/>
    <w:rsid w:val="00970433"/>
    <w:rsid w:val="0097570E"/>
    <w:rsid w:val="00975844"/>
    <w:rsid w:val="00980866"/>
    <w:rsid w:val="00981922"/>
    <w:rsid w:val="00985981"/>
    <w:rsid w:val="009A5439"/>
    <w:rsid w:val="009B1889"/>
    <w:rsid w:val="009B261E"/>
    <w:rsid w:val="009D2B51"/>
    <w:rsid w:val="009D2E5F"/>
    <w:rsid w:val="00A00BAC"/>
    <w:rsid w:val="00A03D47"/>
    <w:rsid w:val="00A05049"/>
    <w:rsid w:val="00A0533A"/>
    <w:rsid w:val="00A12CF8"/>
    <w:rsid w:val="00A141FA"/>
    <w:rsid w:val="00A20D7C"/>
    <w:rsid w:val="00A22930"/>
    <w:rsid w:val="00A46D62"/>
    <w:rsid w:val="00A521D1"/>
    <w:rsid w:val="00A55EB2"/>
    <w:rsid w:val="00A614B6"/>
    <w:rsid w:val="00A62E73"/>
    <w:rsid w:val="00A74BEF"/>
    <w:rsid w:val="00A75139"/>
    <w:rsid w:val="00A768FE"/>
    <w:rsid w:val="00A772E8"/>
    <w:rsid w:val="00A87125"/>
    <w:rsid w:val="00A90B78"/>
    <w:rsid w:val="00A9722E"/>
    <w:rsid w:val="00AA1FEB"/>
    <w:rsid w:val="00AB0FD4"/>
    <w:rsid w:val="00AB3A86"/>
    <w:rsid w:val="00AB5162"/>
    <w:rsid w:val="00AC15B4"/>
    <w:rsid w:val="00AD046B"/>
    <w:rsid w:val="00AD2F01"/>
    <w:rsid w:val="00AD32B7"/>
    <w:rsid w:val="00AD47D8"/>
    <w:rsid w:val="00AE0652"/>
    <w:rsid w:val="00AE103F"/>
    <w:rsid w:val="00AF0403"/>
    <w:rsid w:val="00AF2691"/>
    <w:rsid w:val="00AF3374"/>
    <w:rsid w:val="00B029E6"/>
    <w:rsid w:val="00B100E4"/>
    <w:rsid w:val="00B12C07"/>
    <w:rsid w:val="00B14CA6"/>
    <w:rsid w:val="00B14FEB"/>
    <w:rsid w:val="00B3573F"/>
    <w:rsid w:val="00B4299B"/>
    <w:rsid w:val="00B44338"/>
    <w:rsid w:val="00B456D5"/>
    <w:rsid w:val="00B45A85"/>
    <w:rsid w:val="00B513CA"/>
    <w:rsid w:val="00B53653"/>
    <w:rsid w:val="00B544B9"/>
    <w:rsid w:val="00B64959"/>
    <w:rsid w:val="00B811C7"/>
    <w:rsid w:val="00B83BF9"/>
    <w:rsid w:val="00B92AB9"/>
    <w:rsid w:val="00B9783E"/>
    <w:rsid w:val="00BA1321"/>
    <w:rsid w:val="00BB022E"/>
    <w:rsid w:val="00BB3D5A"/>
    <w:rsid w:val="00BB4A48"/>
    <w:rsid w:val="00BC3369"/>
    <w:rsid w:val="00BC3BDA"/>
    <w:rsid w:val="00BC415C"/>
    <w:rsid w:val="00BC6C15"/>
    <w:rsid w:val="00BD043E"/>
    <w:rsid w:val="00BD2C61"/>
    <w:rsid w:val="00BD5257"/>
    <w:rsid w:val="00BE1870"/>
    <w:rsid w:val="00BF160B"/>
    <w:rsid w:val="00C0734C"/>
    <w:rsid w:val="00C07402"/>
    <w:rsid w:val="00C16FD9"/>
    <w:rsid w:val="00C22B99"/>
    <w:rsid w:val="00C41B77"/>
    <w:rsid w:val="00C45BF0"/>
    <w:rsid w:val="00C46CF3"/>
    <w:rsid w:val="00C61E97"/>
    <w:rsid w:val="00C634DF"/>
    <w:rsid w:val="00C65F6B"/>
    <w:rsid w:val="00C71A61"/>
    <w:rsid w:val="00C72B30"/>
    <w:rsid w:val="00C7662F"/>
    <w:rsid w:val="00C803A9"/>
    <w:rsid w:val="00C83629"/>
    <w:rsid w:val="00C85779"/>
    <w:rsid w:val="00C86AD0"/>
    <w:rsid w:val="00C875A9"/>
    <w:rsid w:val="00C87BC4"/>
    <w:rsid w:val="00C9348E"/>
    <w:rsid w:val="00C9550F"/>
    <w:rsid w:val="00C958A1"/>
    <w:rsid w:val="00C96C75"/>
    <w:rsid w:val="00C97249"/>
    <w:rsid w:val="00C97C30"/>
    <w:rsid w:val="00CA1C1E"/>
    <w:rsid w:val="00CA3101"/>
    <w:rsid w:val="00CA4114"/>
    <w:rsid w:val="00CA4691"/>
    <w:rsid w:val="00CC3A98"/>
    <w:rsid w:val="00CD12EB"/>
    <w:rsid w:val="00CD2B49"/>
    <w:rsid w:val="00CD6DBC"/>
    <w:rsid w:val="00CE0B31"/>
    <w:rsid w:val="00CE192D"/>
    <w:rsid w:val="00CF12B1"/>
    <w:rsid w:val="00CF43E7"/>
    <w:rsid w:val="00D015C3"/>
    <w:rsid w:val="00D02C75"/>
    <w:rsid w:val="00D1139E"/>
    <w:rsid w:val="00D12E1D"/>
    <w:rsid w:val="00D16D65"/>
    <w:rsid w:val="00D2113F"/>
    <w:rsid w:val="00D352F4"/>
    <w:rsid w:val="00D501FA"/>
    <w:rsid w:val="00D51D69"/>
    <w:rsid w:val="00D5658B"/>
    <w:rsid w:val="00D631A3"/>
    <w:rsid w:val="00D7063A"/>
    <w:rsid w:val="00D77DF3"/>
    <w:rsid w:val="00D81609"/>
    <w:rsid w:val="00D84AEB"/>
    <w:rsid w:val="00D9051A"/>
    <w:rsid w:val="00D909CB"/>
    <w:rsid w:val="00DA080D"/>
    <w:rsid w:val="00DA1211"/>
    <w:rsid w:val="00DA2EEE"/>
    <w:rsid w:val="00DA5E88"/>
    <w:rsid w:val="00DA7665"/>
    <w:rsid w:val="00DA7CF5"/>
    <w:rsid w:val="00DA7EFC"/>
    <w:rsid w:val="00DB29D4"/>
    <w:rsid w:val="00DB5382"/>
    <w:rsid w:val="00DB5897"/>
    <w:rsid w:val="00DC1AC5"/>
    <w:rsid w:val="00DD0E95"/>
    <w:rsid w:val="00DD4105"/>
    <w:rsid w:val="00DE33F0"/>
    <w:rsid w:val="00DE51F7"/>
    <w:rsid w:val="00DF3A8D"/>
    <w:rsid w:val="00DF4041"/>
    <w:rsid w:val="00DF4D71"/>
    <w:rsid w:val="00E01A84"/>
    <w:rsid w:val="00E06D69"/>
    <w:rsid w:val="00E0770B"/>
    <w:rsid w:val="00E16362"/>
    <w:rsid w:val="00E21359"/>
    <w:rsid w:val="00E213C4"/>
    <w:rsid w:val="00E2273D"/>
    <w:rsid w:val="00E2395C"/>
    <w:rsid w:val="00E44770"/>
    <w:rsid w:val="00E4768A"/>
    <w:rsid w:val="00E51772"/>
    <w:rsid w:val="00E61570"/>
    <w:rsid w:val="00E6624B"/>
    <w:rsid w:val="00E74B0C"/>
    <w:rsid w:val="00E776F3"/>
    <w:rsid w:val="00E8223D"/>
    <w:rsid w:val="00E8254A"/>
    <w:rsid w:val="00E85330"/>
    <w:rsid w:val="00E85E6E"/>
    <w:rsid w:val="00E911A0"/>
    <w:rsid w:val="00E913E0"/>
    <w:rsid w:val="00E91C19"/>
    <w:rsid w:val="00E9417F"/>
    <w:rsid w:val="00E9438E"/>
    <w:rsid w:val="00EA1AEE"/>
    <w:rsid w:val="00EA5CBC"/>
    <w:rsid w:val="00EB169E"/>
    <w:rsid w:val="00EB7058"/>
    <w:rsid w:val="00EC0F44"/>
    <w:rsid w:val="00ED6241"/>
    <w:rsid w:val="00EF0C8E"/>
    <w:rsid w:val="00EF2C68"/>
    <w:rsid w:val="00EF5A0D"/>
    <w:rsid w:val="00EF66B6"/>
    <w:rsid w:val="00F00C8F"/>
    <w:rsid w:val="00F04A8D"/>
    <w:rsid w:val="00F05F8A"/>
    <w:rsid w:val="00F15228"/>
    <w:rsid w:val="00F36274"/>
    <w:rsid w:val="00F36A5B"/>
    <w:rsid w:val="00F4372D"/>
    <w:rsid w:val="00F44058"/>
    <w:rsid w:val="00F455A4"/>
    <w:rsid w:val="00F466D8"/>
    <w:rsid w:val="00F47E8F"/>
    <w:rsid w:val="00F536D2"/>
    <w:rsid w:val="00F53B0D"/>
    <w:rsid w:val="00F63208"/>
    <w:rsid w:val="00F70BEE"/>
    <w:rsid w:val="00F74CE6"/>
    <w:rsid w:val="00F76553"/>
    <w:rsid w:val="00F776F5"/>
    <w:rsid w:val="00F8269A"/>
    <w:rsid w:val="00F8714B"/>
    <w:rsid w:val="00F920A1"/>
    <w:rsid w:val="00F958D3"/>
    <w:rsid w:val="00F9626B"/>
    <w:rsid w:val="00F966BE"/>
    <w:rsid w:val="00FB11DD"/>
    <w:rsid w:val="00FC1193"/>
    <w:rsid w:val="00FC4134"/>
    <w:rsid w:val="00FC680D"/>
    <w:rsid w:val="00FD574C"/>
    <w:rsid w:val="00FE4A34"/>
    <w:rsid w:val="00FE656B"/>
    <w:rsid w:val="00FF0D46"/>
    <w:rsid w:val="00FF2333"/>
    <w:rsid w:val="00FF6F9A"/>
    <w:rsid w:val="167D2CB8"/>
    <w:rsid w:val="16CEC587"/>
    <w:rsid w:val="22BC9CFA"/>
    <w:rsid w:val="4655F391"/>
    <w:rsid w:val="5177E9D6"/>
    <w:rsid w:val="5CD32411"/>
    <w:rsid w:val="632B8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25CC"/>
  <w15:chartTrackingRefBased/>
  <w15:docId w15:val="{A32A6616-630E-412C-A98B-99BDA25E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8A1"/>
  </w:style>
  <w:style w:type="paragraph" w:styleId="Heading1">
    <w:name w:val="heading 1"/>
    <w:basedOn w:val="Normal"/>
    <w:next w:val="Normal"/>
    <w:link w:val="Heading1Char"/>
    <w:uiPriority w:val="9"/>
    <w:qFormat/>
    <w:rsid w:val="00ED6241"/>
    <w:pPr>
      <w:keepNext/>
      <w:keepLines/>
      <w:spacing w:after="0" w:line="48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aliases w:val="Numbered Paragraph"/>
    <w:basedOn w:val="Normal"/>
    <w:next w:val="Normal"/>
    <w:link w:val="Heading2Char"/>
    <w:uiPriority w:val="9"/>
    <w:unhideWhenUsed/>
    <w:qFormat/>
    <w:rsid w:val="00C958A1"/>
    <w:pPr>
      <w:keepNext/>
      <w:keepLines/>
      <w:framePr w:wrap="around" w:vAnchor="text" w:hAnchor="text" w:y="1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967"/>
    <w:pPr>
      <w:keepNext/>
      <w:keepLines/>
      <w:spacing w:before="120" w:after="12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41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aliases w:val="Numbered Paragraph Char"/>
    <w:basedOn w:val="DefaultParagraphFont"/>
    <w:link w:val="Heading2"/>
    <w:uiPriority w:val="9"/>
    <w:rsid w:val="00C958A1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96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958A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95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58A1"/>
  </w:style>
  <w:style w:type="paragraph" w:styleId="Footer">
    <w:name w:val="footer"/>
    <w:basedOn w:val="Normal"/>
    <w:link w:val="Foot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A1"/>
  </w:style>
  <w:style w:type="character" w:styleId="CommentReference">
    <w:name w:val="annotation reference"/>
    <w:basedOn w:val="DefaultParagraphFont"/>
    <w:uiPriority w:val="99"/>
    <w:semiHidden/>
    <w:unhideWhenUsed/>
    <w:rsid w:val="00C958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5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58A1"/>
    <w:rPr>
      <w:sz w:val="20"/>
      <w:szCs w:val="20"/>
    </w:rPr>
  </w:style>
  <w:style w:type="paragraph" w:customStyle="1" w:styleId="Level3">
    <w:name w:val="Level 3"/>
    <w:basedOn w:val="Normal"/>
    <w:link w:val="Level3Char"/>
    <w:autoRedefine/>
    <w:rsid w:val="00C958A1"/>
    <w:pPr>
      <w:numPr>
        <w:numId w:val="2"/>
      </w:numPr>
    </w:pPr>
  </w:style>
  <w:style w:type="character" w:customStyle="1" w:styleId="Level3Char">
    <w:name w:val="Level 3 Char"/>
    <w:basedOn w:val="DefaultParagraphFont"/>
    <w:link w:val="Level3"/>
    <w:rsid w:val="00C958A1"/>
  </w:style>
  <w:style w:type="paragraph" w:customStyle="1" w:styleId="Level1">
    <w:name w:val="Level 1"/>
    <w:basedOn w:val="Normal"/>
    <w:link w:val="Level1Char"/>
    <w:qFormat/>
    <w:rsid w:val="00C958A1"/>
    <w:pPr>
      <w:numPr>
        <w:numId w:val="1"/>
      </w:numPr>
      <w:tabs>
        <w:tab w:val="left" w:pos="567"/>
      </w:tabs>
    </w:pPr>
  </w:style>
  <w:style w:type="character" w:customStyle="1" w:styleId="Level1Char">
    <w:name w:val="Level 1 Char"/>
    <w:basedOn w:val="DefaultParagraphFont"/>
    <w:link w:val="Level1"/>
    <w:rsid w:val="00C958A1"/>
  </w:style>
  <w:style w:type="paragraph" w:customStyle="1" w:styleId="Level2">
    <w:name w:val="Level 2"/>
    <w:basedOn w:val="Level1"/>
    <w:link w:val="Level2Char"/>
    <w:autoRedefine/>
    <w:rsid w:val="00C958A1"/>
    <w:pPr>
      <w:numPr>
        <w:numId w:val="3"/>
      </w:numPr>
      <w:tabs>
        <w:tab w:val="clear" w:pos="567"/>
      </w:tabs>
    </w:pPr>
    <w:rPr>
      <w:rFonts w:cs="Arial"/>
      <w:szCs w:val="24"/>
    </w:rPr>
  </w:style>
  <w:style w:type="character" w:customStyle="1" w:styleId="Level2Char">
    <w:name w:val="Level 2 Char"/>
    <w:basedOn w:val="Level1Char"/>
    <w:link w:val="Level2"/>
    <w:rsid w:val="00C958A1"/>
    <w:rPr>
      <w:rFonts w:cs="Arial"/>
      <w:szCs w:val="24"/>
    </w:rPr>
  </w:style>
  <w:style w:type="paragraph" w:customStyle="1" w:styleId="SUBJECT">
    <w:name w:val="SUBJECT"/>
    <w:basedOn w:val="Normal"/>
    <w:link w:val="SUBJECTChar"/>
    <w:qFormat/>
    <w:rsid w:val="00C958A1"/>
    <w:pPr>
      <w:spacing w:after="0"/>
    </w:pPr>
    <w:rPr>
      <w:rFonts w:asciiTheme="minorBidi" w:eastAsia="Times New Roman" w:hAnsiTheme="minorBidi"/>
      <w:b/>
      <w:szCs w:val="24"/>
    </w:rPr>
  </w:style>
  <w:style w:type="character" w:customStyle="1" w:styleId="SUBJECTChar">
    <w:name w:val="SUBJECT Char"/>
    <w:basedOn w:val="DefaultParagraphFont"/>
    <w:link w:val="SUBJECT"/>
    <w:rsid w:val="00C958A1"/>
    <w:rPr>
      <w:rFonts w:asciiTheme="minorBidi" w:eastAsia="Times New Roman" w:hAnsiTheme="minorBidi"/>
      <w:b/>
      <w:szCs w:val="24"/>
    </w:rPr>
  </w:style>
  <w:style w:type="table" w:styleId="TableGrid">
    <w:name w:val="Table Grid"/>
    <w:basedOn w:val="TableNormal"/>
    <w:rsid w:val="00C95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8A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8A1"/>
    <w:rPr>
      <w:vertAlign w:val="superscript"/>
    </w:rPr>
  </w:style>
  <w:style w:type="paragraph" w:customStyle="1" w:styleId="Defenceparagraph">
    <w:name w:val="Defence paragraph"/>
    <w:basedOn w:val="Heading1"/>
    <w:link w:val="DefenceparagraphChar"/>
    <w:rsid w:val="00C958A1"/>
    <w:pPr>
      <w:keepNext w:val="0"/>
      <w:keepLines w:val="0"/>
      <w:widowControl w:val="0"/>
      <w:numPr>
        <w:numId w:val="4"/>
      </w:numPr>
      <w:spacing w:after="120"/>
      <w:jc w:val="both"/>
    </w:pPr>
    <w:rPr>
      <w:rFonts w:ascii="Times New (W1)" w:eastAsia="Times New Roman" w:hAnsi="Times New (W1)" w:cs="Times New Roman"/>
      <w:b w:val="0"/>
      <w:szCs w:val="20"/>
      <w:lang w:eastAsia="en-AU"/>
    </w:rPr>
  </w:style>
  <w:style w:type="character" w:customStyle="1" w:styleId="DefenceparagraphChar">
    <w:name w:val="Defence paragraph Char"/>
    <w:link w:val="Defenceparagraph"/>
    <w:rsid w:val="00C958A1"/>
    <w:rPr>
      <w:rFonts w:ascii="Times New (W1)" w:eastAsia="Times New Roman" w:hAnsi="Times New (W1)" w:cs="Times New Roman"/>
      <w:sz w:val="24"/>
      <w:szCs w:val="20"/>
      <w:lang w:eastAsia="en-AU"/>
    </w:rPr>
  </w:style>
  <w:style w:type="paragraph" w:styleId="Title">
    <w:name w:val="Title"/>
    <w:basedOn w:val="Normal"/>
    <w:link w:val="TitleChar"/>
    <w:qFormat/>
    <w:rsid w:val="001C38E0"/>
    <w:pPr>
      <w:spacing w:after="0" w:line="240" w:lineRule="atLeast"/>
    </w:pPr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C38E0"/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958A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A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51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BC4"/>
    <w:rPr>
      <w:color w:val="605E5C"/>
      <w:shd w:val="clear" w:color="auto" w:fill="E1DFDD"/>
    </w:rPr>
  </w:style>
  <w:style w:type="paragraph" w:customStyle="1" w:styleId="SectionTitle">
    <w:name w:val="Section Title"/>
    <w:basedOn w:val="NoSpacing"/>
    <w:qFormat/>
    <w:rsid w:val="001C38E0"/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E0"/>
    <w:pPr>
      <w:numPr>
        <w:ilvl w:val="1"/>
      </w:numPr>
    </w:pPr>
    <w:rPr>
      <w:rFonts w:ascii="Arial" w:eastAsiaTheme="minorEastAsia" w:hAnsi="Arial"/>
      <w:color w:val="000000" w:themeColor="text1"/>
      <w:spacing w:val="15"/>
      <w:sz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1C38E0"/>
    <w:rPr>
      <w:rFonts w:ascii="Arial" w:eastAsiaTheme="minorEastAsia" w:hAnsi="Arial"/>
      <w:color w:val="000000" w:themeColor="text1"/>
      <w:spacing w:val="15"/>
      <w:sz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022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E2804"/>
    <w:pPr>
      <w:tabs>
        <w:tab w:val="right" w:leader="dot" w:pos="9016"/>
      </w:tabs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1636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4967"/>
    <w:pPr>
      <w:spacing w:after="100"/>
      <w:ind w:left="440"/>
    </w:pPr>
  </w:style>
  <w:style w:type="paragraph" w:customStyle="1" w:styleId="paragraph">
    <w:name w:val="paragraph"/>
    <w:basedOn w:val="Normal"/>
    <w:rsid w:val="00C9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6C75"/>
  </w:style>
  <w:style w:type="character" w:customStyle="1" w:styleId="eop">
    <w:name w:val="eop"/>
    <w:basedOn w:val="DefaultParagraphFont"/>
    <w:rsid w:val="00C96C75"/>
  </w:style>
  <w:style w:type="paragraph" w:styleId="ListBullet">
    <w:name w:val="List Bullet"/>
    <w:basedOn w:val="Normal"/>
    <w:uiPriority w:val="99"/>
    <w:unhideWhenUsed/>
    <w:rsid w:val="00C61E97"/>
    <w:pPr>
      <w:numPr>
        <w:numId w:val="32"/>
      </w:numPr>
      <w:spacing w:after="200" w:line="276" w:lineRule="auto"/>
      <w:contextualSpacing/>
    </w:pPr>
    <w:rPr>
      <w:rFonts w:eastAsiaTheme="minorEastAsia"/>
    </w:rPr>
  </w:style>
  <w:style w:type="character" w:styleId="SubtleEmphasis">
    <w:name w:val="Subtle Emphasis"/>
    <w:basedOn w:val="DefaultParagraphFont"/>
    <w:uiPriority w:val="19"/>
    <w:qFormat/>
    <w:rsid w:val="006B7B18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A8310-01B2-440E-B305-671DE253E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220373-A513-40C5-8723-8CD2FB1303A3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3.xml><?xml version="1.0" encoding="utf-8"?>
<ds:datastoreItem xmlns:ds="http://schemas.openxmlformats.org/officeDocument/2006/customXml" ds:itemID="{3BCB147E-4A49-485A-9A4A-0F33805D87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2FCCEE-A0D1-410B-A238-153C3AF60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A, Appendix 1 - FSO &amp; FSOP Template</vt:lpstr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A, Appendix 1 - FSO &amp; FSOP Template</dc:title>
  <dc:subject/>
  <dc:creator>CORMIER, MARC MAJ (MFO-South Camp)</dc:creator>
  <cp:keywords/>
  <dc:description/>
  <cp:lastModifiedBy>Saubhagya  Saxena</cp:lastModifiedBy>
  <cp:revision>3</cp:revision>
  <dcterms:created xsi:type="dcterms:W3CDTF">2026-03-16T19:20:00Z</dcterms:created>
  <dcterms:modified xsi:type="dcterms:W3CDTF">2026-03-17T08:34:00Z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Is_Template">
    <vt:lpwstr>Yes</vt:lpwstr>
  </property>
  <property fmtid="{D5CDD505-2E9C-101B-9397-08002B2CF9AE}" pid="4" name="OPI">
    <vt:lpwstr>CJ5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hap_Text">
    <vt:lpwstr>01</vt:lpwstr>
  </property>
  <property fmtid="{D5CDD505-2E9C-101B-9397-08002B2CF9AE}" pid="8" name="MFO Approval Req?">
    <vt:bool>false</vt:bool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Chap Change">
    <vt:bool>false</vt:bool>
  </property>
  <property fmtid="{D5CDD505-2E9C-101B-9397-08002B2CF9AE}" pid="12" name="Is_Form">
    <vt:lpwstr>No</vt:lpwstr>
  </property>
  <property fmtid="{D5CDD505-2E9C-101B-9397-08002B2CF9AE}" pid="13" name="Reviewed">
    <vt:lpwstr>2019</vt:lpwstr>
  </property>
  <property fmtid="{D5CDD505-2E9C-101B-9397-08002B2CF9AE}" pid="14" name="Annex">
    <vt:lpwstr>A</vt:lpwstr>
  </property>
  <property fmtid="{D5CDD505-2E9C-101B-9397-08002B2CF9AE}" pid="15" name="Document Type">
    <vt:lpwstr>FSO</vt:lpwstr>
  </property>
  <property fmtid="{D5CDD505-2E9C-101B-9397-08002B2CF9AE}" pid="16" name="Appendix">
    <vt:lpwstr>1</vt:lpwstr>
  </property>
  <property fmtid="{D5CDD505-2E9C-101B-9397-08002B2CF9AE}" pid="17" name="Link">
    <vt:lpwstr>, 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