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1A78B" w14:textId="77777777" w:rsidR="00493A61" w:rsidRDefault="00493A61">
      <w:pPr>
        <w:rPr>
          <w:lang w:val="en-US"/>
        </w:rPr>
      </w:pPr>
    </w:p>
    <w:p w14:paraId="7A65DE87" w14:textId="77777777" w:rsidR="0016093A" w:rsidRDefault="0016093A">
      <w:pPr>
        <w:rPr>
          <w:lang w:val="en-US"/>
        </w:rPr>
      </w:pPr>
    </w:p>
    <w:p w14:paraId="3ECEDD70" w14:textId="77777777" w:rsidR="0016093A" w:rsidRDefault="0016093A" w:rsidP="0016093A">
      <w:pPr>
        <w:spacing w:after="120" w:line="240" w:lineRule="auto"/>
        <w:outlineLvl w:val="1"/>
        <w:rPr>
          <w:rFonts w:ascii="Arial" w:eastAsia="Times New Roman" w:hAnsi="Arial" w:cs="Arial"/>
          <w:b/>
          <w:bCs/>
          <w:color w:val="77206D" w:themeColor="accent5" w:themeShade="BF"/>
          <w:kern w:val="0"/>
          <w:sz w:val="22"/>
          <w:szCs w:val="22"/>
          <w:lang w:eastAsia="es-MX"/>
          <w14:ligatures w14:val="none"/>
        </w:rPr>
      </w:pPr>
    </w:p>
    <w:p w14:paraId="2111EB14" w14:textId="77777777" w:rsidR="0016093A" w:rsidRDefault="0016093A" w:rsidP="0016093A">
      <w:pPr>
        <w:spacing w:after="120" w:line="240" w:lineRule="auto"/>
        <w:outlineLvl w:val="1"/>
        <w:rPr>
          <w:rFonts w:ascii="Arial" w:eastAsia="Times New Roman" w:hAnsi="Arial" w:cs="Arial"/>
          <w:b/>
          <w:bCs/>
          <w:color w:val="77206D" w:themeColor="accent5" w:themeShade="BF"/>
          <w:kern w:val="0"/>
          <w:sz w:val="22"/>
          <w:szCs w:val="22"/>
          <w:lang w:eastAsia="es-MX"/>
          <w14:ligatures w14:val="none"/>
        </w:rPr>
      </w:pPr>
    </w:p>
    <w:p w14:paraId="47742C7E" w14:textId="77777777" w:rsidR="0016093A" w:rsidRDefault="0016093A" w:rsidP="0016093A">
      <w:pPr>
        <w:spacing w:after="120" w:line="240" w:lineRule="auto"/>
        <w:outlineLvl w:val="1"/>
        <w:rPr>
          <w:rFonts w:ascii="Arial" w:eastAsia="Times New Roman" w:hAnsi="Arial" w:cs="Arial"/>
          <w:b/>
          <w:bCs/>
          <w:color w:val="77206D" w:themeColor="accent5" w:themeShade="BF"/>
          <w:kern w:val="0"/>
          <w:sz w:val="22"/>
          <w:szCs w:val="22"/>
          <w:lang w:eastAsia="es-MX"/>
          <w14:ligatures w14:val="none"/>
        </w:rPr>
      </w:pPr>
    </w:p>
    <w:p w14:paraId="4EDBA986" w14:textId="77777777" w:rsidR="0016093A" w:rsidRDefault="0016093A" w:rsidP="0016093A">
      <w:pPr>
        <w:spacing w:after="120" w:line="240" w:lineRule="auto"/>
        <w:outlineLvl w:val="1"/>
        <w:rPr>
          <w:rFonts w:ascii="Arial" w:eastAsia="Times New Roman" w:hAnsi="Arial" w:cs="Arial"/>
          <w:b/>
          <w:bCs/>
          <w:color w:val="77206D" w:themeColor="accent5" w:themeShade="BF"/>
          <w:kern w:val="0"/>
          <w:sz w:val="22"/>
          <w:szCs w:val="22"/>
          <w:lang w:eastAsia="es-MX"/>
          <w14:ligatures w14:val="none"/>
        </w:rPr>
      </w:pPr>
    </w:p>
    <w:p w14:paraId="5C036C05" w14:textId="77777777" w:rsidR="0016093A" w:rsidRDefault="0016093A" w:rsidP="0016093A">
      <w:pPr>
        <w:spacing w:after="120" w:line="240" w:lineRule="auto"/>
        <w:outlineLvl w:val="1"/>
        <w:rPr>
          <w:rFonts w:ascii="Arial" w:eastAsia="Times New Roman" w:hAnsi="Arial" w:cs="Arial"/>
          <w:b/>
          <w:bCs/>
          <w:color w:val="77206D" w:themeColor="accent5" w:themeShade="BF"/>
          <w:kern w:val="0"/>
          <w:sz w:val="22"/>
          <w:szCs w:val="22"/>
          <w:lang w:eastAsia="es-MX"/>
          <w14:ligatures w14:val="none"/>
        </w:rPr>
      </w:pPr>
    </w:p>
    <w:p w14:paraId="0A53DCB4" w14:textId="77777777" w:rsidR="0016093A" w:rsidRDefault="0016093A" w:rsidP="0016093A">
      <w:pPr>
        <w:spacing w:after="0" w:line="240" w:lineRule="auto"/>
        <w:rPr>
          <w:rFonts w:ascii="Times New Roman" w:eastAsia="Times New Roman" w:hAnsi="Times New Roman" w:cs="Times New Roman"/>
          <w:kern w:val="0"/>
          <w:sz w:val="22"/>
          <w:szCs w:val="22"/>
          <w:lang w:eastAsia="es-MX"/>
          <w14:ligatures w14:val="none"/>
        </w:rPr>
      </w:pPr>
    </w:p>
    <w:p w14:paraId="38144193" w14:textId="77777777" w:rsidR="0016093A" w:rsidRDefault="0016093A" w:rsidP="0016093A">
      <w:pPr>
        <w:spacing w:after="0" w:line="240" w:lineRule="auto"/>
        <w:rPr>
          <w:rFonts w:ascii="Times New Roman" w:eastAsia="Times New Roman" w:hAnsi="Times New Roman" w:cs="Times New Roman"/>
          <w:kern w:val="0"/>
          <w:sz w:val="22"/>
          <w:szCs w:val="22"/>
          <w:lang w:eastAsia="es-MX"/>
          <w14:ligatures w14:val="none"/>
        </w:rPr>
      </w:pPr>
    </w:p>
    <w:p w14:paraId="1F791D49" w14:textId="77777777" w:rsidR="0016093A" w:rsidRDefault="0016093A" w:rsidP="0016093A">
      <w:pPr>
        <w:spacing w:after="0" w:line="240" w:lineRule="auto"/>
        <w:rPr>
          <w:rFonts w:ascii="Times New Roman" w:eastAsia="Times New Roman" w:hAnsi="Times New Roman" w:cs="Times New Roman"/>
          <w:kern w:val="0"/>
          <w:sz w:val="22"/>
          <w:szCs w:val="22"/>
          <w:lang w:eastAsia="es-MX"/>
          <w14:ligatures w14:val="none"/>
        </w:rPr>
      </w:pPr>
    </w:p>
    <w:p w14:paraId="37F20A84" w14:textId="77777777" w:rsidR="0016093A" w:rsidRDefault="0016093A" w:rsidP="0016093A">
      <w:pPr>
        <w:spacing w:after="0" w:line="240" w:lineRule="auto"/>
        <w:rPr>
          <w:rFonts w:ascii="Times New Roman" w:eastAsia="Times New Roman" w:hAnsi="Times New Roman" w:cs="Times New Roman"/>
          <w:kern w:val="0"/>
          <w:sz w:val="22"/>
          <w:szCs w:val="22"/>
          <w:lang w:eastAsia="es-MX"/>
          <w14:ligatures w14:val="none"/>
        </w:rPr>
      </w:pPr>
    </w:p>
    <w:p w14:paraId="632C4AD9" w14:textId="77777777" w:rsidR="0016093A" w:rsidRPr="00410097" w:rsidRDefault="0016093A" w:rsidP="0016093A">
      <w:pPr>
        <w:spacing w:after="0" w:line="240" w:lineRule="auto"/>
        <w:rPr>
          <w:rFonts w:ascii="Times New Roman" w:eastAsia="Times New Roman" w:hAnsi="Times New Roman" w:cs="Times New Roman"/>
          <w:kern w:val="0"/>
          <w:sz w:val="22"/>
          <w:szCs w:val="22"/>
          <w:lang w:eastAsia="es-MX"/>
          <w14:ligatures w14:val="none"/>
        </w:rPr>
      </w:pPr>
    </w:p>
    <w:p w14:paraId="4E46938C" w14:textId="48CE358B" w:rsidR="0016093A" w:rsidRPr="00410097" w:rsidRDefault="0016093A" w:rsidP="0016093A">
      <w:pPr>
        <w:spacing w:before="100" w:beforeAutospacing="1" w:after="100" w:afterAutospacing="1" w:line="240" w:lineRule="auto"/>
        <w:jc w:val="center"/>
        <w:outlineLvl w:val="0"/>
        <w:rPr>
          <w:rFonts w:ascii="Arial" w:eastAsia="Times New Roman" w:hAnsi="Arial" w:cs="Arial"/>
          <w:color w:val="77206D" w:themeColor="accent5" w:themeShade="BF"/>
          <w:kern w:val="36"/>
          <w:sz w:val="22"/>
          <w:szCs w:val="22"/>
          <w:lang w:eastAsia="es-MX"/>
          <w14:ligatures w14:val="none"/>
        </w:rPr>
      </w:pPr>
      <w:r>
        <w:rPr>
          <w:rFonts w:ascii="Arial" w:eastAsia="Times New Roman" w:hAnsi="Arial" w:cs="Arial"/>
          <w:color w:val="77206D" w:themeColor="accent5" w:themeShade="BF"/>
          <w:kern w:val="36"/>
          <w:sz w:val="22"/>
          <w:szCs w:val="22"/>
          <w:lang w:eastAsia="es-MX"/>
          <w14:ligatures w14:val="none"/>
        </w:rPr>
        <w:t>Criterios de aceptacion</w:t>
      </w:r>
    </w:p>
    <w:p w14:paraId="04973782" w14:textId="77777777" w:rsidR="0016093A" w:rsidRPr="00410097" w:rsidRDefault="0016093A" w:rsidP="0016093A">
      <w:pPr>
        <w:spacing w:before="100" w:beforeAutospacing="1" w:after="100" w:afterAutospacing="1" w:line="240" w:lineRule="auto"/>
        <w:jc w:val="center"/>
        <w:outlineLvl w:val="0"/>
        <w:rPr>
          <w:rFonts w:ascii="Arial" w:eastAsia="Times New Roman" w:hAnsi="Arial" w:cs="Arial"/>
          <w:b/>
          <w:bCs/>
          <w:kern w:val="36"/>
          <w:sz w:val="22"/>
          <w:szCs w:val="22"/>
          <w:lang w:eastAsia="es-MX"/>
          <w14:ligatures w14:val="none"/>
        </w:rPr>
      </w:pPr>
      <w:r w:rsidRPr="00410097">
        <w:rPr>
          <w:rFonts w:ascii="Arial" w:eastAsia="Times New Roman" w:hAnsi="Arial" w:cs="Arial"/>
          <w:b/>
          <w:bCs/>
          <w:noProof/>
          <w:kern w:val="36"/>
          <w:sz w:val="22"/>
          <w:szCs w:val="22"/>
          <w:lang w:eastAsia="es-MX"/>
          <w14:ligatures w14:val="none"/>
        </w:rPr>
        <w:drawing>
          <wp:anchor distT="0" distB="0" distL="114300" distR="114300" simplePos="0" relativeHeight="251659264" behindDoc="0" locked="0" layoutInCell="1" allowOverlap="1" wp14:anchorId="79F34191" wp14:editId="04274EBE">
            <wp:simplePos x="0" y="0"/>
            <wp:positionH relativeFrom="margin">
              <wp:align>center</wp:align>
            </wp:positionH>
            <wp:positionV relativeFrom="margin">
              <wp:align>center</wp:align>
            </wp:positionV>
            <wp:extent cx="2358190" cy="2202898"/>
            <wp:effectExtent l="0" t="0" r="4445" b="0"/>
            <wp:wrapSquare wrapText="bothSides"/>
            <wp:docPr id="442359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9479"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358190" cy="2202898"/>
                    </a:xfrm>
                    <a:prstGeom prst="rect">
                      <a:avLst/>
                    </a:prstGeom>
                  </pic:spPr>
                </pic:pic>
              </a:graphicData>
            </a:graphic>
          </wp:anchor>
        </w:drawing>
      </w:r>
    </w:p>
    <w:p w14:paraId="38391AF1" w14:textId="77777777" w:rsidR="0016093A" w:rsidRPr="00410097" w:rsidRDefault="0016093A" w:rsidP="0016093A">
      <w:pPr>
        <w:spacing w:before="100" w:beforeAutospacing="1" w:after="100" w:afterAutospacing="1" w:line="240" w:lineRule="auto"/>
        <w:jc w:val="center"/>
        <w:rPr>
          <w:rFonts w:ascii="Arial" w:eastAsia="Times New Roman" w:hAnsi="Arial" w:cs="Arial"/>
          <w:b/>
          <w:bCs/>
          <w:kern w:val="0"/>
          <w:sz w:val="22"/>
          <w:szCs w:val="22"/>
          <w:lang w:eastAsia="es-MX"/>
          <w14:ligatures w14:val="none"/>
        </w:rPr>
      </w:pPr>
    </w:p>
    <w:p w14:paraId="01CB698B" w14:textId="77777777" w:rsidR="0016093A" w:rsidRPr="00410097" w:rsidRDefault="0016093A" w:rsidP="0016093A">
      <w:pPr>
        <w:spacing w:before="100" w:beforeAutospacing="1" w:after="100" w:afterAutospacing="1" w:line="240" w:lineRule="auto"/>
        <w:jc w:val="center"/>
        <w:rPr>
          <w:rFonts w:ascii="Arial" w:eastAsia="Times New Roman" w:hAnsi="Arial" w:cs="Arial"/>
          <w:b/>
          <w:bCs/>
          <w:kern w:val="0"/>
          <w:sz w:val="22"/>
          <w:szCs w:val="22"/>
          <w:lang w:eastAsia="es-MX"/>
          <w14:ligatures w14:val="none"/>
        </w:rPr>
      </w:pPr>
    </w:p>
    <w:p w14:paraId="739CB2BD" w14:textId="77777777" w:rsidR="0016093A" w:rsidRPr="00410097" w:rsidRDefault="0016093A" w:rsidP="0016093A">
      <w:pPr>
        <w:spacing w:before="100" w:beforeAutospacing="1" w:after="100" w:afterAutospacing="1" w:line="240" w:lineRule="auto"/>
        <w:jc w:val="center"/>
        <w:rPr>
          <w:rFonts w:ascii="Arial" w:eastAsia="Times New Roman" w:hAnsi="Arial" w:cs="Arial"/>
          <w:b/>
          <w:bCs/>
          <w:kern w:val="0"/>
          <w:sz w:val="22"/>
          <w:szCs w:val="22"/>
          <w:lang w:eastAsia="es-MX"/>
          <w14:ligatures w14:val="none"/>
        </w:rPr>
      </w:pPr>
    </w:p>
    <w:p w14:paraId="5D81F42C" w14:textId="77777777" w:rsidR="0016093A" w:rsidRPr="00410097" w:rsidRDefault="0016093A" w:rsidP="0016093A">
      <w:pPr>
        <w:spacing w:before="100" w:beforeAutospacing="1" w:after="100" w:afterAutospacing="1" w:line="240" w:lineRule="auto"/>
        <w:jc w:val="center"/>
        <w:rPr>
          <w:rFonts w:ascii="Arial" w:eastAsia="Times New Roman" w:hAnsi="Arial" w:cs="Arial"/>
          <w:b/>
          <w:bCs/>
          <w:kern w:val="0"/>
          <w:sz w:val="22"/>
          <w:szCs w:val="22"/>
          <w:lang w:eastAsia="es-MX"/>
          <w14:ligatures w14:val="none"/>
        </w:rPr>
      </w:pPr>
    </w:p>
    <w:p w14:paraId="5D8121F6" w14:textId="77777777" w:rsidR="0016093A" w:rsidRPr="00410097" w:rsidRDefault="0016093A" w:rsidP="0016093A">
      <w:pPr>
        <w:spacing w:before="100" w:beforeAutospacing="1" w:after="100" w:afterAutospacing="1" w:line="240" w:lineRule="auto"/>
        <w:rPr>
          <w:rFonts w:ascii="Arial" w:eastAsia="Times New Roman" w:hAnsi="Arial" w:cs="Arial"/>
          <w:b/>
          <w:bCs/>
          <w:kern w:val="0"/>
          <w:sz w:val="22"/>
          <w:szCs w:val="22"/>
          <w:lang w:eastAsia="es-MX"/>
          <w14:ligatures w14:val="none"/>
        </w:rPr>
      </w:pPr>
    </w:p>
    <w:p w14:paraId="3E00BC60" w14:textId="77777777" w:rsidR="0016093A" w:rsidRPr="00410097" w:rsidRDefault="0016093A" w:rsidP="0016093A">
      <w:pPr>
        <w:spacing w:after="100" w:afterAutospacing="1" w:line="240" w:lineRule="auto"/>
        <w:outlineLvl w:val="1"/>
        <w:rPr>
          <w:rFonts w:ascii="Arial" w:eastAsia="Times New Roman" w:hAnsi="Arial" w:cs="Arial"/>
          <w:b/>
          <w:bCs/>
          <w:kern w:val="0"/>
          <w:sz w:val="22"/>
          <w:szCs w:val="22"/>
          <w:lang w:eastAsia="es-MX"/>
          <w14:ligatures w14:val="none"/>
        </w:rPr>
      </w:pPr>
    </w:p>
    <w:p w14:paraId="3D4778D4" w14:textId="4D775034" w:rsidR="0016093A" w:rsidRPr="00410097" w:rsidRDefault="0016093A" w:rsidP="0016093A">
      <w:pPr>
        <w:spacing w:after="100" w:afterAutospacing="1" w:line="240" w:lineRule="auto"/>
        <w:jc w:val="center"/>
        <w:outlineLvl w:val="1"/>
        <w:rPr>
          <w:sz w:val="22"/>
          <w:szCs w:val="22"/>
        </w:rPr>
      </w:pPr>
      <w:r w:rsidRPr="00410097">
        <w:rPr>
          <w:rFonts w:ascii="Arial" w:eastAsia="Times New Roman" w:hAnsi="Arial" w:cs="Arial"/>
          <w:kern w:val="0"/>
          <w:sz w:val="22"/>
          <w:szCs w:val="22"/>
          <w:lang w:eastAsia="es-MX"/>
          <w14:ligatures w14:val="none"/>
        </w:rPr>
        <w:t xml:space="preserve">Sahori Anelis Montes Aguila </w:t>
      </w:r>
      <w:r w:rsidRPr="00410097">
        <w:rPr>
          <w:rFonts w:ascii="Arial" w:eastAsia="Times New Roman" w:hAnsi="Arial" w:cs="Arial"/>
          <w:kern w:val="0"/>
          <w:sz w:val="22"/>
          <w:szCs w:val="22"/>
          <w:lang w:eastAsia="es-MX"/>
          <w14:ligatures w14:val="none"/>
        </w:rPr>
        <w:br/>
        <w:t>23310182</w:t>
      </w:r>
      <w:r w:rsidRPr="00410097">
        <w:rPr>
          <w:rFonts w:ascii="Arial" w:eastAsia="Times New Roman" w:hAnsi="Arial" w:cs="Arial"/>
          <w:kern w:val="0"/>
          <w:sz w:val="22"/>
          <w:szCs w:val="22"/>
          <w:lang w:eastAsia="es-MX"/>
          <w14:ligatures w14:val="none"/>
        </w:rPr>
        <w:br/>
        <w:t>6to N</w:t>
      </w:r>
      <w:r w:rsidRPr="00410097">
        <w:rPr>
          <w:rFonts w:ascii="Arial" w:eastAsia="Times New Roman" w:hAnsi="Arial" w:cs="Arial"/>
          <w:kern w:val="0"/>
          <w:sz w:val="22"/>
          <w:szCs w:val="22"/>
          <w:lang w:eastAsia="es-MX"/>
          <w14:ligatures w14:val="none"/>
        </w:rPr>
        <w:br/>
      </w:r>
      <w:r>
        <w:rPr>
          <w:rFonts w:ascii="Arial" w:eastAsia="Times New Roman" w:hAnsi="Arial" w:cs="Arial"/>
          <w:kern w:val="0"/>
          <w:sz w:val="22"/>
          <w:szCs w:val="22"/>
          <w:lang w:eastAsia="es-MX"/>
          <w14:ligatures w14:val="none"/>
        </w:rPr>
        <w:t>12</w:t>
      </w:r>
      <w:r w:rsidRPr="00410097">
        <w:rPr>
          <w:rFonts w:ascii="Arial" w:eastAsia="Times New Roman" w:hAnsi="Arial" w:cs="Arial"/>
          <w:kern w:val="0"/>
          <w:sz w:val="22"/>
          <w:szCs w:val="22"/>
          <w:lang w:eastAsia="es-MX"/>
          <w14:ligatures w14:val="none"/>
        </w:rPr>
        <w:t xml:space="preserve"> de marzo de 2026</w:t>
      </w:r>
      <w:r w:rsidRPr="00410097">
        <w:rPr>
          <w:rFonts w:ascii="Arial" w:eastAsia="Times New Roman" w:hAnsi="Arial" w:cs="Arial"/>
          <w:kern w:val="0"/>
          <w:sz w:val="22"/>
          <w:szCs w:val="22"/>
          <w:lang w:eastAsia="es-MX"/>
          <w14:ligatures w14:val="none"/>
        </w:rPr>
        <w:br/>
      </w:r>
      <w:r w:rsidRPr="00410097">
        <w:rPr>
          <w:sz w:val="22"/>
          <w:szCs w:val="22"/>
        </w:rPr>
        <w:t>Luis Fernando Gaspar Pérez</w:t>
      </w:r>
      <w:r w:rsidRPr="00410097">
        <w:rPr>
          <w:sz w:val="22"/>
          <w:szCs w:val="22"/>
        </w:rPr>
        <w:br/>
        <w:t>Administracion de Proyectos TI</w:t>
      </w:r>
    </w:p>
    <w:p w14:paraId="56C6144E" w14:textId="77777777" w:rsidR="0016093A" w:rsidRPr="0016093A" w:rsidRDefault="0016093A"/>
    <w:p w14:paraId="65751B78" w14:textId="77777777" w:rsidR="0016093A" w:rsidRPr="0016093A" w:rsidRDefault="0016093A"/>
    <w:p w14:paraId="4F877D30" w14:textId="77777777" w:rsidR="0016093A" w:rsidRPr="0016093A" w:rsidRDefault="0016093A"/>
    <w:p w14:paraId="3036EF9A" w14:textId="77777777" w:rsidR="0016093A" w:rsidRPr="0016093A" w:rsidRDefault="0016093A"/>
    <w:p w14:paraId="0406B2B5" w14:textId="77777777" w:rsidR="0016093A" w:rsidRPr="0016093A" w:rsidRDefault="0016093A"/>
    <w:p w14:paraId="317EB60A" w14:textId="77777777" w:rsidR="0016093A" w:rsidRPr="0016093A" w:rsidRDefault="0016093A" w:rsidP="0016093A">
      <w:pPr>
        <w:pStyle w:val="NormalWeb"/>
        <w:spacing w:before="0" w:beforeAutospacing="0" w:after="0" w:afterAutospacing="0"/>
        <w:rPr>
          <w:rFonts w:ascii="Arial" w:hAnsi="Arial" w:cs="Arial"/>
          <w:color w:val="1F1F1F"/>
          <w:sz w:val="22"/>
          <w:szCs w:val="22"/>
        </w:rPr>
      </w:pPr>
      <w:r w:rsidRPr="0016093A">
        <w:rPr>
          <w:rStyle w:val="citation-855"/>
          <w:rFonts w:ascii="Arial" w:eastAsiaTheme="majorEastAsia" w:hAnsi="Arial" w:cs="Arial"/>
          <w:color w:val="1F1F1F"/>
          <w:sz w:val="22"/>
          <w:szCs w:val="22"/>
          <w:bdr w:val="none" w:sz="0" w:space="0" w:color="auto" w:frame="1"/>
        </w:rPr>
        <w:lastRenderedPageBreak/>
        <w:t>Para que puedas presentar esta información de una manera más narrativa y técnica ante tu profesor, he organizado los criterios de aceptación en un texto fluido que describe las metas de validación del sistema según los documentos de tu proyecto</w:t>
      </w:r>
      <w:r w:rsidRPr="0016093A">
        <w:rPr>
          <w:rFonts w:ascii="Arial" w:hAnsi="Arial" w:cs="Arial"/>
          <w:color w:val="1F1F1F"/>
          <w:sz w:val="22"/>
          <w:szCs w:val="22"/>
          <w:bdr w:val="none" w:sz="0" w:space="0" w:color="auto" w:frame="1"/>
        </w:rPr>
        <w:t>.</w:t>
      </w:r>
    </w:p>
    <w:p w14:paraId="651A65A3" w14:textId="1A95699D" w:rsidR="0016093A" w:rsidRPr="0016093A" w:rsidRDefault="0016093A" w:rsidP="0016093A">
      <w:pPr>
        <w:pStyle w:val="NormalWeb"/>
        <w:spacing w:before="0" w:beforeAutospacing="0" w:after="0" w:afterAutospacing="0"/>
        <w:rPr>
          <w:rFonts w:ascii="Arial" w:hAnsi="Arial" w:cs="Arial"/>
          <w:color w:val="1F1F1F"/>
          <w:sz w:val="22"/>
          <w:szCs w:val="22"/>
        </w:rPr>
      </w:pPr>
      <w:r w:rsidRPr="0016093A">
        <w:rPr>
          <w:rFonts w:ascii="Arial" w:hAnsi="Arial" w:cs="Arial"/>
          <w:color w:val="1F1F1F"/>
          <w:sz w:val="22"/>
          <w:szCs w:val="22"/>
          <w:bdr w:val="none" w:sz="0" w:space="0" w:color="auto" w:frame="1"/>
        </w:rPr>
        <w:t xml:space="preserve">El éxito técnico del sistema se valida primeramente a través de su capacidad de procesamiento y precisión en el núcleo de visión artificial. </w:t>
      </w:r>
      <w:r w:rsidRPr="0016093A">
        <w:rPr>
          <w:rStyle w:val="citation-854"/>
          <w:rFonts w:ascii="Arial" w:eastAsiaTheme="majorEastAsia" w:hAnsi="Arial" w:cs="Arial"/>
          <w:color w:val="1F1F1F"/>
          <w:sz w:val="22"/>
          <w:szCs w:val="22"/>
          <w:bdr w:val="none" w:sz="0" w:space="0" w:color="auto" w:frame="1"/>
        </w:rPr>
        <w:t>El software debe ser capaz de clasificar el 100% de los limones que transitan por la banda en tiempo real, manteniendo una precisión superior al 95% al distinguir entre tonalidades verdes, sombreadas y maduras</w:t>
      </w:r>
      <w:r w:rsidRPr="0016093A">
        <w:rPr>
          <w:rFonts w:ascii="Arial" w:hAnsi="Arial" w:cs="Arial"/>
          <w:color w:val="1F1F1F"/>
          <w:sz w:val="22"/>
          <w:szCs w:val="22"/>
          <w:bdr w:val="none" w:sz="0" w:space="0" w:color="auto" w:frame="1"/>
        </w:rPr>
        <w:t xml:space="preserve">. </w:t>
      </w:r>
      <w:r w:rsidRPr="0016093A">
        <w:rPr>
          <w:rStyle w:val="citation-853"/>
          <w:rFonts w:ascii="Arial" w:eastAsiaTheme="majorEastAsia" w:hAnsi="Arial" w:cs="Arial"/>
          <w:color w:val="1F1F1F"/>
          <w:sz w:val="22"/>
          <w:szCs w:val="22"/>
          <w:bdr w:val="none" w:sz="0" w:space="0" w:color="auto" w:frame="1"/>
        </w:rPr>
        <w:t>En cuanto a las dimensiones, la medición del diámetro ecuatorial debe presentar un margen de error menor a 1.5 mm por unidad analizada para garantizar el cumplimiento de los calibres comerciales</w:t>
      </w:r>
      <w:r w:rsidRPr="0016093A">
        <w:rPr>
          <w:rFonts w:ascii="Arial" w:hAnsi="Arial" w:cs="Arial"/>
          <w:color w:val="1F1F1F"/>
          <w:sz w:val="22"/>
          <w:szCs w:val="22"/>
          <w:bdr w:val="none" w:sz="0" w:space="0" w:color="auto" w:frame="1"/>
        </w:rPr>
        <w:t xml:space="preserve">. </w:t>
      </w:r>
      <w:r w:rsidRPr="0016093A">
        <w:rPr>
          <w:rStyle w:val="citation-852"/>
          <w:rFonts w:ascii="Arial" w:eastAsiaTheme="majorEastAsia" w:hAnsi="Arial" w:cs="Arial"/>
          <w:color w:val="1F1F1F"/>
          <w:sz w:val="22"/>
          <w:szCs w:val="22"/>
          <w:bdr w:val="none" w:sz="0" w:space="0" w:color="auto" w:frame="1"/>
        </w:rPr>
        <w:t>Respecto a la integridad física, el algoritmo está programado para identificar y marcar automáticamente cualquier fruto que presente manchas oscuras, cicatrices o golpes mayores a 3 mm de diámetro, así como aquellos donde el área sombreada supere el 20% de la superficie visible</w:t>
      </w:r>
      <w:r w:rsidRPr="0016093A">
        <w:rPr>
          <w:rFonts w:ascii="Arial" w:hAnsi="Arial" w:cs="Arial"/>
          <w:color w:val="1F1F1F"/>
          <w:sz w:val="22"/>
          <w:szCs w:val="22"/>
          <w:bdr w:val="none" w:sz="0" w:space="0" w:color="auto" w:frame="1"/>
        </w:rPr>
        <w:t xml:space="preserve">. </w:t>
      </w:r>
      <w:r w:rsidRPr="0016093A">
        <w:rPr>
          <w:rStyle w:val="citation-851"/>
          <w:rFonts w:ascii="Arial" w:eastAsiaTheme="majorEastAsia" w:hAnsi="Arial" w:cs="Arial"/>
          <w:color w:val="1F1F1F"/>
          <w:sz w:val="22"/>
          <w:szCs w:val="22"/>
          <w:bdr w:val="none" w:sz="0" w:space="0" w:color="auto" w:frame="1"/>
        </w:rPr>
        <w:t>Finalmente, la calidad estética se confirma mediante la categorización de la textura de la cáscara en tres niveles técnicos: lisa, media e irregular</w:t>
      </w:r>
      <w:r w:rsidRPr="0016093A">
        <w:rPr>
          <w:rFonts w:ascii="Arial" w:hAnsi="Arial" w:cs="Arial"/>
          <w:color w:val="1F1F1F"/>
          <w:sz w:val="22"/>
          <w:szCs w:val="22"/>
          <w:bdr w:val="none" w:sz="0" w:space="0" w:color="auto" w:frame="1"/>
        </w:rPr>
        <w:t>.</w:t>
      </w:r>
      <w:r>
        <w:rPr>
          <w:rFonts w:ascii="Arial" w:hAnsi="Arial" w:cs="Arial"/>
          <w:color w:val="1F1F1F"/>
          <w:sz w:val="22"/>
          <w:szCs w:val="22"/>
          <w:bdr w:val="none" w:sz="0" w:space="0" w:color="auto" w:frame="1"/>
        </w:rPr>
        <w:br/>
      </w:r>
    </w:p>
    <w:p w14:paraId="40BA0D69" w14:textId="71016700" w:rsidR="0016093A" w:rsidRPr="0016093A" w:rsidRDefault="0016093A" w:rsidP="0016093A">
      <w:pPr>
        <w:pStyle w:val="NormalWeb"/>
        <w:spacing w:before="0" w:beforeAutospacing="0" w:after="0" w:afterAutospacing="0"/>
        <w:rPr>
          <w:rFonts w:ascii="Arial" w:hAnsi="Arial" w:cs="Arial"/>
          <w:color w:val="1F1F1F"/>
          <w:sz w:val="22"/>
          <w:szCs w:val="22"/>
        </w:rPr>
      </w:pPr>
      <w:r w:rsidRPr="0016093A">
        <w:rPr>
          <w:rStyle w:val="citation-850"/>
          <w:rFonts w:ascii="Arial" w:eastAsiaTheme="majorEastAsia" w:hAnsi="Arial" w:cs="Arial"/>
          <w:color w:val="1F1F1F"/>
          <w:sz w:val="22"/>
          <w:szCs w:val="22"/>
          <w:bdr w:val="none" w:sz="0" w:space="0" w:color="auto" w:frame="1"/>
        </w:rPr>
        <w:t>En el ámbito operativo y de hardware, el rendimiento del sistema se mide por su eficiencia en la línea de producción, donde el procesamiento completo de cada imagen debe ocurrir en menos de 150 milisegundos para no interrumpir el flujo de trabajo</w:t>
      </w:r>
      <w:r w:rsidRPr="0016093A">
        <w:rPr>
          <w:rFonts w:ascii="Arial" w:hAnsi="Arial" w:cs="Arial"/>
          <w:color w:val="1F1F1F"/>
          <w:sz w:val="22"/>
          <w:szCs w:val="22"/>
          <w:bdr w:val="none" w:sz="0" w:space="0" w:color="auto" w:frame="1"/>
        </w:rPr>
        <w:t xml:space="preserve">. </w:t>
      </w:r>
      <w:r w:rsidRPr="0016093A">
        <w:rPr>
          <w:rStyle w:val="citation-849"/>
          <w:rFonts w:ascii="Arial" w:eastAsiaTheme="majorEastAsia" w:hAnsi="Arial" w:cs="Arial"/>
          <w:color w:val="1F1F1F"/>
          <w:sz w:val="22"/>
          <w:szCs w:val="22"/>
          <w:bdr w:val="none" w:sz="0" w:space="0" w:color="auto" w:frame="1"/>
        </w:rPr>
        <w:t>Para facilitar la supervisión, la interfaz de monitoreo debe mostrar cuadros de detección o "bounding boxes" sobre el video en tiempo real, con una tasa de actualización de al menos 10 cuadros por segundo</w:t>
      </w:r>
      <w:r w:rsidRPr="0016093A">
        <w:rPr>
          <w:rFonts w:ascii="Arial" w:hAnsi="Arial" w:cs="Arial"/>
          <w:color w:val="1F1F1F"/>
          <w:sz w:val="22"/>
          <w:szCs w:val="22"/>
          <w:bdr w:val="none" w:sz="0" w:space="0" w:color="auto" w:frame="1"/>
        </w:rPr>
        <w:t xml:space="preserve">. </w:t>
      </w:r>
      <w:r w:rsidRPr="0016093A">
        <w:rPr>
          <w:rStyle w:val="citation-848"/>
          <w:rFonts w:ascii="Arial" w:hAnsi="Arial" w:cs="Arial"/>
          <w:color w:val="1F1F1F"/>
          <w:sz w:val="22"/>
          <w:szCs w:val="22"/>
          <w:bdr w:val="none" w:sz="0" w:space="0" w:color="auto" w:frame="1"/>
        </w:rPr>
        <w:t>La seguridad del proceso se garantiza mediante un sistema de alertas críticas que se activa si se detectan 50 frutos consecutivos de baja calidad o si el descarte del lote supera el 20%</w:t>
      </w:r>
      <w:r w:rsidRPr="0016093A">
        <w:rPr>
          <w:rFonts w:ascii="Arial" w:hAnsi="Arial" w:cs="Arial"/>
          <w:color w:val="1F1F1F"/>
          <w:sz w:val="22"/>
          <w:szCs w:val="22"/>
          <w:bdr w:val="none" w:sz="0" w:space="0" w:color="auto" w:frame="1"/>
        </w:rPr>
        <w:t xml:space="preserve">. </w:t>
      </w:r>
      <w:r w:rsidRPr="0016093A">
        <w:rPr>
          <w:rStyle w:val="citation-847"/>
          <w:rFonts w:ascii="Arial" w:eastAsiaTheme="majorEastAsia" w:hAnsi="Arial" w:cs="Arial"/>
          <w:color w:val="1F1F1F"/>
          <w:sz w:val="22"/>
          <w:szCs w:val="22"/>
          <w:bdr w:val="none" w:sz="0" w:space="0" w:color="auto" w:frame="1"/>
        </w:rPr>
        <w:t>Además, la precisión mecánica se valida con el envío de señales digitales al PLC en el milisegundo exacto de la detección, asegurando que los actuadores físicos desvíen correctamente el producto</w:t>
      </w:r>
      <w:r w:rsidRPr="0016093A">
        <w:rPr>
          <w:rFonts w:ascii="Arial" w:hAnsi="Arial" w:cs="Arial"/>
          <w:color w:val="1F1F1F"/>
          <w:sz w:val="22"/>
          <w:szCs w:val="22"/>
          <w:bdr w:val="none" w:sz="0" w:space="0" w:color="auto" w:frame="1"/>
        </w:rPr>
        <w:t xml:space="preserve">. </w:t>
      </w:r>
      <w:r w:rsidRPr="0016093A">
        <w:rPr>
          <w:rStyle w:val="citation-846"/>
          <w:rFonts w:ascii="Arial" w:hAnsi="Arial" w:cs="Arial"/>
          <w:color w:val="1F1F1F"/>
          <w:sz w:val="22"/>
          <w:szCs w:val="22"/>
          <w:bdr w:val="none" w:sz="0" w:space="0" w:color="auto" w:frame="1"/>
        </w:rPr>
        <w:t>Antes de cada jornada, la integridad del hardware se confirma mediante una rutina de autodiagnóstico que verifica la limpieza de los lentes y la iluminación</w:t>
      </w:r>
      <w:r w:rsidRPr="0016093A">
        <w:rPr>
          <w:rFonts w:ascii="Arial" w:hAnsi="Arial" w:cs="Arial"/>
          <w:color w:val="1F1F1F"/>
          <w:sz w:val="22"/>
          <w:szCs w:val="22"/>
          <w:bdr w:val="none" w:sz="0" w:space="0" w:color="auto" w:frame="1"/>
        </w:rPr>
        <w:t>.</w:t>
      </w:r>
      <w:r>
        <w:rPr>
          <w:rFonts w:ascii="Arial" w:hAnsi="Arial" w:cs="Arial"/>
          <w:color w:val="1F1F1F"/>
          <w:sz w:val="22"/>
          <w:szCs w:val="22"/>
          <w:bdr w:val="none" w:sz="0" w:space="0" w:color="auto" w:frame="1"/>
        </w:rPr>
        <w:br/>
      </w:r>
    </w:p>
    <w:p w14:paraId="3CA13DE7" w14:textId="77777777" w:rsidR="0016093A" w:rsidRPr="0016093A" w:rsidRDefault="0016093A" w:rsidP="0016093A">
      <w:pPr>
        <w:pStyle w:val="NormalWeb"/>
        <w:spacing w:before="0" w:beforeAutospacing="0" w:after="0" w:afterAutospacing="0"/>
        <w:rPr>
          <w:rFonts w:ascii="Arial" w:hAnsi="Arial" w:cs="Arial"/>
          <w:color w:val="1F1F1F"/>
          <w:sz w:val="22"/>
          <w:szCs w:val="22"/>
        </w:rPr>
      </w:pPr>
      <w:r w:rsidRPr="0016093A">
        <w:rPr>
          <w:rFonts w:ascii="Arial" w:hAnsi="Arial" w:cs="Arial"/>
          <w:color w:val="1F1F1F"/>
          <w:sz w:val="22"/>
          <w:szCs w:val="22"/>
          <w:bdr w:val="none" w:sz="0" w:space="0" w:color="auto" w:frame="1"/>
        </w:rPr>
        <w:t xml:space="preserve">Por último, la gestión de datos y la escalabilidad del proyecto se fundamentan en la robustez de la información capturada. </w:t>
      </w:r>
      <w:r w:rsidRPr="0016093A">
        <w:rPr>
          <w:rStyle w:val="citation-845"/>
          <w:rFonts w:ascii="Arial" w:eastAsiaTheme="majorEastAsia" w:hAnsi="Arial" w:cs="Arial"/>
          <w:color w:val="1F1F1F"/>
          <w:sz w:val="22"/>
          <w:szCs w:val="22"/>
          <w:bdr w:val="none" w:sz="0" w:space="0" w:color="auto" w:frame="1"/>
        </w:rPr>
        <w:t>El sistema debe ser capaz de registrar hasta 10,000 entradas diarias en la base de datos sin pérdida de información, incluyendo variables de color, tamaño y defectos por cada lote</w:t>
      </w:r>
      <w:r w:rsidRPr="0016093A">
        <w:rPr>
          <w:rFonts w:ascii="Arial" w:hAnsi="Arial" w:cs="Arial"/>
          <w:color w:val="1F1F1F"/>
          <w:sz w:val="22"/>
          <w:szCs w:val="22"/>
          <w:bdr w:val="none" w:sz="0" w:space="0" w:color="auto" w:frame="1"/>
        </w:rPr>
        <w:t xml:space="preserve">. </w:t>
      </w:r>
      <w:r w:rsidRPr="0016093A">
        <w:rPr>
          <w:rStyle w:val="citation-844"/>
          <w:rFonts w:ascii="Arial" w:hAnsi="Arial" w:cs="Arial"/>
          <w:color w:val="1F1F1F"/>
          <w:sz w:val="22"/>
          <w:szCs w:val="22"/>
          <w:bdr w:val="none" w:sz="0" w:space="0" w:color="auto" w:frame="1"/>
        </w:rPr>
        <w:t>Esta información permite la generación automática de reportes de calidad en formato PDF y la exportación de datos técnicos en archivos CSV para análisis externos</w:t>
      </w:r>
      <w:r w:rsidRPr="0016093A">
        <w:rPr>
          <w:rFonts w:ascii="Arial" w:hAnsi="Arial" w:cs="Arial"/>
          <w:color w:val="1F1F1F"/>
          <w:sz w:val="22"/>
          <w:szCs w:val="22"/>
          <w:bdr w:val="none" w:sz="0" w:space="0" w:color="auto" w:frame="1"/>
        </w:rPr>
        <w:t xml:space="preserve">. </w:t>
      </w:r>
      <w:r w:rsidRPr="0016093A">
        <w:rPr>
          <w:rStyle w:val="citation-843"/>
          <w:rFonts w:ascii="Arial" w:hAnsi="Arial" w:cs="Arial"/>
          <w:color w:val="1F1F1F"/>
          <w:sz w:val="22"/>
          <w:szCs w:val="22"/>
          <w:bdr w:val="none" w:sz="0" w:space="0" w:color="auto" w:frame="1"/>
        </w:rPr>
        <w:t>Un componente innovador es el módulo de diagnóstico agrónomo, el cual debe emitir recomendaciones de fertilización basadas específicamente en los metadatos de color recolectados</w:t>
      </w:r>
      <w:r w:rsidRPr="0016093A">
        <w:rPr>
          <w:rFonts w:ascii="Arial" w:hAnsi="Arial" w:cs="Arial"/>
          <w:color w:val="1F1F1F"/>
          <w:sz w:val="22"/>
          <w:szCs w:val="22"/>
          <w:bdr w:val="none" w:sz="0" w:space="0" w:color="auto" w:frame="1"/>
        </w:rPr>
        <w:t xml:space="preserve">. </w:t>
      </w:r>
      <w:r w:rsidRPr="0016093A">
        <w:rPr>
          <w:rStyle w:val="citation-842"/>
          <w:rFonts w:ascii="Arial" w:hAnsi="Arial" w:cs="Arial"/>
          <w:color w:val="1F1F1F"/>
          <w:sz w:val="22"/>
          <w:szCs w:val="22"/>
          <w:bdr w:val="none" w:sz="0" w:space="0" w:color="auto" w:frame="1"/>
        </w:rPr>
        <w:t>Para asegurar la viabilidad a largo plazo, la arquitectura del software debe permitir el re-entrenamiento de la red neuronal con nuevos defectos y la creación modular de perfiles para otros cítricos, todo bajo un entorno seguro protegido por protocolos de encriptación y acceso restringido</w:t>
      </w:r>
      <w:r w:rsidRPr="0016093A">
        <w:rPr>
          <w:rFonts w:ascii="Arial" w:hAnsi="Arial" w:cs="Arial"/>
          <w:color w:val="1F1F1F"/>
          <w:sz w:val="22"/>
          <w:szCs w:val="22"/>
          <w:bdr w:val="none" w:sz="0" w:space="0" w:color="auto" w:frame="1"/>
        </w:rPr>
        <w:t>.</w:t>
      </w:r>
    </w:p>
    <w:p w14:paraId="7A7337EA" w14:textId="77777777" w:rsidR="0016093A" w:rsidRPr="0016093A" w:rsidRDefault="0016093A"/>
    <w:sectPr w:rsidR="0016093A" w:rsidRPr="0016093A" w:rsidSect="0016093A">
      <w:pgSz w:w="12240" w:h="15840"/>
      <w:pgMar w:top="1417" w:right="1701" w:bottom="1417" w:left="1701" w:header="708" w:footer="708" w:gutter="0"/>
      <w:pgBorders w:offsetFrom="page">
        <w:top w:val="single" w:sz="24" w:space="24" w:color="77206D" w:themeColor="accent5" w:themeShade="BF"/>
        <w:left w:val="single" w:sz="24" w:space="24" w:color="77206D" w:themeColor="accent5" w:themeShade="BF"/>
        <w:bottom w:val="single" w:sz="24" w:space="24" w:color="77206D" w:themeColor="accent5" w:themeShade="BF"/>
        <w:right w:val="single" w:sz="24" w:space="24" w:color="77206D" w:themeColor="accent5"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93A"/>
    <w:rsid w:val="0016093A"/>
    <w:rsid w:val="00311401"/>
    <w:rsid w:val="00493A61"/>
    <w:rsid w:val="005E4D6F"/>
    <w:rsid w:val="007D1DEC"/>
    <w:rsid w:val="00B22A60"/>
    <w:rsid w:val="00C14E79"/>
    <w:rsid w:val="00F5320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9BC3F"/>
  <w15:chartTrackingRefBased/>
  <w15:docId w15:val="{729267A0-1DA4-E64A-8002-FE652167D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0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0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09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09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09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09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09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09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09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09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09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09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09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09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09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09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09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093A"/>
    <w:rPr>
      <w:rFonts w:eastAsiaTheme="majorEastAsia" w:cstheme="majorBidi"/>
      <w:color w:val="272727" w:themeColor="text1" w:themeTint="D8"/>
    </w:rPr>
  </w:style>
  <w:style w:type="paragraph" w:styleId="Ttulo">
    <w:name w:val="Title"/>
    <w:basedOn w:val="Normal"/>
    <w:next w:val="Normal"/>
    <w:link w:val="TtuloCar"/>
    <w:uiPriority w:val="10"/>
    <w:qFormat/>
    <w:rsid w:val="00160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09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09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09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093A"/>
    <w:pPr>
      <w:spacing w:before="160"/>
      <w:jc w:val="center"/>
    </w:pPr>
    <w:rPr>
      <w:i/>
      <w:iCs/>
      <w:color w:val="404040" w:themeColor="text1" w:themeTint="BF"/>
    </w:rPr>
  </w:style>
  <w:style w:type="character" w:customStyle="1" w:styleId="CitaCar">
    <w:name w:val="Cita Car"/>
    <w:basedOn w:val="Fuentedeprrafopredeter"/>
    <w:link w:val="Cita"/>
    <w:uiPriority w:val="29"/>
    <w:rsid w:val="0016093A"/>
    <w:rPr>
      <w:i/>
      <w:iCs/>
      <w:color w:val="404040" w:themeColor="text1" w:themeTint="BF"/>
    </w:rPr>
  </w:style>
  <w:style w:type="paragraph" w:styleId="Prrafodelista">
    <w:name w:val="List Paragraph"/>
    <w:basedOn w:val="Normal"/>
    <w:uiPriority w:val="34"/>
    <w:qFormat/>
    <w:rsid w:val="0016093A"/>
    <w:pPr>
      <w:ind w:left="720"/>
      <w:contextualSpacing/>
    </w:pPr>
  </w:style>
  <w:style w:type="character" w:styleId="nfasisintenso">
    <w:name w:val="Intense Emphasis"/>
    <w:basedOn w:val="Fuentedeprrafopredeter"/>
    <w:uiPriority w:val="21"/>
    <w:qFormat/>
    <w:rsid w:val="0016093A"/>
    <w:rPr>
      <w:i/>
      <w:iCs/>
      <w:color w:val="0F4761" w:themeColor="accent1" w:themeShade="BF"/>
    </w:rPr>
  </w:style>
  <w:style w:type="paragraph" w:styleId="Citadestacada">
    <w:name w:val="Intense Quote"/>
    <w:basedOn w:val="Normal"/>
    <w:next w:val="Normal"/>
    <w:link w:val="CitadestacadaCar"/>
    <w:uiPriority w:val="30"/>
    <w:qFormat/>
    <w:rsid w:val="00160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093A"/>
    <w:rPr>
      <w:i/>
      <w:iCs/>
      <w:color w:val="0F4761" w:themeColor="accent1" w:themeShade="BF"/>
    </w:rPr>
  </w:style>
  <w:style w:type="character" w:styleId="Referenciaintensa">
    <w:name w:val="Intense Reference"/>
    <w:basedOn w:val="Fuentedeprrafopredeter"/>
    <w:uiPriority w:val="32"/>
    <w:qFormat/>
    <w:rsid w:val="0016093A"/>
    <w:rPr>
      <w:b/>
      <w:bCs/>
      <w:smallCaps/>
      <w:color w:val="0F4761" w:themeColor="accent1" w:themeShade="BF"/>
      <w:spacing w:val="5"/>
    </w:rPr>
  </w:style>
  <w:style w:type="paragraph" w:styleId="NormalWeb">
    <w:name w:val="Normal (Web)"/>
    <w:basedOn w:val="Normal"/>
    <w:uiPriority w:val="99"/>
    <w:semiHidden/>
    <w:unhideWhenUsed/>
    <w:rsid w:val="0016093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citation-855">
    <w:name w:val="citation-855"/>
    <w:basedOn w:val="Fuentedeprrafopredeter"/>
    <w:rsid w:val="0016093A"/>
  </w:style>
  <w:style w:type="character" w:customStyle="1" w:styleId="citation-854">
    <w:name w:val="citation-854"/>
    <w:basedOn w:val="Fuentedeprrafopredeter"/>
    <w:rsid w:val="0016093A"/>
  </w:style>
  <w:style w:type="character" w:customStyle="1" w:styleId="citation-853">
    <w:name w:val="citation-853"/>
    <w:basedOn w:val="Fuentedeprrafopredeter"/>
    <w:rsid w:val="0016093A"/>
  </w:style>
  <w:style w:type="character" w:customStyle="1" w:styleId="citation-852">
    <w:name w:val="citation-852"/>
    <w:basedOn w:val="Fuentedeprrafopredeter"/>
    <w:rsid w:val="0016093A"/>
  </w:style>
  <w:style w:type="character" w:customStyle="1" w:styleId="citation-851">
    <w:name w:val="citation-851"/>
    <w:basedOn w:val="Fuentedeprrafopredeter"/>
    <w:rsid w:val="0016093A"/>
  </w:style>
  <w:style w:type="character" w:customStyle="1" w:styleId="citation-850">
    <w:name w:val="citation-850"/>
    <w:basedOn w:val="Fuentedeprrafopredeter"/>
    <w:rsid w:val="0016093A"/>
  </w:style>
  <w:style w:type="character" w:customStyle="1" w:styleId="citation-849">
    <w:name w:val="citation-849"/>
    <w:basedOn w:val="Fuentedeprrafopredeter"/>
    <w:rsid w:val="0016093A"/>
  </w:style>
  <w:style w:type="character" w:customStyle="1" w:styleId="citation-848">
    <w:name w:val="citation-848"/>
    <w:basedOn w:val="Fuentedeprrafopredeter"/>
    <w:rsid w:val="0016093A"/>
  </w:style>
  <w:style w:type="character" w:customStyle="1" w:styleId="citation-847">
    <w:name w:val="citation-847"/>
    <w:basedOn w:val="Fuentedeprrafopredeter"/>
    <w:rsid w:val="0016093A"/>
  </w:style>
  <w:style w:type="character" w:customStyle="1" w:styleId="citation-846">
    <w:name w:val="citation-846"/>
    <w:basedOn w:val="Fuentedeprrafopredeter"/>
    <w:rsid w:val="0016093A"/>
  </w:style>
  <w:style w:type="character" w:customStyle="1" w:styleId="citation-845">
    <w:name w:val="citation-845"/>
    <w:basedOn w:val="Fuentedeprrafopredeter"/>
    <w:rsid w:val="0016093A"/>
  </w:style>
  <w:style w:type="character" w:customStyle="1" w:styleId="citation-844">
    <w:name w:val="citation-844"/>
    <w:basedOn w:val="Fuentedeprrafopredeter"/>
    <w:rsid w:val="0016093A"/>
  </w:style>
  <w:style w:type="character" w:customStyle="1" w:styleId="citation-843">
    <w:name w:val="citation-843"/>
    <w:basedOn w:val="Fuentedeprrafopredeter"/>
    <w:rsid w:val="0016093A"/>
  </w:style>
  <w:style w:type="character" w:customStyle="1" w:styleId="citation-842">
    <w:name w:val="citation-842"/>
    <w:basedOn w:val="Fuentedeprrafopredeter"/>
    <w:rsid w:val="00160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268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512</Words>
  <Characters>2818</Characters>
  <Application>Microsoft Office Word</Application>
  <DocSecurity>0</DocSecurity>
  <Lines>23</Lines>
  <Paragraphs>6</Paragraphs>
  <ScaleCrop>false</ScaleCrop>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SAHORI ANELIS MONTES AGUILA</dc:creator>
  <cp:keywords/>
  <dc:description/>
  <cp:lastModifiedBy>SAHORI ANELIS MONTES AGUILA</cp:lastModifiedBy>
  <cp:revision>1</cp:revision>
  <cp:lastPrinted>2026-03-12T23:23:00Z</cp:lastPrinted>
  <dcterms:created xsi:type="dcterms:W3CDTF">2026-03-12T23:19:00Z</dcterms:created>
  <dcterms:modified xsi:type="dcterms:W3CDTF">2026-03-13T00:11:00Z</dcterms:modified>
</cp:coreProperties>
</file>