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1F3A5F"/>
          <w:sz w:val="96"/>
          <w:szCs w:val="96"/>
        </w:rPr>
        <w:t xml:space="preserve">MIRAI</w:t>
      </w:r>
    </w:p>
    <w:p>
      <w:pPr>
        <w:spacing w:after="120"/>
        <w:jc w:val="center"/>
      </w:pPr>
      <w:r>
        <w:rPr>
          <w:color w:val="2E75B6"/>
          <w:sz w:val="28"/>
          <w:szCs w:val="28"/>
        </w:rPr>
        <w:t xml:space="preserve">Plataforma de generación asistida de informes neuropsicológicos</w:t>
      </w:r>
    </w:p>
    <w:p>
      <w:pPr>
        <w:spacing w:after="600"/>
        <w:jc w:val="center"/>
      </w:pPr>
      <w:r>
        <w:rPr>
          <w:i/>
          <w:iCs/>
          <w:color w:val="595959"/>
          <w:sz w:val="24"/>
          <w:szCs w:val="24"/>
        </w:rPr>
        <w:t xml:space="preserve">Centro Neuropsia</w:t>
      </w:r>
    </w:p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Documento de Análisis y Diseño</w:t>
      </w:r>
    </w:p>
    <w:p>
      <w:pPr>
        <w:spacing w:after="80"/>
        <w:jc w:val="center"/>
      </w:pPr>
      <w:r>
        <w:rPr>
          <w:color w:val="595959"/>
          <w:sz w:val="24"/>
          <w:szCs w:val="24"/>
        </w:rPr>
        <w:t xml:space="preserve">Versión 1.0</w:t>
      </w:r>
    </w:p>
    <w:p>
      <w:pPr>
        <w:jc w:val="center"/>
      </w:pPr>
      <w:r>
        <w:rPr>
          <w:color w:val="595959"/>
          <w:sz w:val="24"/>
          <w:szCs w:val="24"/>
        </w:rPr>
        <w:t xml:space="preserve">Mayo 2026</w:t>
      </w:r>
    </w:p>
    <w:p>
      <w:r>
        <w:br w:type="page"/>
      </w:r>
    </w:p>
    <w:p>
      <w:pPr>
        <w:pStyle w:val="Heading1"/>
      </w:pPr>
      <w: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 y filosofía del sistema</w:t>
      </w:r>
    </w:p>
    <w:p>
      <w:pPr>
        <w:spacing w:after="120"/>
      </w:pPr>
      <w:r>
        <w:t xml:space="preserve">Mirai es una plataforma web de apoyo a la redacción clínica para la generación de informes neuropsicológicos del Centro Neuropsia. No es un sistema de generación automática mediante inteligencia artificial: es un sistema de estructuración del juicio clínico en el que el profesional conserva el control absoluto sobre el contenido final.</w:t>
      </w:r>
    </w:p>
    <w:p>
      <w:pPr>
        <w:pStyle w:val="Heading2"/>
      </w:pPr>
      <w:r>
        <w:t xml:space="preserve">1.1 Objetivos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Reducir el tiempo de redacción de informes.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Disminuir errores de transcripción y de consistencia.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Estandarizar la estructura de los informes entre profesionales.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Facilitar la supervisión clínica.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Mantener siempre el juicio clínico en manos del profesional.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Centralizar el repositorio de informes del centro con control de acceso.</w:t>
      </w:r>
    </w:p>
    <w:p>
      <w:pPr>
        <w:pStyle w:val="Heading2"/>
      </w:pPr>
      <w:r>
        <w:t xml:space="preserve">1.2 Rol limitado de la inteligencia artificial</w:t>
      </w:r>
    </w:p>
    <w:p>
      <w:pPr>
        <w:spacing w:after="120"/>
      </w:pPr>
      <w:r>
        <w:t xml:space="preserve">La IA tiene una participación estrictamente acotada. Sus únicos usos permitidos son: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Generar la narrativa de Antecedentes relevantes a partir de un formulario estructurado.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Generar la narrativa de Conducta observada a partir de un checklist clínico.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Transcribir (no interpretar) puntajes numéricos desde PDF de plataformas externas, con validación obligatoria del profesional.</w:t>
      </w:r>
    </w:p>
    <w:p>
      <w:pPr>
        <w:spacing w:after="120"/>
      </w:pPr>
      <w:r>
        <w:rPr>
          <w:i/>
          <w:iCs/>
        </w:rPr>
        <w:t xml:space="preserve">La IA NUNCA interpreta resultados neuropsicológicos, NUNCA genera diagnósticos y NUNCA redacta conclusiones libremente. Todo output de IA es un borrador editable que el profesional revisa y aprueba.</w:t>
      </w:r>
    </w:p>
    <w:p>
      <w:pPr>
        <w:pStyle w:val="Heading2"/>
      </w:pPr>
      <w:r>
        <w:t xml:space="preserve">1.3 Principio rector</w:t>
      </w:r>
    </w:p>
    <w:p>
      <w:pPr>
        <w:spacing w:after="120"/>
      </w:pPr>
      <w:r>
        <w:t xml:space="preserve">El sistema se adapta al flujo de trabajo del profesional, no al revés. Los dos informes de referencia del Centro Neuropsia (un modelo infanto-juvenil y uno de adultos) son la fuente de verdad de la estructura clínica.</w:t>
      </w:r>
    </w:p>
    <w:p>
      <w:r>
        <w:br w:type="page"/>
      </w:r>
    </w:p>
    <w:p>
      <w:pPr>
        <w:pStyle w:val="Heading1"/>
      </w:pPr>
      <w:r>
        <w:t xml:space="preserve">2. Modelos clínicos de informe</w:t>
      </w:r>
    </w:p>
    <w:p>
      <w:pPr>
        <w:spacing w:after="120"/>
      </w:pPr>
      <w:r>
        <w:t xml:space="preserve">El sistema soporta dos marcos organizadores de los resultados cognitivos, seleccionables al crear el informe. El marco y el instrumento de inteligencia son independientes (un adolescente de 17 puede usar marco infanto-juvenil con WAIS-IV).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Marco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SNP-CHC (infanto-juvenil)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Estándar por funciones (adultos)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Cuándo se usa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Neurodesarrollo, hasta ~30 años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Lesión cerebral, neurocognitivo, psiquiátrico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Inteligencia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WISC-V (por defecto)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WAIS-IV (por defecto)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Organización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 ejes jerárquicos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Funciones cognitivas planas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Cognición social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ADOS-2, ADI-R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aplica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Cuestionarios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BASC-3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ASRS-18, DEX-Sp, BAI, BDI-II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2.1 Marco SNP-CHC — Ejes y dominios</w:t>
      </w:r>
    </w:p>
    <w:p>
      <w:pPr>
        <w:spacing w:after="120"/>
      </w:pPr>
      <w:r>
        <w:t xml:space="preserve">Modelo Integrado de Evaluación Neuropsicológica Escolar. Cuatro ejes que se influyen mutuamente: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Eje 1 — Funciones sensoriomotoras y praxias: procesamiento sensorial, psicomotricidad, integración visoespacial.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Eje 2 — Procesos cognitivos: habilidades visuoespaciales, sistemas de memoria (episódica verbal y visual), funciones ejecutivas.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Eje 3 — Facilitadores e inhibidores: atención, memoria de trabajo, velocidad de procesamiento.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Eje 4 — Conocimiento adquirido: habilidades lingüísticas.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Dominios especiales: cognición social (ADOS-2/ADI-R) y cuestionarios de conducta (BASC-3).</w:t>
      </w:r>
    </w:p>
    <w:p>
      <w:pPr>
        <w:pStyle w:val="Heading2"/>
      </w:pPr>
      <w:r>
        <w:t xml:space="preserve">2.2 Marco Estándar por funciones</w:t>
      </w:r>
    </w:p>
    <w:p>
      <w:pPr>
        <w:spacing w:after="120"/>
      </w:pPr>
      <w:r>
        <w:t xml:space="preserve">Organización plana de funciones clásicas: funciones sensoriomotoras, habilidades visuoespaciales, atención, lenguaje, memoria, funciones ejecutivas e inteligencia.</w:t>
      </w:r>
    </w:p>
    <w:p>
      <w:pPr>
        <w:pStyle w:val="Heading2"/>
      </w:pPr>
      <w:r>
        <w:t xml:space="preserve">2.3 Estructura común del informe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5460"/>
      </w:tblGrid>
      <w:tr>
        <w:trPr>
          <w:tblHeader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N°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Sección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Origen en Mirai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Datos de identificación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Formulario de paciente + plantilla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Motivo de consulta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Texto estructurado / libre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Antecedentes relevantes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Formulario → IA genera narrativa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Procedimiento y pruebas aplicadas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Selección de batería → reglas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5a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Conducta observada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Checklist → IA genera narrativa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5b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Sintomatología en cuestionarios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Importación de puntajes → reglas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5c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Evaluación cognitiva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Puntajes → diccionario de reglas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5d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Cognición social (si aplica)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ADOS-2/ADI-R → diccionario especializado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Síntesis de resultados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Reglas + edición manual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Conclusiones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Formulario clínico → borrador editable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Recomendaciones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Biblioteca + reglas de activación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Anexos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Tablas y gráficos generados automáticamente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2.4 Reglas clínicas especiales detectadas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Omisión del CIT: cuando el perfil es disarmónico, el sistema permite omitir el Coeficiente Intelectual Total e inserta automáticamente la frase explicativa estándar.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Subsección condicional: si un dominio no tiene instrumentos aplicados, su subsección no aparece en el informe.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Advertencia legal en anexos: texto fijo configurable sobre interpretación de puntajes.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Bloque de firma: nombre, título, registro y fecha del profesional al cierre.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Branding editable: el subtítulo del centro varía entre informes; debe ser configurable en la plantilla.</w:t>
      </w:r>
    </w:p>
    <w:p>
      <w:r>
        <w:br w:type="page"/>
      </w:r>
    </w:p>
    <w:p>
      <w:pPr>
        <w:pStyle w:val="Heading1"/>
      </w:pPr>
      <w:r>
        <w:t xml:space="preserve">3. Selección flexible de instrumentos</w:t>
      </w:r>
    </w:p>
    <w:p>
      <w:pPr>
        <w:spacing w:after="120"/>
      </w:pPr>
      <w:r>
        <w:t xml:space="preserve">La batería no es fija. Al configurar el informe, el profesional selecciona del catálogo solo los instrumentos que aplicará. El informe pedirá puntajes únicamente de lo seleccionado, y solo aparecerán los dominios con instrumentos aplicados.</w:t>
      </w:r>
    </w:p>
    <w:p>
      <w:pPr>
        <w:spacing w:after="120"/>
      </w:pPr>
      <w:r>
        <w:t xml:space="preserve">Catálogo inicial (extensible por el administrador sin tocar código):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Infanto-juvenil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Adultos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Comunes / ambos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WISC-V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WAIS-IV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TFCRO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TAVECI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TAVEC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WCST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CARAS-R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TMT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Entrevista clínica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ADOS-2 / ADI-R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ASRS-18 / DEX-Sp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BASC-3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BAI / BDI-II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Arquitectura técnica</w:t>
      </w:r>
    </w:p>
    <w:p>
      <w:pPr>
        <w:pStyle w:val="Heading2"/>
      </w:pPr>
      <w:r>
        <w:t xml:space="preserve">4.1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Capa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Tecnología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Frontend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Next.js + TypeScript + Tailwind CSS + shadcn/ui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Backend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NestJS + TypeScript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Base de datos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PostgreSQL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ORM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Prisma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Autenticación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Auth.js (2FA para administradores)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Gráficos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Recharts / Chart.js (export a imagen para Word)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Exportación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docx (Word) + generación de PDF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Infraestructura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Docker Compose + Nginx (TLS) en servidor propio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4.2 Módulos del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Módulo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Responsabilidad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AuthModule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Autenticación, sesiones, 2FA, roles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UsersModule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Usuarios y perfiles profesionales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PatientsModule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CRUD de pacientes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ReportsModule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Orquestación del informe, máquina de estados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RepositoryModule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Repositorio de informes y visibilidad por permisos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AccessControlModule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Solicitudes y concesiones de acceso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InterviewModule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Formulario de antecedentes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EvaluationModule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Puntajes cognitivos, cuestionarios, cognición social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ObservationModule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Checklist de conducta observada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RulesEngine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Motor de reglas para resultados cognitivos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DictionaryModule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Diccionarios clínicos y versionado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RecommendationsModule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Biblioteca y reglas de recomendaciones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AIModule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Integración IA (solo antecedentes y conducta)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ImportModule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Importación de PDF de Q-global, TEAcorrige, CEDETI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ChartModule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Generación de gráficos de perfil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ExportModule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Generación de Word y PDF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FinalizeModule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Etapa de informe final inmutable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AuditModule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Registro inmutable de acciones clínicas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NotificationsModule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Notificaciones de solicitudes de acceso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Roles y control de acceso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Rol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Capacidades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Super Admin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Acceso total, configuración del sistema, auditoría completa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Admin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 todos los informes, aprobar accesos, gestionar usuarios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Clínico Senior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Crear informes, ver los propios, exportar sin supervisión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Clínico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Crear informes, ver los propios, requiere supervisor para exportar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Supervisor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Revisar y aprobar informes asignados, comentar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5.1 Repositorio y solicitud de acceso</w:t>
      </w:r>
    </w:p>
    <w:p>
      <w:pPr>
        <w:spacing w:after="120"/>
      </w:pPr>
      <w:r>
        <w:t xml:space="preserve">Todas las profesionales ven que un informe existe (fecha, profesional, estado, nombre del paciente parcialmente oculto). Para abrir el contenido de un informe ajeno, deben solicitar acceso: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La profesional solicita acceso indicando el motivo.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El administrador recibe notificación (plataforma + email).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El administrador aprueba (acceso temporal de 24h/48h o permanente) o rechaza con motivo.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Todo queda registrado en auditoría: quién accedió, cuándo y por qué.</w:t>
      </w:r>
    </w:p>
    <w:p>
      <w:r>
        <w:br w:type="page"/>
      </w:r>
    </w:p>
    <w:p>
      <w:pPr>
        <w:pStyle w:val="Heading1"/>
      </w:pPr>
      <w:r>
        <w:t xml:space="preserve">6. Ciclo de vida del informe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Estado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DRAFT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 crea el informe y se vincula el paciente.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IN_PROGRESS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 completan formularios, puntajes y checklists; se generan borradores.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REVIEW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El clínico revisa y aprueba sección por sección.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SUPERVISOR_REVIEW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(Opcional) El supervisor revisa, comenta y aprueba o devuelve.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APPROVED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Informe aprobado; puede exportarse.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EXPORTED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 generó Word/PDF; pudo editarse externamente.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FINAL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PDF oficial almacenado e inmutable, con firma del profesional.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Regla crítica: no se puede pasar a APPROVED si alguna sección generada por IA no fue revisada y editada/confirmada por el profesional.</w:t>
      </w:r>
    </w:p>
    <w:p>
      <w:pPr>
        <w:pStyle w:val="Heading2"/>
      </w:pPr>
      <w:r>
        <w:t xml:space="preserve">6.1 Etapa de Informe Final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Opción A: guardar el PDF generado por el sistema como versión oficial.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Opción B: subir un PDF editado externamente como versión oficial.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Requiere firma del profesional (nombre, cargo, registro) y confirmación explícita de revisión.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Una vez en FINAL el contenido es inmutable; para cambios se crea una nueva versión (v2).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 PDF final se almacena con hash SHA-256 para verificar integridad y queda disponible para consulta futura del paciente.</w:t>
      </w:r>
    </w:p>
    <w:p>
      <w:r>
        <w:br w:type="page"/>
      </w:r>
    </w:p>
    <w:p>
      <w:pPr>
        <w:pStyle w:val="Heading1"/>
      </w:pPr>
      <w:r>
        <w:t xml:space="preserve">7. Motor de reglas y diccionarios clínicos</w:t>
      </w:r>
    </w:p>
    <w:p>
      <w:pPr>
        <w:spacing w:after="120"/>
      </w:pPr>
      <w:r>
        <w:t xml:space="preserve">Los resultados cognitivos NO usan IA. Se construyen mediante un motor de reglas declarativo y una biblioteca editable de textos clínicos, almacenada en base de datos (no codificada).</w:t>
      </w:r>
    </w:p>
    <w:p>
      <w:pPr>
        <w:spacing w:after="120"/>
      </w:pPr>
      <w:r>
        <w:t xml:space="preserve">Ejemplo de entrada del diccionario: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600"/>
        <w:gridCol w:w="364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Dominio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Descriptor</w:t>
            </w:r>
          </w:p>
        </w:tc>
        <w:tc>
          <w:tcPr>
            <w:tcW w:type="dxa" w:w="3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Texto asociado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Memoria episódica verbal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Promedio</w:t>
            </w:r>
          </w:p>
        </w:tc>
        <w:tc>
          <w:tcPr>
            <w:tcW w:type="dxa" w:w="3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Rendimiento esperado en tareas de memoria episódica verbal.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Memoria episódica verbal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Bajo el promedio</w:t>
            </w:r>
          </w:p>
        </w:tc>
        <w:tc>
          <w:tcPr>
            <w:tcW w:type="dxa" w:w="3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Dificultades en tareas de codificación y recuperación de información verbal.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Los textos admiten variables resueltas en tiempo de generación, p. ej. {{domain_label}}, {{percentile}}, {{severity}}. Cada cambio en un diccionario queda versionado y auditado. Si no existe entrada para un dominio/descriptor, la subsección se marca como pendiente para completar manualmente.</w:t>
      </w:r>
    </w:p>
    <w:p>
      <w:pPr>
        <w:pStyle w:val="Heading1"/>
      </w:pPr>
      <w:r>
        <w:t xml:space="preserve">8. Sistema de recomendaciones</w:t>
      </w:r>
    </w:p>
    <w:p>
      <w:pPr>
        <w:spacing w:after="120"/>
      </w:pPr>
      <w:r>
        <w:t xml:space="preserve">No usa IA. Biblioteca de bloques de recomendaciones activados por reglas según los descriptores de dominio o las hipótesis diagnósticas. El profesional puede incluir, excluir o editar cada bloque, y la biblioteca es ampliable continuamente.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Condición por dominio: p. ej. memoria de trabajo bajo el promedio activa el bloque correspondiente.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Condición por diagnóstico: p. ej. TEA Nivel 1 activa el bloque de habilidades sociales.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Targets: paciente, familia, escuela/institución, profesional tratante.</w:t>
      </w:r>
    </w:p>
    <w:p>
      <w:r>
        <w:br w:type="page"/>
      </w:r>
    </w:p>
    <w:p>
      <w:pPr>
        <w:pStyle w:val="Heading1"/>
      </w:pPr>
      <w:r>
        <w:t xml:space="preserve">9. Generación asistida por IA</w:t>
      </w:r>
    </w:p>
    <w:p>
      <w:pPr>
        <w:spacing w:after="120"/>
      </w:pPr>
      <w:r>
        <w:t xml:space="preserve">La IA solo actúa en dos secciones narrativas (Antecedentes y Conducta observada) y en la transcripción de puntajes desde PDF. El prompt es estrictamente construido y restringido: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Transforma datos estructurados en narrativa clínica profesional, sin interpretar ni inferir más allá de los datos.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sugiere diagnósticos ni redacta conclusiones.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Tercera persona, tono profesional y neutro, español clínico formal.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Nunca accede a resultados cognitivos ni a conclusiones.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 guarda el prompt y el output crudo; el profesional siempre ve el texto en un editor.</w:t>
      </w:r>
    </w:p>
    <w:p>
      <w:pPr>
        <w:pStyle w:val="Heading1"/>
      </w:pPr>
      <w:r>
        <w:t xml:space="preserve">10. Importación de puntajes desde PDF</w:t>
      </w:r>
    </w:p>
    <w:p>
      <w:pPr>
        <w:spacing w:after="120"/>
      </w:pPr>
      <w:r>
        <w:t xml:space="preserve">Fuentes: Q-global (Pearson), TEAcorrige (TEA Ediciones) y CEDETI UC. Todas entregan PDF con layouts distintos. La extracción es asistida con validación obligatoria del profesional — extraer un número de una tabla es transcripción, no interpretación clínica.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El profesional sube el PDF e indica la fuente.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El sistema extrae los puntajes candidatos.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Pantalla de validación lado a lado: el profesional confirma o corrige cada valor.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El PDF original queda adjunto como respaldo (encriptado, con hash).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Los valores confirmados alimentan tablas y gráficos.</w:t>
      </w:r>
    </w:p>
    <w:p>
      <w:pPr>
        <w:spacing w:after="120"/>
      </w:pPr>
      <w:r>
        <w:rPr>
          <w:i/>
          <w:iCs/>
        </w:rPr>
        <w:t xml:space="preserve">Implementación por fases: MVP con ingreso manual asistido + PDF adjunto; Fase 2 extracción automática para Q-global; Fase 3 TEAcorrige y CEDETI.</w:t>
      </w:r>
    </w:p>
    <w:p>
      <w:pPr>
        <w:pStyle w:val="Heading1"/>
      </w:pPr>
      <w:r>
        <w:t xml:space="preserve">11. Gráficos de perfil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Barras horizontales para los índices del WISC-V / WAIS-IV (escala nativa, media 100).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Radar / tela de araña para el perfil global por dominios del marco activo.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Normalización a escala común (1-5: Muy bajo → Muy alto) como regla transparente y configurable antes de graficar.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Los gráficos se incrustan dentro de las secciones y en anexos; el profesional puede incluirlos o excluirlos.</w:t>
      </w:r>
    </w:p>
    <w:p>
      <w:r>
        <w:br w:type="page"/>
      </w:r>
    </w:p>
    <w:p>
      <w:pPr>
        <w:pStyle w:val="Heading1"/>
      </w:pPr>
      <w:r>
        <w:t xml:space="preserve">12. Seguridad y protección de datos</w:t>
      </w:r>
    </w:p>
    <w:p>
      <w:pPr>
        <w:spacing w:after="120"/>
      </w:pPr>
      <w:r>
        <w:t xml:space="preserve">El sistema maneja datos de salud mental confidenciales en servidor propio del centro. Nivel de protección máximo razonable: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Capa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Medidas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Autenticación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Auth.js, contraseñas bcrypt (factor 12+), 2FA obligatorio para admins, expiración de sesión, bloqueo por intentos fallidos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Autorización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RBAC por endpoint, permisos a nivel de recurso, AccessGrant para informes ajenos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Datos en tránsito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HTTPS/TLS 1.3, HSTS, sin datos sensibles en query params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Datos en reposo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Encriptación de campos sensibles (RUT, diagnósticos, medicación, hospitalizaciones, hipótesis), archivos encriptados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Auditoría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Log inmutable (append-only) de accesos, cambios, solicitudes y exportaciones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Infraestructura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Docker con red privada, secretos en variables de entorno, rate limiting, CORS estricto, CSP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Archivos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PDF en directorio no público, URLs firmadas temporales, hash SHA-256, validación MIME de subidas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12.1 Continuidad y respaldos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Backups automáticos diarios encriptados.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Backup fuera del servidor (NAS o nube cifrada): un servidor propio sin respaldo externo es un punto único de falla crítico para datos clínicos.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Pruebas periódicas de restauración de backups.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Soft delete: los informes nunca se eliminan físicamente; retención según legislación chilena (mínimo 5 años para registros de salud).</w:t>
      </w:r>
    </w:p>
    <w:p>
      <w:r>
        <w:br w:type="page"/>
      </w:r>
    </w:p>
    <w:p>
      <w:pPr>
        <w:pStyle w:val="Heading1"/>
      </w:pPr>
      <w:r>
        <w:t xml:space="preserve">13. Riesgos identificados</w:t>
      </w:r>
    </w:p>
    <w:p>
      <w:pPr>
        <w:pStyle w:val="Heading2"/>
      </w:pPr>
      <w:r>
        <w:t xml:space="preserve">13.1 Riesgos clínicos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80"/>
        <w:gridCol w:w="348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4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Riesgo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Mitigación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RC-01</w:t>
            </w:r>
          </w:p>
        </w:tc>
        <w:tc>
          <w:tcPr>
            <w:tcW w:type="dxa" w:w="4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Aceptar borrador IA sin revisión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Revisión y confirmación obligatoria por sección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RC-02</w:t>
            </w:r>
          </w:p>
        </w:tc>
        <w:tc>
          <w:tcPr>
            <w:tcW w:type="dxa" w:w="4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Biblioteca de interpretaciones incorrecta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Versionado + auditoría de diccionarios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RC-03</w:t>
            </w:r>
          </w:p>
        </w:tc>
        <w:tc>
          <w:tcPr>
            <w:tcW w:type="dxa" w:w="4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Recomendaciones por reglas mal configuradas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Vista previa de reglas activas antes de generar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RC-04</w:t>
            </w:r>
          </w:p>
        </w:tc>
        <w:tc>
          <w:tcPr>
            <w:tcW w:type="dxa" w:w="4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Exportar sin revisión completa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Indicador de completitud + firma antes de exportar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RC-05</w:t>
            </w:r>
          </w:p>
        </w:tc>
        <w:tc>
          <w:tcPr>
            <w:tcW w:type="dxa" w:w="4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Error en transcripción de puntajes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Validación lado a lado del PDF original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13.2 Riesgos técnicos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80"/>
        <w:gridCol w:w="348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4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Riesgo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Mitigación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RT-01</w:t>
            </w:r>
          </w:p>
        </w:tc>
        <w:tc>
          <w:tcPr>
            <w:tcW w:type="dxa" w:w="4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IA genera texto inapropiado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Prompt restringido + revisión obligatoria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RT-02</w:t>
            </w:r>
          </w:p>
        </w:tc>
        <w:tc>
          <w:tcPr>
            <w:tcW w:type="dxa" w:w="4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Diccionarios inconsistentes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Versionado, sin edición directa en producción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RT-03</w:t>
            </w:r>
          </w:p>
        </w:tc>
        <w:tc>
          <w:tcPr>
            <w:tcW w:type="dxa" w:w="4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Informe en estado inconsistente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Máquina de estados explícita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RT-04</w:t>
            </w:r>
          </w:p>
        </w:tc>
        <w:tc>
          <w:tcPr>
            <w:tcW w:type="dxa" w:w="4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Pérdida de datos confidenciales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Encriptación + backups externos + auditoría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RT-05</w:t>
            </w:r>
          </w:p>
        </w:tc>
        <w:tc>
          <w:tcPr>
            <w:tcW w:type="dxa" w:w="4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Edición concurrente del mismo informe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Locking optimista / sesiones de edición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RT-06</w:t>
            </w:r>
          </w:p>
        </w:tc>
        <w:tc>
          <w:tcPr>
            <w:tcW w:type="dxa" w:w="4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Extracción de PDF poco fiable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Validación humana obligatoria, fases incrementales</w:t>
            </w:r>
          </w:p>
        </w:tc>
      </w:tr>
    </w:tbl>
    <w:p>
      <w:pPr>
        <w:pStyle w:val="Heading1"/>
      </w:pPr>
      <w:r>
        <w:t xml:space="preserve">14. Escala y despliegue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~6 profesionales, ~7 pacientes/mes, procesos de ~5 semanas. Escala pequeña y predecible.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Foco en robustez, seguridad y UX, no en escalado masivo.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Despliegue: Docker Compose (web, api, postgres, nginx) en servidor propio con TLS Let's Encrypt, firewall (solo 80/443), PostgreSQL no expuesto.</w:t>
      </w:r>
    </w:p>
    <w:p>
      <w:r>
        <w:br w:type="page"/>
      </w:r>
    </w:p>
    <w:p>
      <w:pPr>
        <w:pStyle w:val="Heading1"/>
      </w:pPr>
      <w:r>
        <w:t xml:space="preserve">15. Estructura del proyecto</w:t>
      </w:r>
    </w:p>
    <w:p>
      <w:pPr>
        <w:spacing w:after="120"/>
      </w:pPr>
      <w:r>
        <w:rPr>
          <w:b/>
          <w:bCs/>
        </w:rPr>
        <w:t xml:space="preserve">Monorepo: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apps/web — Next.js (App Router): (auth), (dashboard)/repository, patients, reports/[id]/{interview,evaluation,observation,editor,recommendations,finalize}, admin/{users,access-requests,dictionaries,recommendations,templates,audit-log}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apps/api — NestJS: modules/{auth,users,patients,reports,repository,access-control,interview,evaluation,observation,dictionary,recommendations,ai,import,charts,export,finalize,audit,notifications}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packages/shared-types, packages/clinical-constants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prisma/schema.prisma + seed/{frameworks,snp-chc-domains,tests-catalog,dictionaries,recommendations}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storage/ (no público): final-reports, imported-pdfs, temp-exports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docker/ docker-compose.yml + Nginx + Dockerfiles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docs/ (este documento y especificaciones)</w:t>
      </w:r>
    </w:p>
    <w:p>
      <w:pPr>
        <w:pStyle w:val="Heading1"/>
      </w:pPr>
      <w:r>
        <w:t xml:space="preserve">16. Hoja de ruta del MVP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Monorepo + Prisma schema + autenticación y roles.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CRUD de pacientes y máquina de estados del informe.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Formularios: antecedentes, conducta, conclusiones.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Motor de reglas + diccionarios clínicos (seed inicial).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Ingreso de puntajes + PDF adjunto + tablas de anexos.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Generación de borrador asistido por IA (antecedentes y conducta).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Editor por sección + aprobación + gráficos de perfil.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Exportación Word/PDF + etapa de informe final.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Repositorio + control de acceso + auditoría.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Endurecimiento de seguridad + backups + despliegue.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Centro Neuropsia  ·  Confidencial  ·  Página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808080"/>
        <w:sz w:val="18"/>
        <w:szCs w:val="18"/>
      </w:rPr>
      <w:t xml:space="preserve">Mirai — Análisis y Diseño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28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Calibri" w:cs="Calibri" w:eastAsia="Calibri" w:hAnsi="Calibri"/>
      <w:b/>
      <w:bCs/>
      <w:color w:val="59595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Mirai — Documento de Análisis y Diseño</dc:title>
  <dc:creator>Mirai</dc:creator>
  <cp:lastModifiedBy>Un-named</cp:lastModifiedBy>
  <cp:revision>1</cp:revision>
  <dcterms:created xsi:type="dcterms:W3CDTF">2026-05-31T00:51:46.526Z</dcterms:created>
  <dcterms:modified xsi:type="dcterms:W3CDTF">2026-05-31T00:51:46.528Z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