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A3B3B" w14:textId="5BCC3FD7" w:rsidR="00302C82" w:rsidRPr="000B37C5" w:rsidRDefault="00302C82" w:rsidP="000B37C5">
      <w:pPr>
        <w:widowControl/>
        <w:spacing w:beforeLines="50" w:before="156" w:line="400" w:lineRule="exact"/>
        <w:jc w:val="center"/>
        <w:rPr>
          <w:rFonts w:ascii="Times New Roman" w:eastAsia="宋体" w:hAnsi="Times New Roman" w:cs="Times New Roman"/>
          <w:kern w:val="0"/>
          <w:sz w:val="32"/>
          <w:szCs w:val="32"/>
        </w:rPr>
      </w:pPr>
      <w:r w:rsidRPr="000B37C5">
        <w:rPr>
          <w:rFonts w:ascii="Times New Roman" w:eastAsia="宋体" w:hAnsi="Times New Roman" w:cs="Times New Roman"/>
          <w:b/>
          <w:bCs/>
          <w:color w:val="000000"/>
          <w:kern w:val="0"/>
          <w:sz w:val="32"/>
          <w:szCs w:val="32"/>
        </w:rPr>
        <w:t>Position Paper</w:t>
      </w:r>
    </w:p>
    <w:p w14:paraId="5B9F480F" w14:textId="77777777" w:rsidR="00302C82" w:rsidRPr="000B37C5" w:rsidRDefault="00302C82" w:rsidP="000B37C5">
      <w:pPr>
        <w:widowControl/>
        <w:spacing w:beforeLines="50" w:before="156" w:line="400" w:lineRule="exact"/>
        <w:jc w:val="left"/>
        <w:rPr>
          <w:rFonts w:ascii="Times New Roman" w:eastAsia="宋体" w:hAnsi="Times New Roman" w:cs="Times New Roman"/>
          <w:kern w:val="0"/>
          <w:sz w:val="24"/>
          <w:szCs w:val="24"/>
        </w:rPr>
      </w:pPr>
      <w:r w:rsidRPr="000B37C5">
        <w:rPr>
          <w:rFonts w:ascii="Times New Roman" w:eastAsia="宋体" w:hAnsi="Times New Roman" w:cs="Times New Roman"/>
          <w:b/>
          <w:bCs/>
          <w:color w:val="000000"/>
          <w:kern w:val="0"/>
          <w:sz w:val="24"/>
          <w:szCs w:val="24"/>
        </w:rPr>
        <w:t xml:space="preserve">Committee: World Trade Organization </w:t>
      </w:r>
    </w:p>
    <w:p w14:paraId="089C4A95" w14:textId="77777777" w:rsidR="00302C82" w:rsidRPr="000B37C5" w:rsidRDefault="00302C82" w:rsidP="000B37C5">
      <w:pPr>
        <w:widowControl/>
        <w:spacing w:beforeLines="50" w:before="156" w:line="400" w:lineRule="exact"/>
        <w:jc w:val="left"/>
        <w:rPr>
          <w:rFonts w:ascii="Times New Roman" w:eastAsia="宋体" w:hAnsi="Times New Roman" w:cs="Times New Roman"/>
          <w:kern w:val="0"/>
          <w:sz w:val="24"/>
          <w:szCs w:val="24"/>
        </w:rPr>
      </w:pPr>
      <w:r w:rsidRPr="000B37C5">
        <w:rPr>
          <w:rFonts w:ascii="Times New Roman" w:eastAsia="宋体" w:hAnsi="Times New Roman" w:cs="Times New Roman"/>
          <w:b/>
          <w:bCs/>
          <w:color w:val="000000"/>
          <w:kern w:val="0"/>
          <w:sz w:val="24"/>
          <w:szCs w:val="24"/>
        </w:rPr>
        <w:t xml:space="preserve">Topic: Promotion of Fair Trade </w:t>
      </w:r>
    </w:p>
    <w:p w14:paraId="6EE5F584" w14:textId="467EBA79" w:rsidR="00302C82" w:rsidRPr="000B37C5" w:rsidRDefault="00302C82" w:rsidP="000B37C5">
      <w:pPr>
        <w:widowControl/>
        <w:spacing w:beforeLines="50" w:before="156" w:line="400" w:lineRule="exact"/>
        <w:jc w:val="left"/>
        <w:rPr>
          <w:rFonts w:ascii="Times New Roman" w:eastAsia="宋体" w:hAnsi="Times New Roman" w:cs="Times New Roman"/>
          <w:b/>
          <w:bCs/>
          <w:color w:val="000000"/>
          <w:kern w:val="0"/>
          <w:sz w:val="24"/>
          <w:szCs w:val="24"/>
        </w:rPr>
      </w:pPr>
      <w:r w:rsidRPr="000B37C5">
        <w:rPr>
          <w:rFonts w:ascii="Times New Roman" w:eastAsia="宋体" w:hAnsi="Times New Roman" w:cs="Times New Roman"/>
          <w:b/>
          <w:bCs/>
          <w:color w:val="000000"/>
          <w:kern w:val="0"/>
          <w:sz w:val="24"/>
          <w:szCs w:val="24"/>
        </w:rPr>
        <w:t>Country: Argentina</w:t>
      </w:r>
    </w:p>
    <w:p w14:paraId="0708BC6C" w14:textId="5F1D1C3E" w:rsidR="00302C82" w:rsidRPr="000B37C5" w:rsidRDefault="00302C82" w:rsidP="000B37C5">
      <w:pPr>
        <w:widowControl/>
        <w:spacing w:beforeLines="50" w:before="156" w:line="400" w:lineRule="exact"/>
        <w:jc w:val="left"/>
        <w:rPr>
          <w:rFonts w:ascii="Times New Roman" w:eastAsia="宋体" w:hAnsi="Times New Roman" w:cs="Times New Roman"/>
          <w:kern w:val="0"/>
          <w:sz w:val="24"/>
          <w:szCs w:val="24"/>
        </w:rPr>
      </w:pPr>
      <w:r w:rsidRPr="000B37C5">
        <w:rPr>
          <w:rFonts w:ascii="Times New Roman" w:eastAsia="宋体" w:hAnsi="Times New Roman" w:cs="Times New Roman"/>
          <w:b/>
          <w:bCs/>
          <w:color w:val="000000"/>
          <w:kern w:val="0"/>
          <w:sz w:val="24"/>
          <w:szCs w:val="24"/>
        </w:rPr>
        <w:t>Delegate: Shirui AN</w:t>
      </w:r>
    </w:p>
    <w:p w14:paraId="03AA88E8" w14:textId="6D376226" w:rsidR="00302C82" w:rsidRPr="000B37C5" w:rsidRDefault="00302C82" w:rsidP="000B37C5">
      <w:pPr>
        <w:spacing w:beforeLines="50" w:before="156" w:line="400" w:lineRule="exact"/>
        <w:rPr>
          <w:rFonts w:ascii="Times New Roman" w:eastAsia="宋体" w:hAnsi="Times New Roman" w:cs="Times New Roman"/>
          <w:b/>
          <w:bCs/>
          <w:color w:val="000000"/>
          <w:kern w:val="0"/>
          <w:sz w:val="24"/>
          <w:szCs w:val="24"/>
        </w:rPr>
      </w:pPr>
      <w:r w:rsidRPr="000B37C5">
        <w:rPr>
          <w:rFonts w:ascii="Times New Roman" w:eastAsia="宋体" w:hAnsi="Times New Roman" w:cs="Times New Roman"/>
          <w:b/>
          <w:bCs/>
          <w:color w:val="000000"/>
          <w:kern w:val="0"/>
          <w:sz w:val="24"/>
          <w:szCs w:val="24"/>
        </w:rPr>
        <w:t>School: University of Electronic Science and Technology of China</w:t>
      </w:r>
      <w:r w:rsidR="000D03D9" w:rsidRPr="000B37C5">
        <w:rPr>
          <w:rFonts w:ascii="Times New Roman" w:eastAsia="宋体" w:hAnsi="Times New Roman" w:cs="Times New Roman"/>
          <w:b/>
          <w:bCs/>
          <w:color w:val="000000"/>
          <w:kern w:val="0"/>
          <w:sz w:val="24"/>
          <w:szCs w:val="24"/>
        </w:rPr>
        <w:t xml:space="preserve"> (UESTC)</w:t>
      </w:r>
    </w:p>
    <w:p w14:paraId="3C788955" w14:textId="77777777" w:rsidR="0092150A" w:rsidRPr="000B37C5" w:rsidRDefault="0092150A" w:rsidP="000B37C5">
      <w:pPr>
        <w:spacing w:beforeLines="50" w:before="156" w:line="400" w:lineRule="exact"/>
        <w:rPr>
          <w:rFonts w:ascii="Times New Roman" w:hAnsi="Times New Roman" w:cs="Times New Roman"/>
          <w:b/>
          <w:bCs/>
          <w:sz w:val="24"/>
          <w:szCs w:val="24"/>
        </w:rPr>
      </w:pPr>
      <w:r w:rsidRPr="000B37C5">
        <w:rPr>
          <w:rFonts w:ascii="Times New Roman" w:hAnsi="Times New Roman" w:cs="Times New Roman"/>
          <w:b/>
          <w:bCs/>
          <w:sz w:val="24"/>
          <w:szCs w:val="24"/>
        </w:rPr>
        <w:t>1. Basic Information</w:t>
      </w:r>
    </w:p>
    <w:p w14:paraId="773968E7" w14:textId="2E03DBED" w:rsidR="0092150A" w:rsidRPr="000B37C5" w:rsidRDefault="0092150A" w:rsidP="000B37C5">
      <w:pPr>
        <w:spacing w:beforeLines="50" w:before="156" w:line="400" w:lineRule="exact"/>
        <w:rPr>
          <w:rFonts w:ascii="Times New Roman" w:hAnsi="Times New Roman" w:cs="Times New Roman"/>
          <w:sz w:val="24"/>
          <w:szCs w:val="24"/>
        </w:rPr>
      </w:pPr>
      <w:r w:rsidRPr="000B37C5">
        <w:rPr>
          <w:rFonts w:ascii="Times New Roman" w:hAnsi="Times New Roman" w:cs="Times New Roman"/>
          <w:sz w:val="24"/>
          <w:szCs w:val="24"/>
        </w:rPr>
        <w:t>The agro-industrial sector has played a</w:t>
      </w:r>
      <w:r w:rsidR="00360D86" w:rsidRPr="000B37C5">
        <w:rPr>
          <w:rFonts w:ascii="Times New Roman" w:hAnsi="Times New Roman" w:cs="Times New Roman"/>
          <w:sz w:val="24"/>
          <w:szCs w:val="24"/>
        </w:rPr>
        <w:t>n</w:t>
      </w:r>
      <w:r w:rsidRPr="000B37C5">
        <w:rPr>
          <w:rFonts w:ascii="Times New Roman" w:hAnsi="Times New Roman" w:cs="Times New Roman"/>
          <w:sz w:val="24"/>
          <w:szCs w:val="24"/>
        </w:rPr>
        <w:t xml:space="preserve"> important role in the Argentine economy for many years. It is the main source of foreign </w:t>
      </w:r>
      <w:r w:rsidR="00B65DD3" w:rsidRPr="000B37C5">
        <w:rPr>
          <w:rFonts w:ascii="Times New Roman" w:hAnsi="Times New Roman" w:cs="Times New Roman"/>
          <w:sz w:val="24"/>
          <w:szCs w:val="24"/>
        </w:rPr>
        <w:t>exchange</w:t>
      </w:r>
      <w:r w:rsidRPr="000B37C5">
        <w:rPr>
          <w:rFonts w:ascii="Times New Roman" w:hAnsi="Times New Roman" w:cs="Times New Roman"/>
          <w:sz w:val="24"/>
          <w:szCs w:val="24"/>
        </w:rPr>
        <w:t xml:space="preserve">, which is crucial to our economy. In 2020, agro-industrial exports accounted for 70% of Argentina's total exports to the world. The main agricultural exports in 2020 were: </w:t>
      </w:r>
      <w:r w:rsidR="00B65DD3" w:rsidRPr="000B37C5">
        <w:rPr>
          <w:rFonts w:ascii="Times New Roman" w:hAnsi="Times New Roman" w:cs="Times New Roman"/>
          <w:sz w:val="24"/>
          <w:szCs w:val="24"/>
        </w:rPr>
        <w:t>soybean meal, corn, crude soybean oil, soybeans, wheat, barley, beef, fine wine, biodiesel, peanuts in shell, shrimp and prawns.</w:t>
      </w:r>
      <w:r w:rsidRPr="000B37C5">
        <w:rPr>
          <w:rFonts w:ascii="Times New Roman" w:hAnsi="Times New Roman" w:cs="Times New Roman"/>
          <w:sz w:val="24"/>
          <w:szCs w:val="24"/>
        </w:rPr>
        <w:t xml:space="preserve"> The main destinations were the EU, China, Brazil, Viet Nam, India, Chile and the USA.</w:t>
      </w:r>
    </w:p>
    <w:p w14:paraId="2FFDF3A3" w14:textId="73891072" w:rsidR="0092150A" w:rsidRPr="000B37C5" w:rsidRDefault="0092150A" w:rsidP="000B37C5">
      <w:pPr>
        <w:spacing w:beforeLines="50" w:before="156" w:line="400" w:lineRule="exact"/>
        <w:rPr>
          <w:rFonts w:ascii="Times New Roman" w:eastAsia="宋体" w:hAnsi="Times New Roman" w:cs="Times New Roman"/>
          <w:b/>
          <w:bCs/>
          <w:color w:val="000000"/>
          <w:kern w:val="0"/>
          <w:sz w:val="24"/>
          <w:szCs w:val="24"/>
        </w:rPr>
      </w:pPr>
      <w:r w:rsidRPr="000B37C5">
        <w:rPr>
          <w:rFonts w:ascii="Times New Roman" w:eastAsia="宋体" w:hAnsi="Times New Roman" w:cs="Times New Roman"/>
          <w:b/>
          <w:bCs/>
          <w:color w:val="000000"/>
          <w:kern w:val="0"/>
          <w:sz w:val="24"/>
          <w:szCs w:val="24"/>
        </w:rPr>
        <w:t>2. Positive contributions</w:t>
      </w:r>
    </w:p>
    <w:p w14:paraId="29C0BE73" w14:textId="77777777" w:rsidR="00B65DD3" w:rsidRPr="000B37C5" w:rsidRDefault="0092150A" w:rsidP="000B37C5">
      <w:pPr>
        <w:spacing w:beforeLines="50" w:before="156" w:line="400" w:lineRule="exact"/>
        <w:rPr>
          <w:rFonts w:ascii="Times New Roman" w:hAnsi="Times New Roman" w:cs="Times New Roman"/>
          <w:sz w:val="24"/>
          <w:szCs w:val="24"/>
        </w:rPr>
      </w:pPr>
      <w:r w:rsidRPr="000B37C5">
        <w:rPr>
          <w:rFonts w:ascii="Times New Roman" w:eastAsia="宋体" w:hAnsi="Times New Roman" w:cs="Times New Roman"/>
          <w:color w:val="000000"/>
          <w:kern w:val="0"/>
          <w:sz w:val="24"/>
          <w:szCs w:val="24"/>
        </w:rPr>
        <w:t>2.1.</w:t>
      </w:r>
      <w:r w:rsidR="00880A7E" w:rsidRPr="000B37C5">
        <w:rPr>
          <w:rFonts w:ascii="Times New Roman" w:hAnsi="Times New Roman" w:cs="Times New Roman"/>
          <w:sz w:val="24"/>
          <w:szCs w:val="24"/>
        </w:rPr>
        <w:t xml:space="preserve"> </w:t>
      </w:r>
      <w:bookmarkStart w:id="0" w:name="_Hlk135386348"/>
      <w:r w:rsidR="00880A7E" w:rsidRPr="000B37C5">
        <w:rPr>
          <w:rFonts w:ascii="Times New Roman" w:hAnsi="Times New Roman" w:cs="Times New Roman"/>
          <w:sz w:val="24"/>
          <w:szCs w:val="24"/>
        </w:rPr>
        <w:t xml:space="preserve">Argentina has reached several </w:t>
      </w:r>
      <w:r w:rsidR="00B65DD3" w:rsidRPr="000B37C5">
        <w:rPr>
          <w:rFonts w:ascii="Times New Roman" w:hAnsi="Times New Roman" w:cs="Times New Roman"/>
          <w:sz w:val="24"/>
          <w:szCs w:val="24"/>
        </w:rPr>
        <w:t>t</w:t>
      </w:r>
      <w:r w:rsidR="00880A7E" w:rsidRPr="000B37C5">
        <w:rPr>
          <w:rFonts w:ascii="Times New Roman" w:hAnsi="Times New Roman" w:cs="Times New Roman"/>
          <w:sz w:val="24"/>
          <w:szCs w:val="24"/>
        </w:rPr>
        <w:t xml:space="preserve">rade </w:t>
      </w:r>
      <w:r w:rsidR="00B65DD3" w:rsidRPr="000B37C5">
        <w:rPr>
          <w:rFonts w:ascii="Times New Roman" w:hAnsi="Times New Roman" w:cs="Times New Roman"/>
          <w:sz w:val="24"/>
          <w:szCs w:val="24"/>
        </w:rPr>
        <w:t>a</w:t>
      </w:r>
      <w:r w:rsidR="00880A7E" w:rsidRPr="000B37C5">
        <w:rPr>
          <w:rFonts w:ascii="Times New Roman" w:hAnsi="Times New Roman" w:cs="Times New Roman"/>
          <w:sz w:val="24"/>
          <w:szCs w:val="24"/>
        </w:rPr>
        <w:t xml:space="preserve">greements with other countries. Argentina is a founding member of the Association for Latin American Integration (ALADI), which was created in 1980 with the long-term </w:t>
      </w:r>
      <w:r w:rsidR="00B65DD3" w:rsidRPr="000B37C5">
        <w:rPr>
          <w:rFonts w:ascii="Times New Roman" w:hAnsi="Times New Roman" w:cs="Times New Roman"/>
          <w:sz w:val="24"/>
          <w:szCs w:val="24"/>
        </w:rPr>
        <w:t>targets</w:t>
      </w:r>
      <w:r w:rsidR="00880A7E" w:rsidRPr="000B37C5">
        <w:rPr>
          <w:rFonts w:ascii="Times New Roman" w:hAnsi="Times New Roman" w:cs="Times New Roman"/>
          <w:sz w:val="24"/>
          <w:szCs w:val="24"/>
        </w:rPr>
        <w:t xml:space="preserve"> of establishing a Latin American Common Market. It is a member of the Southern Common Market, which entered into force in January 1991. </w:t>
      </w:r>
      <w:r w:rsidR="00B65DD3" w:rsidRPr="000B37C5">
        <w:rPr>
          <w:rFonts w:ascii="Times New Roman" w:hAnsi="Times New Roman" w:cs="Times New Roman"/>
          <w:sz w:val="24"/>
          <w:szCs w:val="24"/>
        </w:rPr>
        <w:t>It has also established a number of free trade associations with Southern Africa, the European Union, Israel, Egypt, India and Singapore.</w:t>
      </w:r>
    </w:p>
    <w:bookmarkEnd w:id="0"/>
    <w:p w14:paraId="60FC5DDC" w14:textId="771870F4" w:rsidR="0092150A" w:rsidRPr="000B37C5" w:rsidRDefault="0092150A" w:rsidP="000B37C5">
      <w:pPr>
        <w:spacing w:beforeLines="50" w:before="156" w:line="400" w:lineRule="exact"/>
        <w:rPr>
          <w:rFonts w:ascii="Times New Roman" w:hAnsi="Times New Roman" w:cs="Times New Roman"/>
          <w:sz w:val="24"/>
          <w:szCs w:val="24"/>
        </w:rPr>
      </w:pPr>
      <w:r w:rsidRPr="000B37C5">
        <w:rPr>
          <w:rFonts w:ascii="Times New Roman" w:hAnsi="Times New Roman" w:cs="Times New Roman"/>
          <w:sz w:val="24"/>
          <w:szCs w:val="24"/>
        </w:rPr>
        <w:t xml:space="preserve">2.2. </w:t>
      </w:r>
      <w:r w:rsidR="00B65DD3" w:rsidRPr="000B37C5">
        <w:rPr>
          <w:rFonts w:ascii="Times New Roman" w:hAnsi="Times New Roman" w:cs="Times New Roman"/>
          <w:sz w:val="24"/>
          <w:szCs w:val="24"/>
        </w:rPr>
        <w:t>Argentina is an active participant in the multilateral trading system. It is a firm believer in multilateralism and is one of the main contributors to the work of the WTO. Argentina also participates in the negotiations on fisheries subsidies and contributes to several Joint Statement initiatives, such as one trade, MSMEs, investment facilitation and domestic regulation of services.</w:t>
      </w:r>
    </w:p>
    <w:p w14:paraId="3A6E6A5F" w14:textId="5309C84E" w:rsidR="00401FE1" w:rsidRPr="000B37C5" w:rsidRDefault="00585FBC" w:rsidP="000B37C5">
      <w:pPr>
        <w:spacing w:beforeLines="50" w:before="156" w:line="400" w:lineRule="exact"/>
        <w:rPr>
          <w:rFonts w:ascii="Times New Roman" w:eastAsia="宋体" w:hAnsi="Times New Roman" w:cs="Times New Roman"/>
          <w:b/>
          <w:bCs/>
          <w:color w:val="000000"/>
          <w:kern w:val="0"/>
          <w:sz w:val="24"/>
          <w:szCs w:val="24"/>
        </w:rPr>
      </w:pPr>
      <w:r w:rsidRPr="000B37C5">
        <w:rPr>
          <w:rFonts w:ascii="Times New Roman" w:eastAsia="宋体" w:hAnsi="Times New Roman" w:cs="Times New Roman"/>
          <w:b/>
          <w:bCs/>
          <w:color w:val="000000"/>
          <w:kern w:val="0"/>
          <w:sz w:val="24"/>
          <w:szCs w:val="24"/>
        </w:rPr>
        <w:t xml:space="preserve">3. </w:t>
      </w:r>
      <w:r w:rsidR="000F1AC1" w:rsidRPr="000B37C5">
        <w:rPr>
          <w:rFonts w:ascii="Times New Roman" w:eastAsia="宋体" w:hAnsi="Times New Roman" w:cs="Times New Roman"/>
          <w:b/>
          <w:bCs/>
          <w:color w:val="000000"/>
          <w:kern w:val="0"/>
          <w:sz w:val="24"/>
          <w:szCs w:val="24"/>
        </w:rPr>
        <w:t>Negative</w:t>
      </w:r>
      <w:r w:rsidRPr="000B37C5">
        <w:rPr>
          <w:rFonts w:ascii="Times New Roman" w:eastAsia="宋体" w:hAnsi="Times New Roman" w:cs="Times New Roman"/>
          <w:b/>
          <w:bCs/>
          <w:color w:val="000000"/>
          <w:kern w:val="0"/>
          <w:sz w:val="24"/>
          <w:szCs w:val="24"/>
        </w:rPr>
        <w:t xml:space="preserve"> contributions</w:t>
      </w:r>
    </w:p>
    <w:p w14:paraId="40A30C06" w14:textId="54F03790" w:rsidR="00D35761" w:rsidRPr="000B37C5" w:rsidRDefault="002E3576" w:rsidP="000B37C5">
      <w:pPr>
        <w:spacing w:beforeLines="50" w:before="156" w:line="400" w:lineRule="exact"/>
        <w:rPr>
          <w:rFonts w:ascii="Times New Roman" w:hAnsi="Times New Roman" w:cs="Times New Roman"/>
          <w:sz w:val="24"/>
          <w:szCs w:val="24"/>
        </w:rPr>
      </w:pPr>
      <w:r w:rsidRPr="000B37C5">
        <w:rPr>
          <w:rFonts w:ascii="Times New Roman" w:hAnsi="Times New Roman" w:cs="Times New Roman"/>
          <w:sz w:val="24"/>
          <w:szCs w:val="24"/>
        </w:rPr>
        <w:t>3</w:t>
      </w:r>
      <w:r w:rsidR="00401FE1" w:rsidRPr="000B37C5">
        <w:rPr>
          <w:rFonts w:ascii="Times New Roman" w:hAnsi="Times New Roman" w:cs="Times New Roman"/>
          <w:sz w:val="24"/>
          <w:szCs w:val="24"/>
        </w:rPr>
        <w:t>.</w:t>
      </w:r>
      <w:r w:rsidR="00D35761" w:rsidRPr="000B37C5">
        <w:rPr>
          <w:rFonts w:ascii="Times New Roman" w:hAnsi="Times New Roman" w:cs="Times New Roman"/>
          <w:sz w:val="24"/>
          <w:szCs w:val="24"/>
        </w:rPr>
        <w:t xml:space="preserve">1. </w:t>
      </w:r>
      <w:r w:rsidR="00401FE1" w:rsidRPr="000B37C5">
        <w:rPr>
          <w:rFonts w:ascii="Times New Roman" w:hAnsi="Times New Roman" w:cs="Times New Roman"/>
          <w:sz w:val="24"/>
          <w:szCs w:val="24"/>
        </w:rPr>
        <w:t xml:space="preserve">The economic outlook in Argentina remains challenging as the COVID-19 pandemic </w:t>
      </w:r>
      <w:r w:rsidR="00B65DD3" w:rsidRPr="000B37C5">
        <w:rPr>
          <w:rFonts w:ascii="Times New Roman" w:hAnsi="Times New Roman" w:cs="Times New Roman"/>
          <w:sz w:val="24"/>
          <w:szCs w:val="24"/>
        </w:rPr>
        <w:t xml:space="preserve">has </w:t>
      </w:r>
      <w:r w:rsidR="00401FE1" w:rsidRPr="000B37C5">
        <w:rPr>
          <w:rFonts w:ascii="Times New Roman" w:hAnsi="Times New Roman" w:cs="Times New Roman"/>
          <w:sz w:val="24"/>
          <w:szCs w:val="24"/>
        </w:rPr>
        <w:t xml:space="preserve">added additional pressure on an economy that was already in recession </w:t>
      </w:r>
      <w:r w:rsidR="00401FE1" w:rsidRPr="000B37C5">
        <w:rPr>
          <w:rFonts w:ascii="Times New Roman" w:hAnsi="Times New Roman" w:cs="Times New Roman"/>
          <w:sz w:val="24"/>
          <w:szCs w:val="24"/>
        </w:rPr>
        <w:lastRenderedPageBreak/>
        <w:t xml:space="preserve">from 2018 </w:t>
      </w:r>
      <w:r w:rsidR="00B65DD3" w:rsidRPr="000B37C5">
        <w:rPr>
          <w:rFonts w:ascii="Times New Roman" w:hAnsi="Times New Roman" w:cs="Times New Roman"/>
          <w:sz w:val="24"/>
          <w:szCs w:val="24"/>
        </w:rPr>
        <w:t>to</w:t>
      </w:r>
      <w:r w:rsidR="00401FE1" w:rsidRPr="000B37C5">
        <w:rPr>
          <w:rFonts w:ascii="Times New Roman" w:hAnsi="Times New Roman" w:cs="Times New Roman"/>
          <w:sz w:val="24"/>
          <w:szCs w:val="24"/>
        </w:rPr>
        <w:t xml:space="preserve"> 2020</w:t>
      </w:r>
      <w:r w:rsidR="00883124" w:rsidRPr="000B37C5">
        <w:rPr>
          <w:rFonts w:ascii="Times New Roman" w:hAnsi="Times New Roman" w:cs="Times New Roman"/>
          <w:sz w:val="24"/>
          <w:szCs w:val="24"/>
        </w:rPr>
        <w:t xml:space="preserve">, </w:t>
      </w:r>
      <w:r w:rsidR="000F1AC1" w:rsidRPr="000B37C5">
        <w:rPr>
          <w:rFonts w:ascii="Times New Roman" w:hAnsi="Times New Roman" w:cs="Times New Roman"/>
          <w:sz w:val="24"/>
          <w:szCs w:val="24"/>
        </w:rPr>
        <w:t>lead</w:t>
      </w:r>
      <w:r w:rsidR="00B65DD3" w:rsidRPr="000B37C5">
        <w:rPr>
          <w:rFonts w:ascii="Times New Roman" w:hAnsi="Times New Roman" w:cs="Times New Roman"/>
          <w:sz w:val="24"/>
          <w:szCs w:val="24"/>
        </w:rPr>
        <w:t>ing</w:t>
      </w:r>
      <w:r w:rsidR="000F1AC1" w:rsidRPr="000B37C5">
        <w:rPr>
          <w:rFonts w:ascii="Times New Roman" w:hAnsi="Times New Roman" w:cs="Times New Roman"/>
          <w:sz w:val="24"/>
          <w:szCs w:val="24"/>
        </w:rPr>
        <w:t xml:space="preserve"> to</w:t>
      </w:r>
      <w:r w:rsidR="00883124" w:rsidRPr="000B37C5">
        <w:rPr>
          <w:rFonts w:ascii="Times New Roman" w:hAnsi="Times New Roman" w:cs="Times New Roman"/>
          <w:sz w:val="24"/>
          <w:szCs w:val="24"/>
        </w:rPr>
        <w:t xml:space="preserve"> a 9.9% </w:t>
      </w:r>
      <w:r w:rsidR="00B65DD3" w:rsidRPr="000B37C5">
        <w:rPr>
          <w:rFonts w:ascii="Times New Roman" w:hAnsi="Times New Roman" w:cs="Times New Roman"/>
          <w:sz w:val="24"/>
          <w:szCs w:val="24"/>
        </w:rPr>
        <w:t xml:space="preserve">fall in </w:t>
      </w:r>
      <w:r w:rsidR="00883124" w:rsidRPr="000B37C5">
        <w:rPr>
          <w:rFonts w:ascii="Times New Roman" w:hAnsi="Times New Roman" w:cs="Times New Roman"/>
          <w:sz w:val="24"/>
          <w:szCs w:val="24"/>
        </w:rPr>
        <w:t>GDP in 2020</w:t>
      </w:r>
      <w:r w:rsidR="00401FE1" w:rsidRPr="000B37C5">
        <w:rPr>
          <w:rFonts w:ascii="Times New Roman" w:hAnsi="Times New Roman" w:cs="Times New Roman"/>
          <w:sz w:val="24"/>
          <w:szCs w:val="24"/>
        </w:rPr>
        <w:t xml:space="preserve">. </w:t>
      </w:r>
    </w:p>
    <w:p w14:paraId="7482A6B9" w14:textId="4CE1FFEE" w:rsidR="00B65DD3" w:rsidRPr="000B37C5" w:rsidRDefault="002E3576" w:rsidP="000B37C5">
      <w:pPr>
        <w:spacing w:beforeLines="50" w:before="156" w:line="400" w:lineRule="exact"/>
        <w:rPr>
          <w:rFonts w:ascii="Times New Roman" w:hAnsi="Times New Roman" w:cs="Times New Roman"/>
          <w:sz w:val="24"/>
          <w:szCs w:val="24"/>
        </w:rPr>
      </w:pPr>
      <w:r w:rsidRPr="000B37C5">
        <w:rPr>
          <w:rFonts w:ascii="Times New Roman" w:hAnsi="Times New Roman" w:cs="Times New Roman"/>
          <w:sz w:val="24"/>
          <w:szCs w:val="24"/>
        </w:rPr>
        <w:t>3</w:t>
      </w:r>
      <w:r w:rsidR="00D35761" w:rsidRPr="000B37C5">
        <w:rPr>
          <w:rFonts w:ascii="Times New Roman" w:hAnsi="Times New Roman" w:cs="Times New Roman"/>
          <w:sz w:val="24"/>
          <w:szCs w:val="24"/>
        </w:rPr>
        <w:t xml:space="preserve">.2. </w:t>
      </w:r>
      <w:r w:rsidR="00B65DD3" w:rsidRPr="000B37C5">
        <w:rPr>
          <w:rFonts w:ascii="Times New Roman" w:hAnsi="Times New Roman" w:cs="Times New Roman"/>
          <w:sz w:val="24"/>
          <w:szCs w:val="24"/>
        </w:rPr>
        <w:t>Argentina's adoption</w:t>
      </w:r>
      <w:r w:rsidR="00401FE1" w:rsidRPr="000B37C5">
        <w:rPr>
          <w:rFonts w:ascii="Times New Roman" w:hAnsi="Times New Roman" w:cs="Times New Roman"/>
          <w:sz w:val="24"/>
          <w:szCs w:val="24"/>
        </w:rPr>
        <w:t xml:space="preserve"> of heterodox economic policies has resulted in a highly distorted economy with persistently high inflation. </w:t>
      </w:r>
      <w:r w:rsidR="00B65DD3" w:rsidRPr="000B37C5">
        <w:rPr>
          <w:rFonts w:ascii="Times New Roman" w:hAnsi="Times New Roman" w:cs="Times New Roman"/>
          <w:sz w:val="24"/>
          <w:szCs w:val="24"/>
        </w:rPr>
        <w:t>Firms and consumers are constrained by a wide range of trade, financial, capital, price and exchange controls. In addition, the Argentine government imposes import barriers and regulatory burdens that adversely affect foreign products and services. Importers experience delays or denials of licenses to import intermediate goods and inputs, and face severe restrictions on their ability to access foreign exchange to pay for imported goods or services.</w:t>
      </w:r>
    </w:p>
    <w:p w14:paraId="48376174" w14:textId="243AB5EA" w:rsidR="00D35761" w:rsidRPr="000B37C5" w:rsidRDefault="002E3576" w:rsidP="000B37C5">
      <w:pPr>
        <w:spacing w:beforeLines="50" w:before="156" w:line="400" w:lineRule="exact"/>
        <w:rPr>
          <w:rFonts w:ascii="Times New Roman" w:hAnsi="Times New Roman" w:cs="Times New Roman"/>
          <w:sz w:val="24"/>
          <w:szCs w:val="24"/>
        </w:rPr>
      </w:pPr>
      <w:r w:rsidRPr="000B37C5">
        <w:rPr>
          <w:rFonts w:ascii="Times New Roman" w:hAnsi="Times New Roman" w:cs="Times New Roman"/>
          <w:sz w:val="24"/>
          <w:szCs w:val="24"/>
        </w:rPr>
        <w:t>3</w:t>
      </w:r>
      <w:r w:rsidR="00D35761" w:rsidRPr="000B37C5">
        <w:rPr>
          <w:rFonts w:ascii="Times New Roman" w:hAnsi="Times New Roman" w:cs="Times New Roman"/>
          <w:sz w:val="24"/>
          <w:szCs w:val="24"/>
        </w:rPr>
        <w:t xml:space="preserve">.3. </w:t>
      </w:r>
      <w:r w:rsidR="00D922BF" w:rsidRPr="000B37C5">
        <w:rPr>
          <w:rFonts w:ascii="Times New Roman" w:hAnsi="Times New Roman" w:cs="Times New Roman"/>
          <w:sz w:val="24"/>
          <w:szCs w:val="24"/>
        </w:rPr>
        <w:t>Argentina relies heavily on trade taxes, which affect both exports and imports, to raise revenue. The use of export taxes has increased, which discourages exports. Exporters were also found to be subject to a number of procedures and requirements, such as exporter records and affidavits of sales abroad, as well as export prohibitions and restrictions. In addition, the most favored nation (MFN) rates applied on 35 tariff lines exceed the bound rate and the statistical tax has been increased from 1% to 3% of the value of imports.</w:t>
      </w:r>
    </w:p>
    <w:p w14:paraId="046CB65E" w14:textId="47271EAD" w:rsidR="008E544E" w:rsidRPr="000B37C5" w:rsidRDefault="002E3576" w:rsidP="000B37C5">
      <w:pPr>
        <w:spacing w:beforeLines="50" w:before="156" w:line="400" w:lineRule="exact"/>
        <w:rPr>
          <w:rFonts w:ascii="Times New Roman" w:hAnsi="Times New Roman" w:cs="Times New Roman"/>
          <w:b/>
          <w:bCs/>
          <w:sz w:val="24"/>
          <w:szCs w:val="24"/>
        </w:rPr>
      </w:pPr>
      <w:r w:rsidRPr="000B37C5">
        <w:rPr>
          <w:rFonts w:ascii="Times New Roman" w:hAnsi="Times New Roman" w:cs="Times New Roman"/>
          <w:b/>
          <w:bCs/>
          <w:sz w:val="24"/>
          <w:szCs w:val="24"/>
        </w:rPr>
        <w:t>4</w:t>
      </w:r>
      <w:r w:rsidR="008E544E" w:rsidRPr="000B37C5">
        <w:rPr>
          <w:rFonts w:ascii="Times New Roman" w:hAnsi="Times New Roman" w:cs="Times New Roman"/>
          <w:b/>
          <w:bCs/>
          <w:sz w:val="24"/>
          <w:szCs w:val="24"/>
        </w:rPr>
        <w:t>. Future improvements</w:t>
      </w:r>
    </w:p>
    <w:p w14:paraId="30994EB1" w14:textId="44D7633A" w:rsidR="008E544E" w:rsidRPr="000B37C5" w:rsidRDefault="00A87171" w:rsidP="000B37C5">
      <w:pPr>
        <w:spacing w:beforeLines="50" w:before="156" w:line="400" w:lineRule="exact"/>
        <w:rPr>
          <w:rFonts w:ascii="Times New Roman" w:hAnsi="Times New Roman" w:cs="Times New Roman"/>
          <w:sz w:val="24"/>
          <w:szCs w:val="24"/>
        </w:rPr>
      </w:pPr>
      <w:r w:rsidRPr="000B37C5">
        <w:rPr>
          <w:rFonts w:ascii="Times New Roman" w:hAnsi="Times New Roman" w:cs="Times New Roman"/>
          <w:sz w:val="24"/>
          <w:szCs w:val="24"/>
        </w:rPr>
        <w:t>Argentina should address the challenge of improving the fiscal position while achieving sustainable growth and reducing inflation. Fiscal consolidation, together with regulatory reform and administrative simplification, would also help to improve Argentina's external competitiveness and contribute to its social inclusion objective. It is also important to avoid creating unnecessary trade barriers or disrupting global supply chains.</w:t>
      </w:r>
    </w:p>
    <w:sectPr w:rsidR="008E544E" w:rsidRPr="000B37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F9C6A" w14:textId="77777777" w:rsidR="000C26A2" w:rsidRDefault="000C26A2" w:rsidP="00C35CD9">
      <w:r>
        <w:separator/>
      </w:r>
    </w:p>
  </w:endnote>
  <w:endnote w:type="continuationSeparator" w:id="0">
    <w:p w14:paraId="4B30CDCE" w14:textId="77777777" w:rsidR="000C26A2" w:rsidRDefault="000C26A2" w:rsidP="00C3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C160F" w14:textId="77777777" w:rsidR="000C26A2" w:rsidRDefault="000C26A2" w:rsidP="00C35CD9">
      <w:r>
        <w:separator/>
      </w:r>
    </w:p>
  </w:footnote>
  <w:footnote w:type="continuationSeparator" w:id="0">
    <w:p w14:paraId="27449BAB" w14:textId="77777777" w:rsidR="000C26A2" w:rsidRDefault="000C26A2" w:rsidP="00C35C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41"/>
    <w:rsid w:val="00026441"/>
    <w:rsid w:val="00037275"/>
    <w:rsid w:val="0007510F"/>
    <w:rsid w:val="000B37C5"/>
    <w:rsid w:val="000C26A2"/>
    <w:rsid w:val="000D03D9"/>
    <w:rsid w:val="000F1AC1"/>
    <w:rsid w:val="00110992"/>
    <w:rsid w:val="00243B1A"/>
    <w:rsid w:val="002730D4"/>
    <w:rsid w:val="002E3576"/>
    <w:rsid w:val="00302C82"/>
    <w:rsid w:val="00360D86"/>
    <w:rsid w:val="003F6E9A"/>
    <w:rsid w:val="00401FE1"/>
    <w:rsid w:val="00585FBC"/>
    <w:rsid w:val="00597906"/>
    <w:rsid w:val="005B6639"/>
    <w:rsid w:val="006506EE"/>
    <w:rsid w:val="006B0878"/>
    <w:rsid w:val="00751EA5"/>
    <w:rsid w:val="0078240D"/>
    <w:rsid w:val="007F5B24"/>
    <w:rsid w:val="008177FE"/>
    <w:rsid w:val="00880A7E"/>
    <w:rsid w:val="00883124"/>
    <w:rsid w:val="008E544E"/>
    <w:rsid w:val="0092150A"/>
    <w:rsid w:val="009839AE"/>
    <w:rsid w:val="00A87171"/>
    <w:rsid w:val="00B65DD3"/>
    <w:rsid w:val="00C0651C"/>
    <w:rsid w:val="00C35CD9"/>
    <w:rsid w:val="00D35761"/>
    <w:rsid w:val="00D6269E"/>
    <w:rsid w:val="00D92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49E6F"/>
  <w15:chartTrackingRefBased/>
  <w15:docId w15:val="{1638D6BF-FDD7-476E-B2D9-53B89BE3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5C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5CD9"/>
    <w:rPr>
      <w:sz w:val="18"/>
      <w:szCs w:val="18"/>
    </w:rPr>
  </w:style>
  <w:style w:type="paragraph" w:styleId="a5">
    <w:name w:val="footer"/>
    <w:basedOn w:val="a"/>
    <w:link w:val="a6"/>
    <w:uiPriority w:val="99"/>
    <w:unhideWhenUsed/>
    <w:rsid w:val="00C35CD9"/>
    <w:pPr>
      <w:tabs>
        <w:tab w:val="center" w:pos="4153"/>
        <w:tab w:val="right" w:pos="8306"/>
      </w:tabs>
      <w:snapToGrid w:val="0"/>
      <w:jc w:val="left"/>
    </w:pPr>
    <w:rPr>
      <w:sz w:val="18"/>
      <w:szCs w:val="18"/>
    </w:rPr>
  </w:style>
  <w:style w:type="character" w:customStyle="1" w:styleId="a6">
    <w:name w:val="页脚 字符"/>
    <w:basedOn w:val="a0"/>
    <w:link w:val="a5"/>
    <w:uiPriority w:val="99"/>
    <w:rsid w:val="00C35C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73812">
      <w:bodyDiv w:val="1"/>
      <w:marLeft w:val="0"/>
      <w:marRight w:val="0"/>
      <w:marTop w:val="0"/>
      <w:marBottom w:val="0"/>
      <w:divBdr>
        <w:top w:val="none" w:sz="0" w:space="0" w:color="auto"/>
        <w:left w:val="none" w:sz="0" w:space="0" w:color="auto"/>
        <w:bottom w:val="none" w:sz="0" w:space="0" w:color="auto"/>
        <w:right w:val="none" w:sz="0" w:space="0" w:color="auto"/>
      </w:divBdr>
      <w:divsChild>
        <w:div w:id="801456871">
          <w:marLeft w:val="0"/>
          <w:marRight w:val="0"/>
          <w:marTop w:val="0"/>
          <w:marBottom w:val="0"/>
          <w:divBdr>
            <w:top w:val="none" w:sz="0" w:space="0" w:color="auto"/>
            <w:left w:val="none" w:sz="0" w:space="0" w:color="auto"/>
            <w:bottom w:val="none" w:sz="0" w:space="0" w:color="auto"/>
            <w:right w:val="none" w:sz="0" w:space="0" w:color="auto"/>
          </w:divBdr>
        </w:div>
        <w:div w:id="1153914311">
          <w:marLeft w:val="0"/>
          <w:marRight w:val="0"/>
          <w:marTop w:val="0"/>
          <w:marBottom w:val="0"/>
          <w:divBdr>
            <w:top w:val="none" w:sz="0" w:space="0" w:color="auto"/>
            <w:left w:val="none" w:sz="0" w:space="0" w:color="auto"/>
            <w:bottom w:val="none" w:sz="0" w:space="0" w:color="auto"/>
            <w:right w:val="none" w:sz="0" w:space="0" w:color="auto"/>
          </w:divBdr>
        </w:div>
        <w:div w:id="1276518885">
          <w:marLeft w:val="0"/>
          <w:marRight w:val="0"/>
          <w:marTop w:val="0"/>
          <w:marBottom w:val="0"/>
          <w:divBdr>
            <w:top w:val="none" w:sz="0" w:space="0" w:color="auto"/>
            <w:left w:val="none" w:sz="0" w:space="0" w:color="auto"/>
            <w:bottom w:val="none" w:sz="0" w:space="0" w:color="auto"/>
            <w:right w:val="none" w:sz="0" w:space="0" w:color="auto"/>
          </w:divBdr>
        </w:div>
        <w:div w:id="1830054190">
          <w:marLeft w:val="0"/>
          <w:marRight w:val="0"/>
          <w:marTop w:val="0"/>
          <w:marBottom w:val="0"/>
          <w:divBdr>
            <w:top w:val="none" w:sz="0" w:space="0" w:color="auto"/>
            <w:left w:val="none" w:sz="0" w:space="0" w:color="auto"/>
            <w:bottom w:val="none" w:sz="0" w:space="0" w:color="auto"/>
            <w:right w:val="none" w:sz="0" w:space="0" w:color="auto"/>
          </w:divBdr>
        </w:div>
        <w:div w:id="785392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2</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shirui</dc:creator>
  <cp:keywords/>
  <dc:description/>
  <cp:lastModifiedBy>an shirui</cp:lastModifiedBy>
  <cp:revision>29</cp:revision>
  <dcterms:created xsi:type="dcterms:W3CDTF">2023-05-07T01:38:00Z</dcterms:created>
  <dcterms:modified xsi:type="dcterms:W3CDTF">2023-05-19T03:01:00Z</dcterms:modified>
</cp:coreProperties>
</file>