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7A" w14:textId="707ADFD3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C745B3" w:rsidRPr="00C745B3">
        <w:rPr>
          <w:rFonts w:ascii="Arial Nova" w:hAnsi="Arial Nova"/>
        </w:rPr>
        <w:t>BPplus_v12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5B30E609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</w:p>
    <w:p w14:paraId="55B7D14B" w14:textId="2D1FC022" w:rsidR="008C68DE" w:rsidRPr="00CE6D1F" w:rsidRDefault="008C68DE" w:rsidP="00925BCA">
      <w:pPr>
        <w:jc w:val="center"/>
      </w:pPr>
      <w:r w:rsidRPr="00CE6D1F">
        <w:t>(</w:t>
      </w:r>
      <w:r w:rsidR="00C745B3">
        <w:t>07</w:t>
      </w:r>
      <w:r w:rsidR="00DB1E32">
        <w:t>/</w:t>
      </w:r>
      <w:r w:rsidR="00B34305">
        <w:t>0</w:t>
      </w:r>
      <w:r w:rsidR="00C745B3">
        <w:t>3</w:t>
      </w:r>
      <w:r w:rsidRPr="00CE6D1F">
        <w:t>/20</w:t>
      </w:r>
      <w:r w:rsidR="004A50D9">
        <w:t>20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17D98422" w:rsidR="00B30660" w:rsidRPr="00CE6D1F" w:rsidRDefault="00B30660" w:rsidP="00C745B3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77FE4218" w14:textId="3BC55C8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703A86C8" w14:textId="4C6AE44E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0518E6F" w14:textId="340751CA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1B28D691" w14:textId="6F0DD658" w:rsidR="00B907C1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460" w:history="1">
            <w:r w:rsidR="00B907C1" w:rsidRPr="00DC5C11">
              <w:rPr>
                <w:rStyle w:val="Hyperlink"/>
                <w:noProof/>
              </w:rPr>
              <w:t>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_Toc5989460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08BC29DF" w14:textId="6D087214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1" w:history="1">
            <w:r w:rsidR="00B907C1" w:rsidRPr="00DC5C11">
              <w:rPr>
                <w:rStyle w:val="Hyperlink"/>
                <w:noProof/>
              </w:rPr>
              <w:t>Using 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_Toc5989461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359EF9C9" w14:textId="32CA1201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2" w:history="1">
            <w:r w:rsidR="00B907C1" w:rsidRPr="00DC5C11">
              <w:rPr>
                <w:rStyle w:val="Hyperlink"/>
                <w:noProof/>
              </w:rPr>
              <w:t>Heart rate variability (HRV) and baroreceptor sensitivity measures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_Toc5989462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5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EE164D5" w14:textId="064B637E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3" w:history="1">
            <w:r w:rsidR="00B907C1" w:rsidRPr="00DC5C11">
              <w:rPr>
                <w:rStyle w:val="Hyperlink"/>
                <w:noProof/>
              </w:rPr>
              <w:t>Wave intensity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_Toc5989463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17E60238" w14:textId="37CAE530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4" w:history="1">
            <w:r w:rsidR="00B907C1" w:rsidRPr="00DC5C11">
              <w:rPr>
                <w:rStyle w:val="Hyperlink"/>
                <w:noProof/>
              </w:rPr>
              <w:t>Backward and forward pressure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_Toc5989464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6DEFD2B7" w14:textId="0E2251C0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5" w:history="1">
            <w:r w:rsidR="00B907C1" w:rsidRPr="00DC5C11">
              <w:rPr>
                <w:rStyle w:val="Hyperlink"/>
                <w:noProof/>
              </w:rPr>
              <w:t>Data dictionary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_Toc5989465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7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473B569" w14:textId="66E8598B" w:rsidR="00B907C1" w:rsidRDefault="003D32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6" w:history="1">
            <w:r w:rsidR="00B907C1" w:rsidRPr="00DC5C11">
              <w:rPr>
                <w:rStyle w:val="Hyperlink"/>
                <w:noProof/>
              </w:rPr>
              <w:t>References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_Toc5989466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8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4496A2E6" w14:textId="1043FC0A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598946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45D8FCBE" w:rsidR="008C68DE" w:rsidRDefault="00C745B3" w:rsidP="00691735">
      <w:r w:rsidRPr="00C745B3">
        <w:t>BPplus_v12</w:t>
      </w:r>
      <w:r w:rsidR="008C68DE" w:rsidRPr="00CE6D1F">
        <w:t xml:space="preserve"> runs a matlab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Sphygmocor©</w:t>
      </w:r>
      <w:r>
        <w:noBreakHyphen/>
      </w:r>
      <w:r w:rsidR="00B357AE">
        <w:t>derived files.</w:t>
      </w:r>
      <w:r w:rsidR="00691735">
        <w:t xml:space="preserve">  An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>
        <w:t xml:space="preserve"> from those described in the paper by Davies et al</w:t>
      </w:r>
      <w:r w:rsidR="00691735">
        <w:t>.</w:t>
      </w:r>
      <w:r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598946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 w:rsidRPr="00C745B3">
        <w:rPr>
          <w:color w:val="0070C0"/>
        </w:rPr>
        <w:t>BPPdata</w:t>
      </w:r>
    </w:p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7777777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C745B3" w:rsidRPr="00C745B3">
        <w:rPr>
          <w:color w:val="0070C0"/>
        </w:rPr>
        <w:t xml:space="preserve">BPplus_v12 </w:t>
      </w:r>
    </w:p>
    <w:p w14:paraId="3831E60C" w14:textId="201B4915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lastRenderedPageBreak/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>C</w:t>
      </w:r>
      <w:r w:rsidR="00C745B3" w:rsidRPr="00C745B3">
        <w:t xml:space="preserve"> </w:t>
      </w:r>
      <w:r w:rsidR="00C745B3">
        <w:t>C:\BPPdata</w:t>
      </w:r>
      <w:r w:rsidRPr="00CE6D1F">
        <w:t xml:space="preserve">\results. </w:t>
      </w:r>
    </w:p>
    <w:p w14:paraId="2705C4E0" w14:textId="19448841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*.wmf files</w:t>
      </w:r>
      <w:r w:rsidR="00E53148">
        <w:t xml:space="preserve"> </w:t>
      </w:r>
      <w:r w:rsidR="00147C43">
        <w:t>(the</w:t>
      </w:r>
      <w:r>
        <w:t>se</w:t>
      </w:r>
      <w:r w:rsidR="00147C43">
        <w:t xml:space="preserve"> </w:t>
      </w:r>
      <w:r>
        <w:t>are</w:t>
      </w:r>
      <w:r w:rsidR="00147C43">
        <w:t xml:space="preserve"> useful for import into Microsoft Word and PowerPoint).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060C" w14:paraId="52AD4C99" w14:textId="77777777" w:rsidTr="00C2060C">
        <w:tc>
          <w:tcPr>
            <w:tcW w:w="3005" w:type="dxa"/>
          </w:tcPr>
          <w:p w14:paraId="3A9F1DA6" w14:textId="7D6B516E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91FF48E" wp14:editId="20AFD529">
                  <wp:extent cx="1706251" cy="1280246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asData_00480.w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83" cy="12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541482B" w14:textId="28EB9812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135C43A" wp14:editId="7D70464B">
                  <wp:extent cx="1746340" cy="131032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asData_00480fb.w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48" cy="134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7A4B73" w14:textId="2047748D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04EF600" wp14:editId="1359F65E">
                  <wp:extent cx="1685826" cy="1264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asData_00480w.w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56" cy="128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6794FE85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>
        <w:rPr>
          <w:i/>
          <w:color w:val="0070C0"/>
        </w:rPr>
        <w:t>BPplus_v12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r w:rsidRPr="00C2060C">
        <w:rPr>
          <w:rFonts w:ascii="Arial Nova" w:hAnsi="Arial Nova"/>
        </w:rPr>
        <w:t>Subendocardial viability ratio (SEVR)</w:t>
      </w:r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5CDAA7A4">
            <wp:extent cx="4791710" cy="366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085946CA" w:rsidR="00645922" w:rsidRDefault="00645922" w:rsidP="00B71DE2">
      <w:r>
        <w:t>SEVR (aka Buckberg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r w:rsidR="00040781" w:rsidRPr="00040781">
        <w:rPr>
          <w:rFonts w:ascii="Times New Roman" w:hAnsi="Times New Roman" w:cs="Times New Roman"/>
        </w:rPr>
        <w:t>dp/dt</w:t>
      </w:r>
      <w:r w:rsidR="00040781">
        <w:t xml:space="preserve"> marks the end of systole, not the dicrotic notch</w:t>
      </w:r>
      <w:r w:rsidR="00C2060C">
        <w:t xml:space="preserve"> (Figure 2)</w:t>
      </w:r>
      <w:r w:rsidR="00040781">
        <w:t xml:space="preserve"> – this may result in some differences in magnitude of SEVR. 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2" w:name="_Toc5989463"/>
      <w:r w:rsidRPr="00596BE4">
        <w:rPr>
          <w:rFonts w:ascii="Arial Nova" w:hAnsi="Arial Nova"/>
        </w:rPr>
        <w:t>Wave intensity</w:t>
      </w:r>
      <w:bookmarkEnd w:id="2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known then wave intensity can be estimated on the basis </w:t>
      </w:r>
      <w:r>
        <w:rPr>
          <w:rFonts w:cs="Times New Roman"/>
        </w:rPr>
        <w:lastRenderedPageBreak/>
        <w:t>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r w:rsidR="003D3255" w:rsidRPr="003D3255">
        <w:rPr>
          <w:rFonts w:cs="Times New Roman"/>
        </w:rPr>
        <w:t xml:space="preserve">medRxiv 2020.01.22.20018457; doi: </w:t>
      </w:r>
      <w:hyperlink r:id="rId15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3" w:name="_Toc5989464"/>
      <w:r w:rsidRPr="00CF23CD">
        <w:rPr>
          <w:rFonts w:ascii="Arial Nova" w:hAnsi="Arial Nova"/>
        </w:rPr>
        <w:t>Backward and forward pressure</w:t>
      </w:r>
      <w:bookmarkEnd w:id="3"/>
      <w:r w:rsidRPr="00CF23CD">
        <w:rPr>
          <w:rFonts w:ascii="Arial Nova" w:hAnsi="Arial Nova"/>
        </w:rPr>
        <w:t xml:space="preserve"> </w:t>
      </w:r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610EDB1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>which uses a 3-element Windkessel assumption to reconstruct 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r w:rsidRPr="00645922">
        <w:rPr>
          <w:rFonts w:ascii="Arial Nova" w:hAnsi="Arial Nova"/>
        </w:rPr>
        <w:t>Known problems</w:t>
      </w:r>
    </w:p>
    <w:p w14:paraId="2B63E6FB" w14:textId="77777777" w:rsidR="00645922" w:rsidRDefault="00645922" w:rsidP="00645922">
      <w:r>
        <w:t xml:space="preserve">Occasionally, as part of the wave intensity routine, MATLAB will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Spygmocor version of this script so differs in some aspect from the anticipated message for BP+ version. </w:t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4" w:name="_Toc5989465"/>
      <w:r w:rsidRPr="00CE6D1F">
        <w:rPr>
          <w:rFonts w:ascii="Arial Nova" w:hAnsi="Arial Nova"/>
        </w:rPr>
        <w:t>Data dictionary</w:t>
      </w:r>
      <w:bookmarkEnd w:id="4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re_file</w:t>
            </w:r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</w:t>
            </w:r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</w:t>
            </w:r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re_minp</w:t>
            </w:r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</w:t>
            </w:r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</w:t>
            </w:r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re_tmaxpr</w:t>
            </w:r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re_intprlessdias</w:t>
            </w:r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re_maxprlessdias</w:t>
            </w:r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re_sam_rate</w:t>
            </w:r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re_intxsp</w:t>
            </w:r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re_maxxsp</w:t>
            </w:r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re_tmaxxsp</w:t>
            </w:r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-dp/dt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r>
              <w:rPr>
                <w:sz w:val="22"/>
              </w:rPr>
              <w:t>re_aosevr</w:t>
            </w:r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re_basevr</w:t>
            </w:r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re_quality</w:t>
            </w:r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  <w:bookmarkStart w:id="5" w:name="_GoBack"/>
            <w:bookmarkEnd w:id="5"/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6" w:name="_Toc5989466"/>
      <w:r w:rsidRPr="00CE6D1F">
        <w:rPr>
          <w:rFonts w:ascii="Arial Nova" w:hAnsi="Arial Nova"/>
        </w:rPr>
        <w:t>References</w:t>
      </w:r>
      <w:bookmarkEnd w:id="6"/>
    </w:p>
    <w:p w14:paraId="0F8182EF" w14:textId="77777777" w:rsidR="00040781" w:rsidRPr="00040781" w:rsidRDefault="008C68DE" w:rsidP="00040781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040781" w:rsidRPr="00040781">
        <w:t>1.</w:t>
      </w:r>
      <w:r w:rsidR="00040781" w:rsidRPr="00040781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040781" w:rsidRPr="00040781">
        <w:rPr>
          <w:i/>
        </w:rPr>
        <w:t>Hypertension</w:t>
      </w:r>
      <w:r w:rsidR="00040781" w:rsidRPr="00040781">
        <w:t xml:space="preserve"> 2014; </w:t>
      </w:r>
      <w:r w:rsidR="00040781" w:rsidRPr="00040781">
        <w:rPr>
          <w:b/>
        </w:rPr>
        <w:t>64</w:t>
      </w:r>
      <w:r w:rsidR="00040781" w:rsidRPr="00040781">
        <w:t>(1): 60-8.</w:t>
      </w:r>
    </w:p>
    <w:p w14:paraId="7A40BBE1" w14:textId="77777777" w:rsidR="00040781" w:rsidRPr="00040781" w:rsidRDefault="00040781" w:rsidP="00040781">
      <w:pPr>
        <w:pStyle w:val="EndNoteBibliography"/>
        <w:spacing w:after="0"/>
      </w:pPr>
      <w:r w:rsidRPr="00040781">
        <w:t>2.</w:t>
      </w:r>
      <w:r w:rsidRPr="00040781">
        <w:tab/>
        <w:t xml:space="preserve">Hoffman JI, Buckberg GD. The myocardial oxygen supply:demand index revisited. </w:t>
      </w:r>
      <w:r w:rsidRPr="00040781">
        <w:rPr>
          <w:i/>
        </w:rPr>
        <w:t>J Am Heart Assoc</w:t>
      </w:r>
      <w:r w:rsidRPr="00040781">
        <w:t xml:space="preserve"> 2014; </w:t>
      </w:r>
      <w:r w:rsidRPr="00040781">
        <w:rPr>
          <w:b/>
        </w:rPr>
        <w:t>3</w:t>
      </w:r>
      <w:r w:rsidRPr="00040781">
        <w:t>(1): e000285.</w:t>
      </w:r>
    </w:p>
    <w:p w14:paraId="7EAE01F5" w14:textId="77777777" w:rsidR="00040781" w:rsidRPr="00040781" w:rsidRDefault="00040781" w:rsidP="00040781">
      <w:pPr>
        <w:pStyle w:val="EndNoteBibliography"/>
        <w:spacing w:after="0"/>
      </w:pPr>
      <w:r w:rsidRPr="00040781">
        <w:t>3.</w:t>
      </w:r>
      <w:r w:rsidRPr="00040781">
        <w:tab/>
        <w:t xml:space="preserve">Lindroos M, Kupari M, Heikkila J, Tilvis R. Prevalence of aortic valve abnormalities in the elderly: an echocardiographic study of a random population sample. </w:t>
      </w:r>
      <w:r w:rsidRPr="00040781">
        <w:rPr>
          <w:i/>
        </w:rPr>
        <w:t>J Am Coll Cardiol</w:t>
      </w:r>
      <w:r w:rsidRPr="00040781">
        <w:t xml:space="preserve"> 1993; </w:t>
      </w:r>
      <w:r w:rsidRPr="00040781">
        <w:rPr>
          <w:b/>
        </w:rPr>
        <w:t>21</w:t>
      </w:r>
      <w:r w:rsidRPr="00040781">
        <w:t>(5): 1220-5.</w:t>
      </w:r>
    </w:p>
    <w:p w14:paraId="080659E3" w14:textId="77777777" w:rsidR="00040781" w:rsidRPr="00040781" w:rsidRDefault="00040781" w:rsidP="00040781">
      <w:pPr>
        <w:pStyle w:val="EndNoteBibliography"/>
        <w:spacing w:after="0"/>
      </w:pPr>
      <w:r w:rsidRPr="00040781">
        <w:t>4.</w:t>
      </w:r>
      <w:r w:rsidRPr="00040781">
        <w:tab/>
        <w:t xml:space="preserve">Westerhof N, Westerhof BE. The reservoir wave paradigm discussion. </w:t>
      </w:r>
      <w:r w:rsidRPr="00040781">
        <w:rPr>
          <w:i/>
        </w:rPr>
        <w:t>J Hypertens</w:t>
      </w:r>
      <w:r w:rsidRPr="00040781">
        <w:t xml:space="preserve"> 2015; </w:t>
      </w:r>
      <w:r w:rsidRPr="00040781">
        <w:rPr>
          <w:b/>
        </w:rPr>
        <w:t>33</w:t>
      </w:r>
      <w:r w:rsidRPr="00040781">
        <w:t>(3): 458-60.</w:t>
      </w:r>
    </w:p>
    <w:p w14:paraId="356C0730" w14:textId="77777777" w:rsidR="00040781" w:rsidRPr="00040781" w:rsidRDefault="00040781" w:rsidP="00040781">
      <w:pPr>
        <w:pStyle w:val="EndNoteBibliography"/>
        <w:spacing w:after="0"/>
      </w:pPr>
      <w:r w:rsidRPr="00040781">
        <w:t>5.</w:t>
      </w:r>
      <w:r w:rsidRPr="00040781">
        <w:tab/>
        <w:t xml:space="preserve">Wang JJ, O'Brien AB, Shrive NG, Parker KH, Tyberg JV. Time-domain representation of ventricular-arterial coupling as a windkessel and wave system. </w:t>
      </w:r>
      <w:r w:rsidRPr="00040781">
        <w:rPr>
          <w:i/>
        </w:rPr>
        <w:t>Am J Physiol Heart Circ Physiol</w:t>
      </w:r>
      <w:r w:rsidRPr="00040781">
        <w:t xml:space="preserve"> 2003; </w:t>
      </w:r>
      <w:r w:rsidRPr="00040781">
        <w:rPr>
          <w:b/>
        </w:rPr>
        <w:t>284</w:t>
      </w:r>
      <w:r w:rsidRPr="00040781">
        <w:t>(4): H1358-68.</w:t>
      </w:r>
    </w:p>
    <w:p w14:paraId="4DDE950A" w14:textId="77777777" w:rsidR="00040781" w:rsidRPr="00040781" w:rsidRDefault="00040781" w:rsidP="00040781">
      <w:pPr>
        <w:pStyle w:val="EndNoteBibliography"/>
      </w:pPr>
      <w:r w:rsidRPr="00040781">
        <w:t>6.</w:t>
      </w:r>
      <w:r w:rsidRPr="00040781">
        <w:tab/>
        <w:t xml:space="preserve">Hametner B, Wassertheurer S, Kropf J, et al. Wave reflection quantification based on pressure waveforms alone--methods, comparison, and clinical covariates. </w:t>
      </w:r>
      <w:r w:rsidRPr="00040781">
        <w:rPr>
          <w:i/>
        </w:rPr>
        <w:t>Comput Meth Prog Bio</w:t>
      </w:r>
      <w:r w:rsidRPr="00040781">
        <w:t xml:space="preserve"> 2013; </w:t>
      </w:r>
      <w:r w:rsidRPr="00040781">
        <w:rPr>
          <w:b/>
        </w:rPr>
        <w:t>109</w:t>
      </w:r>
      <w:r w:rsidRPr="00040781">
        <w:t>(3): 250-9.</w:t>
      </w:r>
    </w:p>
    <w:p w14:paraId="36546396" w14:textId="56D89525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16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073995C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2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994EC0E" w14:textId="0E6C997A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8193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147C43"/>
    <w:rsid w:val="0018100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45922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hyperlink" Target="https://doi.org/10.1101/2020.01.22.20018457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A95DA-B8A3-4E02-9854-DF17D1A90B6A}">
  <ds:schemaRefs>
    <ds:schemaRef ds:uri="http://schemas.microsoft.com/office/2006/documentManagement/types"/>
    <ds:schemaRef ds:uri="http://schemas.openxmlformats.org/package/2006/metadata/core-properties"/>
    <ds:schemaRef ds:uri="cb1b40bb-8b49-480e-88ea-d51ea44f2142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fbf55dcd-4639-44ff-a973-cfea673ddb97"/>
  </ds:schemaRefs>
</ds:datastoreItem>
</file>

<file path=customXml/itemProps4.xml><?xml version="1.0" encoding="utf-8"?>
<ds:datastoreItem xmlns:ds="http://schemas.openxmlformats.org/officeDocument/2006/customXml" ds:itemID="{FC84B5A8-D0FF-4D35-887A-7E204DD7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3</cp:revision>
  <dcterms:created xsi:type="dcterms:W3CDTF">2020-03-07T16:15:00Z</dcterms:created>
  <dcterms:modified xsi:type="dcterms:W3CDTF">2020-03-07T16:20:00Z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