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8E49" w14:textId="0BD1F305" w:rsidR="008F085F" w:rsidRPr="008F085F" w:rsidRDefault="008F085F" w:rsidP="008F085F">
      <w:pPr>
        <w:spacing w:after="0" w:line="240" w:lineRule="auto"/>
        <w:ind w:firstLine="709"/>
        <w:jc w:val="center"/>
        <w:outlineLvl w:val="1"/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Обоснование реализуемости разработки</w:t>
      </w:r>
    </w:p>
    <w:p w14:paraId="501C42E9" w14:textId="3B956D80" w:rsidR="008F085F" w:rsidRPr="008F085F" w:rsidRDefault="008F085F" w:rsidP="008F085F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  <w:t xml:space="preserve"> Актуальность темы</w:t>
      </w:r>
    </w:p>
    <w:p w14:paraId="673FCDEB" w14:textId="77777777" w:rsidR="008F085F" w:rsidRPr="008F085F" w:rsidRDefault="008F085F" w:rsidP="008F085F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В условиях высокой изменчивости инфекционных заболеваний и необходимости оперативного реагирования со стороны системы здравоохранения растёт потребность в инструментах, которые обеспечивают научно обоснованную поддержку принятия решений. Одной из ключевых задач эпидемиологического моделирования является параметризация математических моделей — процесс подбора параметров, согласованных с наблюдаемыми данными, и верификация полученных результатов. От корректности этих этапов напрямую зависит достоверность прогнозов и эффективность вырабатываемых рекомендаций.</w:t>
      </w:r>
    </w:p>
    <w:p w14:paraId="15CB9215" w14:textId="77777777" w:rsidR="008F085F" w:rsidRPr="008F085F" w:rsidRDefault="008F085F" w:rsidP="008F085F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В последние годы подходы к параметризации моделей эпидемий претерпели значительные изменения. Если ранее использовались в основном ручные методы настройки параметров или простые методы наименьших квадратов, то сегодня на первый план выходят глобальные оптимизационные методы, байесовские подходы и статистические эмуляторы, позволяющие учитывать неопределённость и </w:t>
      </w:r>
      <w:proofErr w:type="spellStart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многомодальность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параметров [3; 5; 6]. Появились примеры систем, способных выполнять автоматическую подгонку и обновление параметров в реальном времени, как в случае с системами мониторинга COVID-19 [6], однако большинство таких решений остаются узкоспециализированными и трудно адаптируемыми к другим инфекциям.</w:t>
      </w:r>
    </w:p>
    <w:p w14:paraId="3DAFDDB6" w14:textId="77777777" w:rsidR="008F085F" w:rsidRPr="008F085F" w:rsidRDefault="008F085F" w:rsidP="008F085F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Таким образом, наблюдается явный разрыв между существующими исследовательскими инструментами и потребностями практического здравоохранения. Разработка универсальной автоматизированной системы параметризации и верификации математических моделей эпидемий, основанной на методах глобальной оптимизации, позволит объединить научную строгость и прикладную применимость, обеспечивая воспроизводимость, адаптируемость и интеграцию с реальными данными.</w:t>
      </w:r>
    </w:p>
    <w:p w14:paraId="11A7D782" w14:textId="274F61E8" w:rsidR="008F085F" w:rsidRPr="008F085F" w:rsidRDefault="008F085F" w:rsidP="008F085F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Сравнительный анализ существующих решений</w:t>
      </w:r>
    </w:p>
    <w:p w14:paraId="6F035397" w14:textId="2B6BC578" w:rsidR="008F085F" w:rsidRDefault="008F085F" w:rsidP="008F085F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Для систематизации рассмотренных подходов проведено сравнение основных решений по ряду критериев: используемая платформа, метод параметризации, учёт неопределённости, наличие интерфейса и открытости кода, масштабируемость, практическая направленность и ограничения.</w:t>
      </w:r>
    </w:p>
    <w:p w14:paraId="60834B4F" w14:textId="77777777" w:rsidR="008F085F" w:rsidRPr="008F085F" w:rsidRDefault="008F085F" w:rsidP="008F085F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140"/>
        <w:gridCol w:w="1142"/>
        <w:gridCol w:w="901"/>
        <w:gridCol w:w="820"/>
        <w:gridCol w:w="1090"/>
        <w:gridCol w:w="941"/>
        <w:gridCol w:w="1006"/>
        <w:gridCol w:w="1101"/>
      </w:tblGrid>
      <w:tr w:rsidR="00992051" w:rsidRPr="008F085F" w14:paraId="2428AEB3" w14:textId="77777777" w:rsidTr="00180C5A">
        <w:trPr>
          <w:tblHeader/>
        </w:trPr>
        <w:tc>
          <w:tcPr>
            <w:tcW w:w="0" w:type="auto"/>
            <w:vAlign w:val="center"/>
            <w:hideMark/>
          </w:tcPr>
          <w:p w14:paraId="6DAABEFD" w14:textId="7C2FE5BB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</w:p>
        </w:tc>
        <w:tc>
          <w:tcPr>
            <w:tcW w:w="0" w:type="auto"/>
            <w:vAlign w:val="center"/>
            <w:hideMark/>
          </w:tcPr>
          <w:p w14:paraId="4A6DE8EB" w14:textId="1B55C31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[1] СППР для ТБ–ВИЧ</w:t>
            </w:r>
          </w:p>
        </w:tc>
        <w:tc>
          <w:tcPr>
            <w:tcW w:w="0" w:type="auto"/>
            <w:vAlign w:val="center"/>
            <w:hideMark/>
          </w:tcPr>
          <w:p w14:paraId="758D66B2" w14:textId="76A77E3A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[2]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Bangladesh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TB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9A703" w14:textId="7B23087D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[3]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hmer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8EABE" w14:textId="302CA078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[4]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Optima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TB</w:t>
            </w:r>
          </w:p>
        </w:tc>
        <w:tc>
          <w:tcPr>
            <w:tcW w:w="1184" w:type="dxa"/>
            <w:vAlign w:val="center"/>
            <w:hideMark/>
          </w:tcPr>
          <w:p w14:paraId="70D24DE4" w14:textId="2B9D3194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[5] TB/HIV модель (Россия)</w:t>
            </w:r>
          </w:p>
        </w:tc>
        <w:tc>
          <w:tcPr>
            <w:tcW w:w="981" w:type="dxa"/>
            <w:vAlign w:val="center"/>
            <w:hideMark/>
          </w:tcPr>
          <w:p w14:paraId="4F031FFC" w14:textId="02F081F6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[6] COVID-19 мониторинг (SMC)</w:t>
            </w:r>
          </w:p>
        </w:tc>
        <w:tc>
          <w:tcPr>
            <w:tcW w:w="0" w:type="auto"/>
            <w:vAlign w:val="center"/>
            <w:hideMark/>
          </w:tcPr>
          <w:p w14:paraId="45EEDFA3" w14:textId="742AEE7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[7]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TransPhylo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pipeline</w:t>
            </w:r>
            <w:proofErr w:type="spellEnd"/>
          </w:p>
        </w:tc>
        <w:tc>
          <w:tcPr>
            <w:tcW w:w="1071" w:type="dxa"/>
            <w:vAlign w:val="center"/>
            <w:hideMark/>
          </w:tcPr>
          <w:p w14:paraId="780648ED" w14:textId="5FCFC0E0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[8] NMB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decision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models</w:t>
            </w:r>
            <w:proofErr w:type="spellEnd"/>
          </w:p>
        </w:tc>
      </w:tr>
      <w:tr w:rsidR="00992051" w:rsidRPr="008F085F" w14:paraId="36769A7F" w14:textId="77777777" w:rsidTr="00180C5A">
        <w:tc>
          <w:tcPr>
            <w:tcW w:w="0" w:type="auto"/>
            <w:vAlign w:val="center"/>
            <w:hideMark/>
          </w:tcPr>
          <w:p w14:paraId="47C2D395" w14:textId="3D2426F3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Платформа / методология</w:t>
            </w:r>
          </w:p>
        </w:tc>
        <w:tc>
          <w:tcPr>
            <w:tcW w:w="0" w:type="auto"/>
            <w:vAlign w:val="center"/>
            <w:hideMark/>
          </w:tcPr>
          <w:p w14:paraId="183BCAB5" w14:textId="578D39E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AnyLogic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5, системная динамика</w:t>
            </w:r>
          </w:p>
        </w:tc>
        <w:tc>
          <w:tcPr>
            <w:tcW w:w="0" w:type="auto"/>
            <w:vAlign w:val="center"/>
            <w:hideMark/>
          </w:tcPr>
          <w:p w14:paraId="48DC317C" w14:textId="2E5F973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ODE, детерминированная модель</w:t>
            </w:r>
          </w:p>
        </w:tc>
        <w:tc>
          <w:tcPr>
            <w:tcW w:w="0" w:type="auto"/>
            <w:vAlign w:val="center"/>
            <w:hideMark/>
          </w:tcPr>
          <w:p w14:paraId="42633092" w14:textId="21C9115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R, эмуляторы и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history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matching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B38AA" w14:textId="471A4C7B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Python (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Atomica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84" w:type="dxa"/>
            <w:vAlign w:val="center"/>
            <w:hideMark/>
          </w:tcPr>
          <w:p w14:paraId="4AC9B39D" w14:textId="0E98FBB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ODE, байесовская оптимизация (TPE)</w:t>
            </w:r>
          </w:p>
        </w:tc>
        <w:tc>
          <w:tcPr>
            <w:tcW w:w="981" w:type="dxa"/>
            <w:vAlign w:val="center"/>
            <w:hideMark/>
          </w:tcPr>
          <w:p w14:paraId="36FC7091" w14:textId="0B96A24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Реальная система (фильтр частиц)</w:t>
            </w:r>
          </w:p>
        </w:tc>
        <w:tc>
          <w:tcPr>
            <w:tcW w:w="0" w:type="auto"/>
            <w:vAlign w:val="center"/>
            <w:hideMark/>
          </w:tcPr>
          <w:p w14:paraId="0D773F0C" w14:textId="15A5DDE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Статистический конвейер</w:t>
            </w:r>
          </w:p>
        </w:tc>
        <w:tc>
          <w:tcPr>
            <w:tcW w:w="1071" w:type="dxa"/>
            <w:vAlign w:val="center"/>
            <w:hideMark/>
          </w:tcPr>
          <w:p w14:paraId="32BA7711" w14:textId="450F5D2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Модели принятия решений</w:t>
            </w:r>
          </w:p>
        </w:tc>
      </w:tr>
      <w:tr w:rsidR="00992051" w:rsidRPr="008F085F" w14:paraId="082E3BCB" w14:textId="77777777" w:rsidTr="00180C5A">
        <w:tc>
          <w:tcPr>
            <w:tcW w:w="0" w:type="auto"/>
            <w:vAlign w:val="center"/>
            <w:hideMark/>
          </w:tcPr>
          <w:p w14:paraId="7F11D35F" w14:textId="4A1FC6C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Метод параметризации</w:t>
            </w:r>
          </w:p>
        </w:tc>
        <w:tc>
          <w:tcPr>
            <w:tcW w:w="0" w:type="auto"/>
            <w:vAlign w:val="center"/>
            <w:hideMark/>
          </w:tcPr>
          <w:p w14:paraId="69E6F086" w14:textId="31DBD4C8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Не формализован (ручная настройка)</w:t>
            </w:r>
          </w:p>
        </w:tc>
        <w:tc>
          <w:tcPr>
            <w:tcW w:w="0" w:type="auto"/>
            <w:vAlign w:val="center"/>
            <w:hideMark/>
          </w:tcPr>
          <w:p w14:paraId="5BA63F30" w14:textId="71CF599E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МНК, LHS + PRCC</w:t>
            </w:r>
          </w:p>
        </w:tc>
        <w:tc>
          <w:tcPr>
            <w:tcW w:w="0" w:type="auto"/>
            <w:vAlign w:val="center"/>
            <w:hideMark/>
          </w:tcPr>
          <w:p w14:paraId="13D2ED9B" w14:textId="3DBB4151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History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Matching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Emulation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0CA2" w14:textId="5F4E8DC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Ручная калибровка</w:t>
            </w:r>
          </w:p>
        </w:tc>
        <w:tc>
          <w:tcPr>
            <w:tcW w:w="1184" w:type="dxa"/>
            <w:vAlign w:val="center"/>
            <w:hideMark/>
          </w:tcPr>
          <w:p w14:paraId="69DB549A" w14:textId="57CE5945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Автоматическая оптимизация</w:t>
            </w:r>
          </w:p>
        </w:tc>
        <w:tc>
          <w:tcPr>
            <w:tcW w:w="981" w:type="dxa"/>
            <w:vAlign w:val="center"/>
            <w:hideMark/>
          </w:tcPr>
          <w:p w14:paraId="1E49892A" w14:textId="132D0A3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Sequential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Monte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 Carlo</w:t>
            </w:r>
          </w:p>
        </w:tc>
        <w:tc>
          <w:tcPr>
            <w:tcW w:w="0" w:type="auto"/>
            <w:vAlign w:val="center"/>
            <w:hideMark/>
          </w:tcPr>
          <w:p w14:paraId="061FD558" w14:textId="2DE0441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Байесовская реконструкция передач</w:t>
            </w:r>
          </w:p>
        </w:tc>
        <w:tc>
          <w:tcPr>
            <w:tcW w:w="1071" w:type="dxa"/>
            <w:vAlign w:val="center"/>
            <w:hideMark/>
          </w:tcPr>
          <w:p w14:paraId="0E485695" w14:textId="05E8C421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Вероятностная интеграция</w:t>
            </w:r>
          </w:p>
        </w:tc>
      </w:tr>
      <w:tr w:rsidR="00992051" w:rsidRPr="008F085F" w14:paraId="46A5869B" w14:textId="77777777" w:rsidTr="00180C5A">
        <w:tc>
          <w:tcPr>
            <w:tcW w:w="0" w:type="auto"/>
            <w:vAlign w:val="center"/>
            <w:hideMark/>
          </w:tcPr>
          <w:p w14:paraId="70B88DEB" w14:textId="4744DE5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Учет неопределённости</w:t>
            </w:r>
          </w:p>
        </w:tc>
        <w:tc>
          <w:tcPr>
            <w:tcW w:w="0" w:type="auto"/>
            <w:vAlign w:val="center"/>
            <w:hideMark/>
          </w:tcPr>
          <w:p w14:paraId="732972E5" w14:textId="57197F12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1829A538" w14:textId="377BB4F3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Частичный (чувствительность)</w:t>
            </w:r>
          </w:p>
        </w:tc>
        <w:tc>
          <w:tcPr>
            <w:tcW w:w="0" w:type="auto"/>
            <w:vAlign w:val="center"/>
            <w:hideMark/>
          </w:tcPr>
          <w:p w14:paraId="10B409B9" w14:textId="7D8BE7A0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65E5B068" w14:textId="298BFEC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Нет</w:t>
            </w:r>
          </w:p>
        </w:tc>
        <w:tc>
          <w:tcPr>
            <w:tcW w:w="1184" w:type="dxa"/>
            <w:vAlign w:val="center"/>
            <w:hideMark/>
          </w:tcPr>
          <w:p w14:paraId="37AD7A72" w14:textId="200DBD65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Частичная (анализ чувствительности)</w:t>
            </w:r>
          </w:p>
        </w:tc>
        <w:tc>
          <w:tcPr>
            <w:tcW w:w="981" w:type="dxa"/>
            <w:vAlign w:val="center"/>
            <w:hideMark/>
          </w:tcPr>
          <w:p w14:paraId="153F3A23" w14:textId="6B03C6BC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Полный</w:t>
            </w:r>
          </w:p>
        </w:tc>
        <w:tc>
          <w:tcPr>
            <w:tcW w:w="0" w:type="auto"/>
            <w:vAlign w:val="center"/>
            <w:hideMark/>
          </w:tcPr>
          <w:p w14:paraId="35A61892" w14:textId="1D79C0FE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Частичная</w:t>
            </w:r>
          </w:p>
        </w:tc>
        <w:tc>
          <w:tcPr>
            <w:tcW w:w="1071" w:type="dxa"/>
            <w:vAlign w:val="center"/>
            <w:hideMark/>
          </w:tcPr>
          <w:p w14:paraId="40097A4C" w14:textId="4F4872E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Полный</w:t>
            </w:r>
          </w:p>
        </w:tc>
      </w:tr>
      <w:tr w:rsidR="00992051" w:rsidRPr="008F085F" w14:paraId="437BC397" w14:textId="77777777" w:rsidTr="00180C5A">
        <w:tc>
          <w:tcPr>
            <w:tcW w:w="0" w:type="auto"/>
            <w:vAlign w:val="center"/>
            <w:hideMark/>
          </w:tcPr>
          <w:p w14:paraId="5729CFB5" w14:textId="297D898B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lastRenderedPageBreak/>
              <w:t>Интерфейс и открытость</w:t>
            </w:r>
          </w:p>
        </w:tc>
        <w:tc>
          <w:tcPr>
            <w:tcW w:w="0" w:type="auto"/>
            <w:vAlign w:val="center"/>
            <w:hideMark/>
          </w:tcPr>
          <w:p w14:paraId="7A124611" w14:textId="699598D3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Есть GUI, закрытая платформа</w:t>
            </w:r>
          </w:p>
        </w:tc>
        <w:tc>
          <w:tcPr>
            <w:tcW w:w="0" w:type="auto"/>
            <w:vAlign w:val="center"/>
            <w:hideMark/>
          </w:tcPr>
          <w:p w14:paraId="2A16E8EC" w14:textId="571F1CC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Код недоступен</w:t>
            </w:r>
          </w:p>
        </w:tc>
        <w:tc>
          <w:tcPr>
            <w:tcW w:w="0" w:type="auto"/>
            <w:vAlign w:val="center"/>
            <w:hideMark/>
          </w:tcPr>
          <w:p w14:paraId="4BF26B31" w14:textId="1172CAB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Открытый пакет, визуализация</w:t>
            </w:r>
          </w:p>
        </w:tc>
        <w:tc>
          <w:tcPr>
            <w:tcW w:w="0" w:type="auto"/>
            <w:vAlign w:val="center"/>
            <w:hideMark/>
          </w:tcPr>
          <w:p w14:paraId="2E071F41" w14:textId="743406AD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Веб-интерфейс, открытый код</w:t>
            </w:r>
          </w:p>
        </w:tc>
        <w:tc>
          <w:tcPr>
            <w:tcW w:w="1184" w:type="dxa"/>
            <w:vAlign w:val="center"/>
            <w:hideMark/>
          </w:tcPr>
          <w:p w14:paraId="6246BC08" w14:textId="5D6B61B2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Скрипт, без GUI</w:t>
            </w:r>
          </w:p>
        </w:tc>
        <w:tc>
          <w:tcPr>
            <w:tcW w:w="981" w:type="dxa"/>
            <w:vAlign w:val="center"/>
            <w:hideMark/>
          </w:tcPr>
          <w:p w14:paraId="4EA85A51" w14:textId="5537DE70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Интегрирована с данными</w:t>
            </w:r>
          </w:p>
        </w:tc>
        <w:tc>
          <w:tcPr>
            <w:tcW w:w="0" w:type="auto"/>
            <w:vAlign w:val="center"/>
            <w:hideMark/>
          </w:tcPr>
          <w:p w14:paraId="2B9DC658" w14:textId="28F88393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Исходный код есть</w:t>
            </w:r>
          </w:p>
        </w:tc>
        <w:tc>
          <w:tcPr>
            <w:tcW w:w="1071" w:type="dxa"/>
            <w:vAlign w:val="center"/>
            <w:hideMark/>
          </w:tcPr>
          <w:p w14:paraId="5ECEED8B" w14:textId="00352B4B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Исследовательская реализация</w:t>
            </w:r>
          </w:p>
        </w:tc>
      </w:tr>
      <w:tr w:rsidR="00992051" w:rsidRPr="008F085F" w14:paraId="00B6F9BB" w14:textId="77777777" w:rsidTr="00180C5A">
        <w:tc>
          <w:tcPr>
            <w:tcW w:w="0" w:type="auto"/>
            <w:vAlign w:val="center"/>
            <w:hideMark/>
          </w:tcPr>
          <w:p w14:paraId="7E0B4660" w14:textId="7E888E6E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1197DEDE" w14:textId="71E4A77A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A4DA638" w14:textId="6E06189A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FEE7554" w14:textId="18D54B86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5A180030" w14:textId="4481AD2A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Высокая</w:t>
            </w:r>
          </w:p>
        </w:tc>
        <w:tc>
          <w:tcPr>
            <w:tcW w:w="1184" w:type="dxa"/>
            <w:vAlign w:val="center"/>
            <w:hideMark/>
          </w:tcPr>
          <w:p w14:paraId="65CC281F" w14:textId="6097279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981" w:type="dxa"/>
            <w:vAlign w:val="center"/>
            <w:hideMark/>
          </w:tcPr>
          <w:p w14:paraId="642C22AC" w14:textId="1FDBFFBB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 (ограничена по ресурсу)</w:t>
            </w:r>
          </w:p>
        </w:tc>
        <w:tc>
          <w:tcPr>
            <w:tcW w:w="0" w:type="auto"/>
            <w:vAlign w:val="center"/>
            <w:hideMark/>
          </w:tcPr>
          <w:p w14:paraId="0C3B1287" w14:textId="379D945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1071" w:type="dxa"/>
            <w:vAlign w:val="center"/>
            <w:hideMark/>
          </w:tcPr>
          <w:p w14:paraId="51428A0D" w14:textId="0F04EC75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</w:tr>
      <w:tr w:rsidR="00992051" w:rsidRPr="008F085F" w14:paraId="794112E7" w14:textId="77777777" w:rsidTr="00180C5A">
        <w:tc>
          <w:tcPr>
            <w:tcW w:w="0" w:type="auto"/>
            <w:vAlign w:val="center"/>
            <w:hideMark/>
          </w:tcPr>
          <w:p w14:paraId="069728B8" w14:textId="731A691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Практическая направленность</w:t>
            </w:r>
          </w:p>
        </w:tc>
        <w:tc>
          <w:tcPr>
            <w:tcW w:w="0" w:type="auto"/>
            <w:vAlign w:val="center"/>
            <w:hideMark/>
          </w:tcPr>
          <w:p w14:paraId="7001CDA5" w14:textId="02440CC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Высокая (DSS)</w:t>
            </w:r>
          </w:p>
        </w:tc>
        <w:tc>
          <w:tcPr>
            <w:tcW w:w="0" w:type="auto"/>
            <w:vAlign w:val="center"/>
            <w:hideMark/>
          </w:tcPr>
          <w:p w14:paraId="103B1E20" w14:textId="5FE6D7B5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6FF6A7F" w14:textId="0A16FB3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FA55ECE" w14:textId="148C39C2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Очень высокая (DSS)</w:t>
            </w:r>
          </w:p>
        </w:tc>
        <w:tc>
          <w:tcPr>
            <w:tcW w:w="1184" w:type="dxa"/>
            <w:vAlign w:val="center"/>
            <w:hideMark/>
          </w:tcPr>
          <w:p w14:paraId="1632E86B" w14:textId="5F3F0C7B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Средняя</w:t>
            </w:r>
          </w:p>
        </w:tc>
        <w:tc>
          <w:tcPr>
            <w:tcW w:w="981" w:type="dxa"/>
            <w:vAlign w:val="center"/>
            <w:hideMark/>
          </w:tcPr>
          <w:p w14:paraId="3A0B13B5" w14:textId="61FAC0D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55FFE17E" w14:textId="5849781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Научная</w:t>
            </w:r>
          </w:p>
        </w:tc>
        <w:tc>
          <w:tcPr>
            <w:tcW w:w="1071" w:type="dxa"/>
            <w:vAlign w:val="center"/>
            <w:hideMark/>
          </w:tcPr>
          <w:p w14:paraId="547A7756" w14:textId="629D5B7A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Высокая</w:t>
            </w:r>
          </w:p>
        </w:tc>
      </w:tr>
      <w:tr w:rsidR="00992051" w:rsidRPr="008F085F" w14:paraId="650B72A6" w14:textId="77777777" w:rsidTr="00180C5A">
        <w:tc>
          <w:tcPr>
            <w:tcW w:w="0" w:type="auto"/>
            <w:vAlign w:val="center"/>
            <w:hideMark/>
          </w:tcPr>
          <w:p w14:paraId="507F2100" w14:textId="1631E0A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Основные ограничения</w:t>
            </w:r>
          </w:p>
        </w:tc>
        <w:tc>
          <w:tcPr>
            <w:tcW w:w="0" w:type="auto"/>
            <w:vAlign w:val="center"/>
            <w:hideMark/>
          </w:tcPr>
          <w:p w14:paraId="3821EB38" w14:textId="70D4D025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Устаревшая платформа, отсутствие воспроизводимости</w:t>
            </w:r>
          </w:p>
        </w:tc>
        <w:tc>
          <w:tcPr>
            <w:tcW w:w="0" w:type="auto"/>
            <w:vAlign w:val="center"/>
            <w:hideMark/>
          </w:tcPr>
          <w:p w14:paraId="0849A49B" w14:textId="154B24C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Нет оценки неопределённости, упрощённая демография</w:t>
            </w:r>
          </w:p>
        </w:tc>
        <w:tc>
          <w:tcPr>
            <w:tcW w:w="0" w:type="auto"/>
            <w:vAlign w:val="center"/>
            <w:hideMark/>
          </w:tcPr>
          <w:p w14:paraId="0C3C78F2" w14:textId="5A15A7E5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Требует статистических знаний</w:t>
            </w:r>
          </w:p>
        </w:tc>
        <w:tc>
          <w:tcPr>
            <w:tcW w:w="0" w:type="auto"/>
            <w:vAlign w:val="center"/>
            <w:hideMark/>
          </w:tcPr>
          <w:p w14:paraId="06F89CF5" w14:textId="507E0D4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Субъективная настройка</w:t>
            </w:r>
          </w:p>
        </w:tc>
        <w:tc>
          <w:tcPr>
            <w:tcW w:w="1184" w:type="dxa"/>
            <w:vAlign w:val="center"/>
            <w:hideMark/>
          </w:tcPr>
          <w:p w14:paraId="0AAA0998" w14:textId="7FFEBD4B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Нет системы верификации</w:t>
            </w:r>
          </w:p>
        </w:tc>
        <w:tc>
          <w:tcPr>
            <w:tcW w:w="981" w:type="dxa"/>
            <w:vAlign w:val="center"/>
            <w:hideMark/>
          </w:tcPr>
          <w:p w14:paraId="383ED49A" w14:textId="1E71A7F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Узкая специализация, вычислительная сложность</w:t>
            </w:r>
          </w:p>
        </w:tc>
        <w:tc>
          <w:tcPr>
            <w:tcW w:w="0" w:type="auto"/>
            <w:vAlign w:val="center"/>
            <w:hideMark/>
          </w:tcPr>
          <w:p w14:paraId="5D6EDD41" w14:textId="261CEA46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Систематические смещения при неполных данных</w:t>
            </w:r>
          </w:p>
        </w:tc>
        <w:tc>
          <w:tcPr>
            <w:tcW w:w="1071" w:type="dxa"/>
            <w:vAlign w:val="center"/>
            <w:hideMark/>
          </w:tcPr>
          <w:p w14:paraId="012AE121" w14:textId="41CF81D2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 xml:space="preserve">Требует адаптации к </w:t>
            </w:r>
            <w:proofErr w:type="spellStart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эпид</w:t>
            </w:r>
            <w:proofErr w:type="spellEnd"/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. моделям</w:t>
            </w:r>
          </w:p>
        </w:tc>
      </w:tr>
      <w:tr w:rsidR="00992051" w:rsidRPr="008F085F" w14:paraId="6474DE1F" w14:textId="77777777" w:rsidTr="00180C5A">
        <w:trPr>
          <w:trHeight w:val="2318"/>
        </w:trPr>
        <w:tc>
          <w:tcPr>
            <w:tcW w:w="0" w:type="auto"/>
            <w:vAlign w:val="center"/>
            <w:hideMark/>
          </w:tcPr>
          <w:p w14:paraId="033A24F9" w14:textId="2B447961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b/>
                <w:bCs/>
                <w:color w:val="000000"/>
                <w:sz w:val="18"/>
                <w:szCs w:val="18"/>
              </w:rPr>
              <w:t>Потенциал для интеграции</w:t>
            </w:r>
          </w:p>
        </w:tc>
        <w:tc>
          <w:tcPr>
            <w:tcW w:w="0" w:type="auto"/>
            <w:vAlign w:val="center"/>
            <w:hideMark/>
          </w:tcPr>
          <w:p w14:paraId="68A91B27" w14:textId="4D745AFC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Идеи интерфейса</w:t>
            </w:r>
          </w:p>
        </w:tc>
        <w:tc>
          <w:tcPr>
            <w:tcW w:w="0" w:type="auto"/>
            <w:vAlign w:val="center"/>
            <w:hideMark/>
          </w:tcPr>
          <w:p w14:paraId="3A8397F0" w14:textId="5FD53564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Базовый сценарный анализ</w:t>
            </w:r>
          </w:p>
        </w:tc>
        <w:tc>
          <w:tcPr>
            <w:tcW w:w="0" w:type="auto"/>
            <w:vAlign w:val="center"/>
            <w:hideMark/>
          </w:tcPr>
          <w:p w14:paraId="6568AAD3" w14:textId="47C65AEE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Основной метод калибровки</w:t>
            </w:r>
          </w:p>
        </w:tc>
        <w:tc>
          <w:tcPr>
            <w:tcW w:w="0" w:type="auto"/>
            <w:vAlign w:val="center"/>
            <w:hideMark/>
          </w:tcPr>
          <w:p w14:paraId="7B6E5C48" w14:textId="219E6CB7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Пример UX и DSS-интеграции</w:t>
            </w:r>
          </w:p>
        </w:tc>
        <w:tc>
          <w:tcPr>
            <w:tcW w:w="1184" w:type="dxa"/>
            <w:vAlign w:val="center"/>
            <w:hideMark/>
          </w:tcPr>
          <w:p w14:paraId="53D72B1E" w14:textId="5DE7C761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Пример оптимизационного ядра</w:t>
            </w:r>
          </w:p>
        </w:tc>
        <w:tc>
          <w:tcPr>
            <w:tcW w:w="981" w:type="dxa"/>
            <w:vAlign w:val="center"/>
            <w:hideMark/>
          </w:tcPr>
          <w:p w14:paraId="009E0C92" w14:textId="5935E8EF" w:rsidR="00180C5A" w:rsidRPr="008F085F" w:rsidRDefault="00180C5A" w:rsidP="00180C5A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Пример архитектуры автоматизации</w:t>
            </w:r>
          </w:p>
        </w:tc>
        <w:tc>
          <w:tcPr>
            <w:tcW w:w="0" w:type="auto"/>
            <w:vAlign w:val="center"/>
            <w:hideMark/>
          </w:tcPr>
          <w:p w14:paraId="4A54FB61" w14:textId="250CF109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Верификация и диагностика</w:t>
            </w:r>
          </w:p>
        </w:tc>
        <w:tc>
          <w:tcPr>
            <w:tcW w:w="1071" w:type="dxa"/>
            <w:vAlign w:val="center"/>
            <w:hideMark/>
          </w:tcPr>
          <w:p w14:paraId="393C96E0" w14:textId="7B106FD0" w:rsidR="00180C5A" w:rsidRPr="008F085F" w:rsidRDefault="00180C5A" w:rsidP="00180C5A">
            <w:pPr>
              <w:spacing w:after="0" w:line="240" w:lineRule="auto"/>
              <w:rPr>
                <w:rFonts w:ascii="Liberation Serif" w:eastAsia="Times New Roman" w:hAnsi="Liberation Serif" w:cs="Liberation Serif"/>
                <w:sz w:val="18"/>
                <w:szCs w:val="18"/>
                <w:lang w:eastAsia="en-001"/>
              </w:rPr>
            </w:pPr>
            <w:r w:rsidRPr="00992051">
              <w:rPr>
                <w:rFonts w:ascii="Liberation Serif" w:hAnsi="Liberation Serif" w:cs="Liberation Serif"/>
                <w:color w:val="000000"/>
                <w:sz w:val="18"/>
                <w:szCs w:val="18"/>
              </w:rPr>
              <w:t>Этап интеграции с DSS</w:t>
            </w:r>
          </w:p>
        </w:tc>
      </w:tr>
    </w:tbl>
    <w:p w14:paraId="25D88239" w14:textId="77777777" w:rsidR="00C02412" w:rsidRDefault="00C02412" w:rsidP="008F085F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</w:pPr>
    </w:p>
    <w:p w14:paraId="58210C3D" w14:textId="7A659380" w:rsidR="008F085F" w:rsidRPr="008F085F" w:rsidRDefault="008F085F" w:rsidP="008F085F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Проведённый анализ показывает, что ни одно из существующих решений не объединяет в себе одновременно строгие методы параметризации, автоматическую верификацию, масштабируемость и доступный интерфейс для конечного пользователя.</w:t>
      </w:r>
    </w:p>
    <w:p w14:paraId="06DF63BE" w14:textId="77777777" w:rsidR="008F085F" w:rsidRPr="008F085F" w:rsidRDefault="008F085F" w:rsidP="008F085F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Системы, ориентированные на поддержку принятия решений (СППР и </w:t>
      </w:r>
      <w:proofErr w:type="spellStart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Optima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TB), хорошо адаптированы к практическим задачам, но страдают от отсутствия строгих процедур калибровки и оценки неопределённости. Напротив, инструменты вроде </w:t>
      </w:r>
      <w:proofErr w:type="spellStart"/>
      <w:r w:rsidRPr="008F085F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hmer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и байесовской оптимизации обеспечивают высокую научную строгость, но требуют значительных технических навыков и не обладают пользовательской оболочкой. Опыт систем реального времени, таких как COVID-19 SMC, демонстрирует возможность полной автоматизации процесса, но при высокой вычислительной цене и ограниченной гибкости.</w:t>
      </w:r>
    </w:p>
    <w:p w14:paraId="430232DC" w14:textId="76EFA1C4" w:rsidR="008F085F" w:rsidRDefault="008F085F" w:rsidP="008F085F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Таким образом, создание </w:t>
      </w:r>
      <w:r w:rsidRPr="008F085F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автоматизированной системы параметризации и верификации математических моделей эпидемий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представляется не только актуальным, но и вполне реализуемым направлением. В её основе должен лежать гибкий модуль глобальной оптимизации (например, на основе </w:t>
      </w:r>
      <w:proofErr w:type="spellStart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history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  <w:proofErr w:type="spellStart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matching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или байесовской оптимизации), поддерживающий оценку неопределённости и интеграцию с данными. Поверх этого ядра целесообразно реализовать пользовательский веб-интерфейс, аналогичный </w:t>
      </w:r>
      <w:proofErr w:type="spellStart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Optima</w:t>
      </w:r>
      <w:proofErr w:type="spellEnd"/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TB, и модуль анализа сценариев, который 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lastRenderedPageBreak/>
        <w:t>позволит использовать результаты параметризации для практического планирования противоэпидемических мероприятий.</w:t>
      </w:r>
    </w:p>
    <w:p w14:paraId="053F159A" w14:textId="3C8C0F7B" w:rsidR="00F85FEE" w:rsidRPr="00F85FEE" w:rsidRDefault="00F85FEE" w:rsidP="000F77B6">
      <w:pPr>
        <w:spacing w:after="0" w:line="240" w:lineRule="auto"/>
        <w:ind w:firstLine="709"/>
        <w:outlineLvl w:val="1"/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План и структура дальнейших исследований</w:t>
      </w:r>
    </w:p>
    <w:p w14:paraId="602C6DAA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Для практической реализации проекта и формирования методической базы автоматизированной системы параметризации и верификации математических моделей эпидемий целесообразно выделить несколько последовательных этапов. Каждый этап направлен на решение конкретных исследовательских и прикладных задач, результаты которых станут основой для последующей разработки программного прототипа системы.</w:t>
      </w:r>
    </w:p>
    <w:p w14:paraId="23780B5A" w14:textId="77777777" w:rsidR="00F85FEE" w:rsidRPr="00F85FEE" w:rsidRDefault="00F85FEE" w:rsidP="000F77B6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  <w:t>Этап 1. Анализ и выбор методов глобальной оптимизации</w:t>
      </w:r>
    </w:p>
    <w:p w14:paraId="4F584832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На данном этапе планируется провести анализ существующих методов глобальной оптимизации и параметризации, используемых для задач калибровки эпидемиологических моделей. Основная цель — определить наиболее перспективные алгоритмы для последующих численных экспериментов.</w:t>
      </w: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>Результатом этапа станет сводная таблица характеристик методов, а также описание критериев сравнения (точность, сходимость, устойчивость, воспроизводимость).</w:t>
      </w:r>
    </w:p>
    <w:p w14:paraId="08D69177" w14:textId="77777777" w:rsidR="00F85FEE" w:rsidRPr="00F85FEE" w:rsidRDefault="00F85FEE" w:rsidP="000F77B6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  <w:t>Этап 2. Реализация и тестирование выбранных алгоритмов</w:t>
      </w:r>
    </w:p>
    <w:p w14:paraId="2A9739E7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Будут реализованы и протестированы не менее пяти методов оптимизации, включая:</w:t>
      </w:r>
    </w:p>
    <w:p w14:paraId="06952B30" w14:textId="77777777" w:rsidR="00F85FEE" w:rsidRPr="00F85FEE" w:rsidRDefault="00F85FEE" w:rsidP="000F77B6">
      <w:pPr>
        <w:numPr>
          <w:ilvl w:val="0"/>
          <w:numId w:val="3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дифференциальную эволюцию (DE);</w:t>
      </w:r>
    </w:p>
    <w:p w14:paraId="23A682DE" w14:textId="77777777" w:rsidR="00F85FEE" w:rsidRPr="00F85FEE" w:rsidRDefault="00F85FEE" w:rsidP="000F77B6">
      <w:pPr>
        <w:numPr>
          <w:ilvl w:val="0"/>
          <w:numId w:val="3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генетический алгоритм (GA);</w:t>
      </w:r>
    </w:p>
    <w:p w14:paraId="45F73B7D" w14:textId="77777777" w:rsidR="00F85FEE" w:rsidRPr="00F85FEE" w:rsidRDefault="00F85FEE" w:rsidP="000F77B6">
      <w:pPr>
        <w:numPr>
          <w:ilvl w:val="0"/>
          <w:numId w:val="3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метод роя частиц (PSO);</w:t>
      </w:r>
    </w:p>
    <w:p w14:paraId="38B21722" w14:textId="77777777" w:rsidR="00F85FEE" w:rsidRPr="00F85FEE" w:rsidRDefault="00F85FEE" w:rsidP="000F77B6">
      <w:pPr>
        <w:numPr>
          <w:ilvl w:val="0"/>
          <w:numId w:val="3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байесовскую оптимизацию (BO);</w:t>
      </w:r>
    </w:p>
    <w:p w14:paraId="232E3C55" w14:textId="77777777" w:rsidR="00F85FEE" w:rsidRPr="00F85FEE" w:rsidRDefault="00F85FEE" w:rsidP="000F77B6">
      <w:pPr>
        <w:numPr>
          <w:ilvl w:val="0"/>
          <w:numId w:val="3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proofErr w:type="spellStart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history</w:t>
      </w:r>
      <w:proofErr w:type="spellEnd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  <w:proofErr w:type="spellStart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matching</w:t>
      </w:r>
      <w:proofErr w:type="spellEnd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  <w:proofErr w:type="spellStart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with</w:t>
      </w:r>
      <w:proofErr w:type="spellEnd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  <w:proofErr w:type="spellStart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emulation</w:t>
      </w:r>
      <w:proofErr w:type="spellEnd"/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(HMER).</w:t>
      </w:r>
    </w:p>
    <w:p w14:paraId="3FCD5F92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Каждый метод будет проверен на тестовых задачах параметризации для типовых моделей — SIR, SEIR и TB-SIR/Q±.</w:t>
      </w: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>Будет проведена оценка качества параметризации на синтетических данных с контролируемым уровнем шума и реальных статистических данных по туберкулёзу.</w:t>
      </w:r>
    </w:p>
    <w:p w14:paraId="44D843F3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Результатом этапа станет сравнительная таблица эффективности алгоритмов и выбор оптимальных подходов для включения в ядро системы.</w:t>
      </w:r>
    </w:p>
    <w:p w14:paraId="37B387F0" w14:textId="77777777" w:rsidR="00F85FEE" w:rsidRPr="00F85FEE" w:rsidRDefault="00F85FEE" w:rsidP="000F77B6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  <w:t>Этап 3. Разработка концепции модульной архитектуры системы</w:t>
      </w:r>
    </w:p>
    <w:p w14:paraId="7D72C0AD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На основе полученных результатов будет спроектирована укрупнённая структура будущей автоматизированной системы.</w:t>
      </w: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>Предусматривается выделение следующих модулей:</w:t>
      </w:r>
    </w:p>
    <w:p w14:paraId="3656996B" w14:textId="77777777" w:rsidR="00F85FEE" w:rsidRPr="00F85FEE" w:rsidRDefault="00F85FEE" w:rsidP="000F77B6">
      <w:pPr>
        <w:numPr>
          <w:ilvl w:val="0"/>
          <w:numId w:val="4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модуль глобальной оптимизации (ядро вычислений),</w:t>
      </w:r>
    </w:p>
    <w:p w14:paraId="33487F5B" w14:textId="77777777" w:rsidR="00F85FEE" w:rsidRPr="00F85FEE" w:rsidRDefault="00F85FEE" w:rsidP="000F77B6">
      <w:pPr>
        <w:numPr>
          <w:ilvl w:val="0"/>
          <w:numId w:val="4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модуль верификации и анализа чувствительности,</w:t>
      </w:r>
    </w:p>
    <w:p w14:paraId="7F4A8598" w14:textId="77777777" w:rsidR="00F85FEE" w:rsidRPr="00F85FEE" w:rsidRDefault="00F85FEE" w:rsidP="000F77B6">
      <w:pPr>
        <w:numPr>
          <w:ilvl w:val="0"/>
          <w:numId w:val="4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модуль интеграции с внешними источниками данных,</w:t>
      </w:r>
    </w:p>
    <w:p w14:paraId="68F4199E" w14:textId="77777777" w:rsidR="00F85FEE" w:rsidRPr="00F85FEE" w:rsidRDefault="00F85FEE" w:rsidP="000F77B6">
      <w:pPr>
        <w:numPr>
          <w:ilvl w:val="0"/>
          <w:numId w:val="4"/>
        </w:numPr>
        <w:spacing w:after="0" w:line="240" w:lineRule="auto"/>
        <w:ind w:left="0"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веб-интерфейс визуализации и сценарного анализа.</w:t>
      </w:r>
    </w:p>
    <w:p w14:paraId="7787B6E9" w14:textId="23753C14" w:rsid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На выходе — архитектурная схема системы и определение технических требований к её компонентам.</w:t>
      </w:r>
    </w:p>
    <w:p w14:paraId="638E8901" w14:textId="77777777" w:rsidR="00991D67" w:rsidRPr="00F85FEE" w:rsidRDefault="00991D67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</w:p>
    <w:p w14:paraId="2C80F3CB" w14:textId="77777777" w:rsidR="00F85FEE" w:rsidRPr="00F85FEE" w:rsidRDefault="00F85FEE" w:rsidP="000F77B6">
      <w:pPr>
        <w:spacing w:after="0" w:line="240" w:lineRule="auto"/>
        <w:ind w:firstLine="709"/>
        <w:outlineLvl w:val="2"/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b/>
          <w:bCs/>
          <w:i/>
          <w:iCs/>
          <w:sz w:val="28"/>
          <w:szCs w:val="28"/>
          <w:lang w:eastAsia="en-001"/>
        </w:rPr>
        <w:lastRenderedPageBreak/>
        <w:t>Этап 4. Подготовка отчётных материалов и формирование рекомендаций</w:t>
      </w:r>
    </w:p>
    <w:p w14:paraId="6A1582FE" w14:textId="77777777" w:rsidR="00F85FEE" w:rsidRPr="00F85FEE" w:rsidRDefault="00F85FEE" w:rsidP="000F77B6">
      <w:pPr>
        <w:spacing w:after="0" w:line="240" w:lineRule="auto"/>
        <w:ind w:firstLine="709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Завершающий этап включает подготовку отчётных материалов, формирование методических рекомендаций по применению выбранных методов и оформление промежуточных публикаций (научная статья, тезисы конференции).</w:t>
      </w:r>
    </w:p>
    <w:p w14:paraId="564F38B7" w14:textId="6F19FB78" w:rsidR="00F85FEE" w:rsidRPr="00F85FEE" w:rsidRDefault="00F85FEE" w:rsidP="000F77B6">
      <w:p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</w:p>
    <w:p w14:paraId="383FBAA5" w14:textId="78E86F2F" w:rsidR="00F85FEE" w:rsidRPr="00F85FEE" w:rsidRDefault="00F85FEE" w:rsidP="000F77B6">
      <w:pPr>
        <w:spacing w:after="0" w:line="240" w:lineRule="auto"/>
        <w:outlineLvl w:val="2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Таблица 1. </w:t>
      </w:r>
      <w:r w:rsidR="000F77B6">
        <w:rPr>
          <w:rFonts w:ascii="Liberation Serif" w:eastAsia="Times New Roman" w:hAnsi="Liberation Serif" w:cs="Liberation Serif"/>
          <w:sz w:val="28"/>
          <w:szCs w:val="28"/>
          <w:lang w:eastAsia="en-001"/>
        </w:rPr>
        <w:t>П</w:t>
      </w:r>
      <w:r w:rsidRPr="00F85FEE">
        <w:rPr>
          <w:rFonts w:ascii="Liberation Serif" w:eastAsia="Times New Roman" w:hAnsi="Liberation Serif" w:cs="Liberation Serif"/>
          <w:sz w:val="28"/>
          <w:szCs w:val="28"/>
          <w:lang w:eastAsia="en-001"/>
        </w:rPr>
        <w:t>лан проведения исследований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265"/>
        <w:gridCol w:w="2361"/>
        <w:gridCol w:w="2387"/>
        <w:gridCol w:w="1695"/>
      </w:tblGrid>
      <w:tr w:rsidR="000F77B6" w:rsidRPr="000F77B6" w14:paraId="3FC9A46F" w14:textId="77777777" w:rsidTr="000F77B6">
        <w:trPr>
          <w:tblHeader/>
        </w:trPr>
        <w:tc>
          <w:tcPr>
            <w:tcW w:w="0" w:type="auto"/>
            <w:vAlign w:val="center"/>
            <w:hideMark/>
          </w:tcPr>
          <w:p w14:paraId="7FE81092" w14:textId="77777777" w:rsidR="000F77B6" w:rsidRPr="00F85FEE" w:rsidRDefault="000F77B6" w:rsidP="00F85FEE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  <w:t>№ этапа</w:t>
            </w:r>
          </w:p>
        </w:tc>
        <w:tc>
          <w:tcPr>
            <w:tcW w:w="2265" w:type="dxa"/>
            <w:vAlign w:val="center"/>
            <w:hideMark/>
          </w:tcPr>
          <w:p w14:paraId="04D0BFEE" w14:textId="77777777" w:rsidR="000F77B6" w:rsidRPr="00F85FEE" w:rsidRDefault="000F77B6" w:rsidP="00F85FEE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  <w:t>Наименование этапа</w:t>
            </w:r>
          </w:p>
        </w:tc>
        <w:tc>
          <w:tcPr>
            <w:tcW w:w="2361" w:type="dxa"/>
            <w:vAlign w:val="center"/>
            <w:hideMark/>
          </w:tcPr>
          <w:p w14:paraId="575FCFEC" w14:textId="77777777" w:rsidR="000F77B6" w:rsidRPr="00F85FEE" w:rsidRDefault="000F77B6" w:rsidP="00F85FEE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  <w:t>Основное содержание работ</w:t>
            </w:r>
          </w:p>
        </w:tc>
        <w:tc>
          <w:tcPr>
            <w:tcW w:w="2387" w:type="dxa"/>
            <w:vAlign w:val="center"/>
            <w:hideMark/>
          </w:tcPr>
          <w:p w14:paraId="6B86F371" w14:textId="77777777" w:rsidR="000F77B6" w:rsidRPr="00F85FEE" w:rsidRDefault="000F77B6" w:rsidP="00F85FEE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  <w:t>Ожидаемый результат</w:t>
            </w:r>
          </w:p>
        </w:tc>
        <w:tc>
          <w:tcPr>
            <w:tcW w:w="1695" w:type="dxa"/>
            <w:vAlign w:val="center"/>
            <w:hideMark/>
          </w:tcPr>
          <w:p w14:paraId="333628D8" w14:textId="57E9A3F6" w:rsidR="000F77B6" w:rsidRPr="00F85FEE" w:rsidRDefault="000F77B6" w:rsidP="00F85FEE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</w:pPr>
            <w:r>
              <w:rPr>
                <w:rFonts w:ascii="Liberation Serif" w:eastAsia="Times New Roman" w:hAnsi="Liberation Serif" w:cs="Liberation Serif"/>
                <w:b/>
                <w:bCs/>
                <w:sz w:val="24"/>
                <w:szCs w:val="24"/>
                <w:lang w:eastAsia="en-001"/>
              </w:rPr>
              <w:t>Длительность</w:t>
            </w:r>
          </w:p>
        </w:tc>
      </w:tr>
      <w:tr w:rsidR="000F77B6" w:rsidRPr="000F77B6" w14:paraId="138E0D7F" w14:textId="77777777" w:rsidTr="000F77B6">
        <w:tc>
          <w:tcPr>
            <w:tcW w:w="0" w:type="auto"/>
            <w:vAlign w:val="center"/>
            <w:hideMark/>
          </w:tcPr>
          <w:p w14:paraId="35B6187B" w14:textId="77777777" w:rsidR="000F77B6" w:rsidRPr="00F85FEE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1</w:t>
            </w:r>
          </w:p>
        </w:tc>
        <w:tc>
          <w:tcPr>
            <w:tcW w:w="2265" w:type="dxa"/>
            <w:vAlign w:val="center"/>
            <w:hideMark/>
          </w:tcPr>
          <w:p w14:paraId="25D5FE94" w14:textId="77777777" w:rsidR="000F77B6" w:rsidRPr="00F85FEE" w:rsidRDefault="000F77B6" w:rsidP="000F77B6">
            <w:pPr>
              <w:spacing w:after="0" w:line="240" w:lineRule="auto"/>
              <w:ind w:left="187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Анализ методов глобальной оптимизации</w:t>
            </w:r>
          </w:p>
        </w:tc>
        <w:tc>
          <w:tcPr>
            <w:tcW w:w="2361" w:type="dxa"/>
            <w:vAlign w:val="center"/>
            <w:hideMark/>
          </w:tcPr>
          <w:p w14:paraId="1D9429B7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Сбор и систематизация сведений о методах DE, PSO, BO, HMER, GA; формирование критериев сравнения</w:t>
            </w:r>
          </w:p>
        </w:tc>
        <w:tc>
          <w:tcPr>
            <w:tcW w:w="2387" w:type="dxa"/>
            <w:vAlign w:val="center"/>
            <w:hideMark/>
          </w:tcPr>
          <w:p w14:paraId="2475C8F3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Таблица характеристик методов, критерии оценки</w:t>
            </w:r>
          </w:p>
        </w:tc>
        <w:tc>
          <w:tcPr>
            <w:tcW w:w="1695" w:type="dxa"/>
            <w:vAlign w:val="center"/>
            <w:hideMark/>
          </w:tcPr>
          <w:p w14:paraId="55AAC680" w14:textId="77777777" w:rsidR="000F77B6" w:rsidRPr="00F85FEE" w:rsidRDefault="000F77B6" w:rsidP="000F77B6">
            <w:pPr>
              <w:spacing w:after="0" w:line="240" w:lineRule="auto"/>
              <w:ind w:left="263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2 недели</w:t>
            </w:r>
          </w:p>
        </w:tc>
      </w:tr>
      <w:tr w:rsidR="000F77B6" w:rsidRPr="000F77B6" w14:paraId="7805F4C7" w14:textId="77777777" w:rsidTr="000F77B6">
        <w:tc>
          <w:tcPr>
            <w:tcW w:w="0" w:type="auto"/>
            <w:vAlign w:val="center"/>
            <w:hideMark/>
          </w:tcPr>
          <w:p w14:paraId="4BA87151" w14:textId="77777777" w:rsidR="000F77B6" w:rsidRPr="00F85FEE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2</w:t>
            </w:r>
          </w:p>
        </w:tc>
        <w:tc>
          <w:tcPr>
            <w:tcW w:w="2265" w:type="dxa"/>
            <w:vAlign w:val="center"/>
            <w:hideMark/>
          </w:tcPr>
          <w:p w14:paraId="18100266" w14:textId="77777777" w:rsidR="000F77B6" w:rsidRPr="00F85FEE" w:rsidRDefault="000F77B6" w:rsidP="000F77B6">
            <w:pPr>
              <w:spacing w:after="0" w:line="240" w:lineRule="auto"/>
              <w:ind w:left="187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Экспериментальное сравнение алгоритмов</w:t>
            </w:r>
          </w:p>
        </w:tc>
        <w:tc>
          <w:tcPr>
            <w:tcW w:w="2361" w:type="dxa"/>
            <w:vAlign w:val="center"/>
            <w:hideMark/>
          </w:tcPr>
          <w:p w14:paraId="3938D1F4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Реализация и тестирование методов на моделях SIR, SEIR, TB-SIR/Q±; анализ точности и сходимости</w:t>
            </w:r>
          </w:p>
        </w:tc>
        <w:tc>
          <w:tcPr>
            <w:tcW w:w="2387" w:type="dxa"/>
            <w:vAlign w:val="center"/>
            <w:hideMark/>
          </w:tcPr>
          <w:p w14:paraId="2241A9A4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Матрица эффективности алгоритмов, выбор оптимальных</w:t>
            </w:r>
          </w:p>
        </w:tc>
        <w:tc>
          <w:tcPr>
            <w:tcW w:w="1695" w:type="dxa"/>
            <w:vAlign w:val="center"/>
            <w:hideMark/>
          </w:tcPr>
          <w:p w14:paraId="4C15B678" w14:textId="77777777" w:rsidR="000F77B6" w:rsidRPr="00F85FEE" w:rsidRDefault="000F77B6" w:rsidP="000F77B6">
            <w:pPr>
              <w:spacing w:after="0" w:line="240" w:lineRule="auto"/>
              <w:ind w:left="263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4 недели</w:t>
            </w:r>
          </w:p>
        </w:tc>
      </w:tr>
      <w:tr w:rsidR="000F77B6" w:rsidRPr="000F77B6" w14:paraId="0C978B90" w14:textId="77777777" w:rsidTr="000F77B6">
        <w:tc>
          <w:tcPr>
            <w:tcW w:w="0" w:type="auto"/>
            <w:vAlign w:val="center"/>
            <w:hideMark/>
          </w:tcPr>
          <w:p w14:paraId="178C78AC" w14:textId="77777777" w:rsidR="000F77B6" w:rsidRPr="00F85FEE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3</w:t>
            </w:r>
          </w:p>
        </w:tc>
        <w:tc>
          <w:tcPr>
            <w:tcW w:w="2265" w:type="dxa"/>
            <w:vAlign w:val="center"/>
            <w:hideMark/>
          </w:tcPr>
          <w:p w14:paraId="02FE1410" w14:textId="77777777" w:rsidR="000F77B6" w:rsidRPr="00F85FEE" w:rsidRDefault="000F77B6" w:rsidP="000F77B6">
            <w:pPr>
              <w:spacing w:after="0" w:line="240" w:lineRule="auto"/>
              <w:ind w:left="187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Проектирование архитектуры системы</w:t>
            </w:r>
          </w:p>
        </w:tc>
        <w:tc>
          <w:tcPr>
            <w:tcW w:w="2361" w:type="dxa"/>
            <w:vAlign w:val="center"/>
            <w:hideMark/>
          </w:tcPr>
          <w:p w14:paraId="6854586A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Разработка структуры модулей, интерфейсов, логики взаимодействия</w:t>
            </w:r>
          </w:p>
        </w:tc>
        <w:tc>
          <w:tcPr>
            <w:tcW w:w="2387" w:type="dxa"/>
            <w:vAlign w:val="center"/>
            <w:hideMark/>
          </w:tcPr>
          <w:p w14:paraId="1546A217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Концептуальная схема системы, требования к компонентам</w:t>
            </w:r>
          </w:p>
        </w:tc>
        <w:tc>
          <w:tcPr>
            <w:tcW w:w="1695" w:type="dxa"/>
            <w:vAlign w:val="center"/>
            <w:hideMark/>
          </w:tcPr>
          <w:p w14:paraId="51C4F929" w14:textId="48E942E4" w:rsidR="000F77B6" w:rsidRPr="00F85FEE" w:rsidRDefault="000F77B6" w:rsidP="000F77B6">
            <w:pPr>
              <w:spacing w:after="0" w:line="240" w:lineRule="auto"/>
              <w:ind w:left="263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4</w:t>
            </w: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 xml:space="preserve"> недели</w:t>
            </w:r>
          </w:p>
        </w:tc>
      </w:tr>
      <w:tr w:rsidR="000F77B6" w:rsidRPr="000F77B6" w14:paraId="568C7D60" w14:textId="77777777" w:rsidTr="000F77B6">
        <w:tc>
          <w:tcPr>
            <w:tcW w:w="0" w:type="auto"/>
            <w:vAlign w:val="center"/>
            <w:hideMark/>
          </w:tcPr>
          <w:p w14:paraId="2CD1DBD8" w14:textId="77777777" w:rsidR="000F77B6" w:rsidRPr="00F85FEE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4</w:t>
            </w:r>
          </w:p>
        </w:tc>
        <w:tc>
          <w:tcPr>
            <w:tcW w:w="2265" w:type="dxa"/>
            <w:vAlign w:val="center"/>
            <w:hideMark/>
          </w:tcPr>
          <w:p w14:paraId="09EBC0B8" w14:textId="77777777" w:rsidR="000F77B6" w:rsidRPr="00F85FEE" w:rsidRDefault="000F77B6" w:rsidP="000F77B6">
            <w:pPr>
              <w:spacing w:after="0" w:line="240" w:lineRule="auto"/>
              <w:ind w:left="187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Подготовка отчётных и публикационных материалов</w:t>
            </w:r>
          </w:p>
        </w:tc>
        <w:tc>
          <w:tcPr>
            <w:tcW w:w="2361" w:type="dxa"/>
            <w:vAlign w:val="center"/>
            <w:hideMark/>
          </w:tcPr>
          <w:p w14:paraId="344CFEC1" w14:textId="2556DD35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 xml:space="preserve">Обработка результатов, формирование выводов </w:t>
            </w:r>
          </w:p>
        </w:tc>
        <w:tc>
          <w:tcPr>
            <w:tcW w:w="2387" w:type="dxa"/>
            <w:vAlign w:val="center"/>
            <w:hideMark/>
          </w:tcPr>
          <w:p w14:paraId="135F464D" w14:textId="77777777" w:rsidR="000F77B6" w:rsidRPr="00F85FEE" w:rsidRDefault="000F77B6" w:rsidP="00F85FEE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Отчёт, научная статья, рекомендации</w:t>
            </w:r>
          </w:p>
        </w:tc>
        <w:tc>
          <w:tcPr>
            <w:tcW w:w="1695" w:type="dxa"/>
            <w:vAlign w:val="center"/>
            <w:hideMark/>
          </w:tcPr>
          <w:p w14:paraId="4918C6B9" w14:textId="77777777" w:rsidR="000F77B6" w:rsidRPr="00F85FEE" w:rsidRDefault="000F77B6" w:rsidP="000F77B6">
            <w:pPr>
              <w:spacing w:after="0" w:line="240" w:lineRule="auto"/>
              <w:ind w:left="263"/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</w:pPr>
            <w:r w:rsidRPr="00F85FEE">
              <w:rPr>
                <w:rFonts w:ascii="Liberation Serif" w:eastAsia="Times New Roman" w:hAnsi="Liberation Serif" w:cs="Liberation Serif"/>
                <w:sz w:val="24"/>
                <w:szCs w:val="24"/>
                <w:lang w:eastAsia="en-001"/>
              </w:rPr>
              <w:t>2 недели</w:t>
            </w:r>
          </w:p>
        </w:tc>
      </w:tr>
    </w:tbl>
    <w:p w14:paraId="66B2A15E" w14:textId="56057D06" w:rsidR="00F85FEE" w:rsidRDefault="00F85FEE" w:rsidP="00F85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14:paraId="2B9A29FF" w14:textId="078E09C8" w:rsidR="000F77B6" w:rsidRPr="00F85FEE" w:rsidRDefault="000F77B6" w:rsidP="00F85FEE">
      <w:pPr>
        <w:spacing w:after="0" w:line="240" w:lineRule="auto"/>
        <w:rPr>
          <w:rFonts w:ascii="Liberation Serif" w:eastAsia="Times New Roman" w:hAnsi="Liberation Serif" w:cs="Liberation Serif"/>
          <w:sz w:val="28"/>
          <w:szCs w:val="28"/>
          <w:lang w:val="en-001" w:eastAsia="en-001"/>
        </w:rPr>
      </w:pPr>
      <w:r w:rsidRPr="000F77B6">
        <w:rPr>
          <w:rFonts w:ascii="Liberation Serif" w:hAnsi="Liberation Serif" w:cs="Liberation Serif"/>
          <w:sz w:val="28"/>
          <w:szCs w:val="28"/>
        </w:rPr>
        <w:t>Таблица 2. Детализация работ по Этапу 2 — исследование и сравнение методов глобальной оптимизации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268"/>
        <w:gridCol w:w="1559"/>
        <w:gridCol w:w="1984"/>
        <w:gridCol w:w="3113"/>
      </w:tblGrid>
      <w:tr w:rsidR="000F77B6" w:rsidRPr="000F77B6" w14:paraId="1B30EFBB" w14:textId="77777777" w:rsidTr="000F77B6">
        <w:trPr>
          <w:tblHeader/>
        </w:trPr>
        <w:tc>
          <w:tcPr>
            <w:tcW w:w="421" w:type="dxa"/>
            <w:vAlign w:val="center"/>
            <w:hideMark/>
          </w:tcPr>
          <w:p w14:paraId="5A239679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  <w:t>№</w:t>
            </w:r>
          </w:p>
        </w:tc>
        <w:tc>
          <w:tcPr>
            <w:tcW w:w="2268" w:type="dxa"/>
            <w:vAlign w:val="center"/>
            <w:hideMark/>
          </w:tcPr>
          <w:p w14:paraId="225075E7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  <w:t>Метод</w:t>
            </w:r>
          </w:p>
        </w:tc>
        <w:tc>
          <w:tcPr>
            <w:tcW w:w="1559" w:type="dxa"/>
            <w:vAlign w:val="center"/>
            <w:hideMark/>
          </w:tcPr>
          <w:p w14:paraId="25D647BC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  <w:t>Используемые инструменты</w:t>
            </w:r>
          </w:p>
        </w:tc>
        <w:tc>
          <w:tcPr>
            <w:tcW w:w="1984" w:type="dxa"/>
            <w:vAlign w:val="center"/>
            <w:hideMark/>
          </w:tcPr>
          <w:p w14:paraId="288AB20B" w14:textId="50391C92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  <w:t>Длительность</w:t>
            </w:r>
          </w:p>
        </w:tc>
        <w:tc>
          <w:tcPr>
            <w:tcW w:w="3113" w:type="dxa"/>
            <w:vAlign w:val="center"/>
            <w:hideMark/>
          </w:tcPr>
          <w:p w14:paraId="6BDD130E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b/>
                <w:bCs/>
                <w:sz w:val="20"/>
                <w:szCs w:val="20"/>
                <w:lang w:eastAsia="en-001"/>
              </w:rPr>
              <w:t>Ожидаемые результаты</w:t>
            </w:r>
          </w:p>
        </w:tc>
      </w:tr>
      <w:tr w:rsidR="000F77B6" w:rsidRPr="000F77B6" w14:paraId="5CB021A6" w14:textId="77777777" w:rsidTr="000F77B6">
        <w:tc>
          <w:tcPr>
            <w:tcW w:w="421" w:type="dxa"/>
            <w:vAlign w:val="center"/>
            <w:hideMark/>
          </w:tcPr>
          <w:p w14:paraId="3F69A549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2.1</w:t>
            </w:r>
          </w:p>
        </w:tc>
        <w:tc>
          <w:tcPr>
            <w:tcW w:w="2268" w:type="dxa"/>
            <w:vAlign w:val="center"/>
            <w:hideMark/>
          </w:tcPr>
          <w:p w14:paraId="52F6BEE1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Дифференциальная эволюция (DE)</w:t>
            </w:r>
          </w:p>
        </w:tc>
        <w:tc>
          <w:tcPr>
            <w:tcW w:w="1559" w:type="dxa"/>
            <w:vAlign w:val="center"/>
            <w:hideMark/>
          </w:tcPr>
          <w:p w14:paraId="767204F7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Python (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SciPy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, DEAP)</w:t>
            </w:r>
          </w:p>
        </w:tc>
        <w:tc>
          <w:tcPr>
            <w:tcW w:w="1984" w:type="dxa"/>
            <w:vAlign w:val="center"/>
            <w:hideMark/>
          </w:tcPr>
          <w:p w14:paraId="0F357DEE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3 дня</w:t>
            </w:r>
          </w:p>
        </w:tc>
        <w:tc>
          <w:tcPr>
            <w:tcW w:w="3113" w:type="dxa"/>
            <w:vAlign w:val="center"/>
            <w:hideMark/>
          </w:tcPr>
          <w:p w14:paraId="122CD33A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Получение траектории сходимости и точности параметров; оценка стабильности к шуму</w:t>
            </w:r>
          </w:p>
        </w:tc>
      </w:tr>
      <w:tr w:rsidR="000F77B6" w:rsidRPr="000F77B6" w14:paraId="183A1663" w14:textId="77777777" w:rsidTr="000F77B6">
        <w:tc>
          <w:tcPr>
            <w:tcW w:w="421" w:type="dxa"/>
            <w:vAlign w:val="center"/>
            <w:hideMark/>
          </w:tcPr>
          <w:p w14:paraId="6C07C561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2.2</w:t>
            </w:r>
          </w:p>
        </w:tc>
        <w:tc>
          <w:tcPr>
            <w:tcW w:w="2268" w:type="dxa"/>
            <w:vAlign w:val="center"/>
            <w:hideMark/>
          </w:tcPr>
          <w:p w14:paraId="012BFF8C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Генетический алгоритм (GA)</w:t>
            </w:r>
          </w:p>
        </w:tc>
        <w:tc>
          <w:tcPr>
            <w:tcW w:w="1559" w:type="dxa"/>
            <w:vAlign w:val="center"/>
            <w:hideMark/>
          </w:tcPr>
          <w:p w14:paraId="1B8B3DDA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DEAP,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PyGAD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47D09A84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3 дня</w:t>
            </w:r>
          </w:p>
        </w:tc>
        <w:tc>
          <w:tcPr>
            <w:tcW w:w="3113" w:type="dxa"/>
            <w:vAlign w:val="center"/>
            <w:hideMark/>
          </w:tcPr>
          <w:p w14:paraId="28C492A2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Анализ влияния параметров эволюции на качество калибровки</w:t>
            </w:r>
          </w:p>
        </w:tc>
      </w:tr>
      <w:tr w:rsidR="000F77B6" w:rsidRPr="000F77B6" w14:paraId="05CA3EC5" w14:textId="77777777" w:rsidTr="000F77B6">
        <w:tc>
          <w:tcPr>
            <w:tcW w:w="421" w:type="dxa"/>
            <w:vAlign w:val="center"/>
            <w:hideMark/>
          </w:tcPr>
          <w:p w14:paraId="07799D06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2.3</w:t>
            </w:r>
          </w:p>
        </w:tc>
        <w:tc>
          <w:tcPr>
            <w:tcW w:w="2268" w:type="dxa"/>
            <w:vAlign w:val="center"/>
            <w:hideMark/>
          </w:tcPr>
          <w:p w14:paraId="5F89A67A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Метод роя частиц (PSO)</w:t>
            </w:r>
          </w:p>
        </w:tc>
        <w:tc>
          <w:tcPr>
            <w:tcW w:w="1559" w:type="dxa"/>
            <w:vAlign w:val="center"/>
            <w:hideMark/>
          </w:tcPr>
          <w:p w14:paraId="115A6335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PySwarms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539CA339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4 дня</w:t>
            </w:r>
          </w:p>
        </w:tc>
        <w:tc>
          <w:tcPr>
            <w:tcW w:w="3113" w:type="dxa"/>
            <w:vAlign w:val="center"/>
            <w:hideMark/>
          </w:tcPr>
          <w:p w14:paraId="3B2E99AC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Определение устойчивости метода при разных начальных условиях</w:t>
            </w:r>
          </w:p>
        </w:tc>
      </w:tr>
      <w:tr w:rsidR="000F77B6" w:rsidRPr="000F77B6" w14:paraId="20324687" w14:textId="77777777" w:rsidTr="000F77B6">
        <w:tc>
          <w:tcPr>
            <w:tcW w:w="421" w:type="dxa"/>
            <w:vAlign w:val="center"/>
            <w:hideMark/>
          </w:tcPr>
          <w:p w14:paraId="3AD6B288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2.4</w:t>
            </w:r>
          </w:p>
        </w:tc>
        <w:tc>
          <w:tcPr>
            <w:tcW w:w="2268" w:type="dxa"/>
            <w:vAlign w:val="center"/>
            <w:hideMark/>
          </w:tcPr>
          <w:p w14:paraId="598BD044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Байесовская оптимизация (BO)</w:t>
            </w:r>
          </w:p>
        </w:tc>
        <w:tc>
          <w:tcPr>
            <w:tcW w:w="1559" w:type="dxa"/>
            <w:vAlign w:val="center"/>
            <w:hideMark/>
          </w:tcPr>
          <w:p w14:paraId="14E83CF5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Python (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Optuna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,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skopt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C77350F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4 дня</w:t>
            </w:r>
          </w:p>
        </w:tc>
        <w:tc>
          <w:tcPr>
            <w:tcW w:w="3113" w:type="dxa"/>
            <w:vAlign w:val="center"/>
            <w:hideMark/>
          </w:tcPr>
          <w:p w14:paraId="743B40CF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Получение распределений апостериорных параметров, оценка неопределённости</w:t>
            </w:r>
          </w:p>
        </w:tc>
      </w:tr>
      <w:tr w:rsidR="000F77B6" w:rsidRPr="000F77B6" w14:paraId="135B9A37" w14:textId="77777777" w:rsidTr="000F77B6">
        <w:tc>
          <w:tcPr>
            <w:tcW w:w="421" w:type="dxa"/>
            <w:vAlign w:val="center"/>
            <w:hideMark/>
          </w:tcPr>
          <w:p w14:paraId="43C8704D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2.5</w:t>
            </w:r>
          </w:p>
        </w:tc>
        <w:tc>
          <w:tcPr>
            <w:tcW w:w="2268" w:type="dxa"/>
            <w:vAlign w:val="center"/>
            <w:hideMark/>
          </w:tcPr>
          <w:p w14:paraId="7B8909D8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History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Matching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with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Emulation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(HMER)</w:t>
            </w:r>
          </w:p>
        </w:tc>
        <w:tc>
          <w:tcPr>
            <w:tcW w:w="1559" w:type="dxa"/>
            <w:vAlign w:val="center"/>
            <w:hideMark/>
          </w:tcPr>
          <w:p w14:paraId="15B0A7CE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R (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hmer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), Python (обработка данных)</w:t>
            </w:r>
          </w:p>
        </w:tc>
        <w:tc>
          <w:tcPr>
            <w:tcW w:w="1984" w:type="dxa"/>
            <w:vAlign w:val="center"/>
            <w:hideMark/>
          </w:tcPr>
          <w:p w14:paraId="35225391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5 дней</w:t>
            </w:r>
          </w:p>
        </w:tc>
        <w:tc>
          <w:tcPr>
            <w:tcW w:w="3113" w:type="dxa"/>
            <w:vAlign w:val="center"/>
            <w:hideMark/>
          </w:tcPr>
          <w:p w14:paraId="00ECB154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Качественная и количественная оценка эффективности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history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matching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 на модели TB-SIR/Q±</w:t>
            </w:r>
          </w:p>
        </w:tc>
      </w:tr>
      <w:tr w:rsidR="000F77B6" w:rsidRPr="000F77B6" w14:paraId="62AEB063" w14:textId="77777777" w:rsidTr="000F77B6">
        <w:tc>
          <w:tcPr>
            <w:tcW w:w="421" w:type="dxa"/>
            <w:vAlign w:val="center"/>
            <w:hideMark/>
          </w:tcPr>
          <w:p w14:paraId="3C37FA63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2.6</w:t>
            </w:r>
          </w:p>
        </w:tc>
        <w:tc>
          <w:tcPr>
            <w:tcW w:w="2268" w:type="dxa"/>
            <w:vAlign w:val="center"/>
            <w:hideMark/>
          </w:tcPr>
          <w:p w14:paraId="4A8D751A" w14:textId="77777777" w:rsidR="000F77B6" w:rsidRPr="000F77B6" w:rsidRDefault="000F77B6" w:rsidP="000F77B6">
            <w:pPr>
              <w:spacing w:after="0" w:line="240" w:lineRule="auto"/>
              <w:ind w:left="129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Обобщение и анализ результатов</w:t>
            </w:r>
          </w:p>
        </w:tc>
        <w:tc>
          <w:tcPr>
            <w:tcW w:w="1559" w:type="dxa"/>
            <w:vAlign w:val="center"/>
            <w:hideMark/>
          </w:tcPr>
          <w:p w14:paraId="32D60137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Python (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pandas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 xml:space="preserve">, </w:t>
            </w:r>
            <w:proofErr w:type="spellStart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matplotlib</w:t>
            </w:r>
            <w:proofErr w:type="spellEnd"/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6F9654F" w14:textId="77777777" w:rsidR="000F77B6" w:rsidRPr="000F77B6" w:rsidRDefault="000F77B6" w:rsidP="000F77B6">
            <w:pPr>
              <w:spacing w:after="0" w:line="240" w:lineRule="auto"/>
              <w:jc w:val="center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3 дня</w:t>
            </w:r>
          </w:p>
        </w:tc>
        <w:tc>
          <w:tcPr>
            <w:tcW w:w="3113" w:type="dxa"/>
            <w:vAlign w:val="center"/>
            <w:hideMark/>
          </w:tcPr>
          <w:p w14:paraId="38B068BB" w14:textId="77777777" w:rsidR="000F77B6" w:rsidRPr="000F77B6" w:rsidRDefault="000F77B6" w:rsidP="000F77B6">
            <w:pPr>
              <w:spacing w:after="0" w:line="240" w:lineRule="auto"/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</w:pPr>
            <w:r w:rsidRPr="000F77B6">
              <w:rPr>
                <w:rFonts w:ascii="Liberation Serif" w:eastAsia="Times New Roman" w:hAnsi="Liberation Serif" w:cs="Liberation Serif"/>
                <w:sz w:val="20"/>
                <w:szCs w:val="20"/>
                <w:lang w:eastAsia="en-001"/>
              </w:rPr>
              <w:t>Сравнительная таблица и графики эффективности методов</w:t>
            </w:r>
          </w:p>
        </w:tc>
      </w:tr>
    </w:tbl>
    <w:p w14:paraId="4665FCA9" w14:textId="283DC48E" w:rsidR="008F085F" w:rsidRDefault="008F085F" w:rsidP="00180C5A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</w:p>
    <w:p w14:paraId="3DBD5511" w14:textId="77777777" w:rsidR="00991D67" w:rsidRPr="008F085F" w:rsidRDefault="00991D67" w:rsidP="00180C5A">
      <w:pPr>
        <w:spacing w:after="0" w:line="240" w:lineRule="auto"/>
        <w:ind w:firstLine="709"/>
        <w:jc w:val="both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</w:p>
    <w:p w14:paraId="519AB7F6" w14:textId="77777777" w:rsidR="008F085F" w:rsidRPr="008F085F" w:rsidRDefault="008F085F" w:rsidP="00180C5A">
      <w:pPr>
        <w:spacing w:after="0" w:line="240" w:lineRule="auto"/>
        <w:ind w:firstLine="709"/>
        <w:jc w:val="both"/>
        <w:outlineLvl w:val="2"/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b/>
          <w:bCs/>
          <w:sz w:val="28"/>
          <w:szCs w:val="28"/>
          <w:lang w:eastAsia="en-001"/>
        </w:rPr>
        <w:t>Список литературы</w:t>
      </w:r>
    </w:p>
    <w:p w14:paraId="115AF7CA" w14:textId="77777777" w:rsidR="00992051" w:rsidRPr="00992051" w:rsidRDefault="008F085F" w:rsidP="00992051">
      <w:pPr>
        <w:spacing w:after="40" w:line="240" w:lineRule="auto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>[1] Система поддержки принятия решений региональной противоэпидемической службы</w:t>
      </w:r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КиберЛенинка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>. – URL: https://cyberleninka.ru/article/n/sistema-podderzhki-prinyatiya-resheniy-regionalnoy-protivoepidemicheskoy-sluzhby 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 xml:space="preserve">[2]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Kuddus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M.A.,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Meehan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M.T.,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Sayem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McBryde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E.S.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Scenario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analysis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for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programmatic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tuberculosis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control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in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Bangladesh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: a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mathematical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modelling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study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 // Scientific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Reports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– 2021.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>. 11, № 1. – P. 4354. – DOI: https://doi.org/10.1038/s41598-021-83768-y.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 xml:space="preserve">[3]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Howes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Letizia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A.G.,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Goscé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L.,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Burke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D.S.,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Clements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A.C.A.,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Andersson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et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Demonstrating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multi-country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calibration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of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tuberculosis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model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using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new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history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matching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and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emulation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package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hmer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 //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Epidemics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– 2023.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>. 43. – P. 100682. – DOI: https://doi.org/10.1016/j.epidem.2023.100682.</w:t>
      </w:r>
      <w:r w:rsidR="00992051" w:rsidRPr="00992051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</w:p>
    <w:p w14:paraId="22619ABE" w14:textId="6D23CC21" w:rsidR="00992051" w:rsidRPr="00992051" w:rsidRDefault="008F085F" w:rsidP="00992051">
      <w:pPr>
        <w:spacing w:after="40" w:line="240" w:lineRule="auto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[4]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Scott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N.,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Palmer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Sacks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J.A.,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Frouws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B.,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Siapka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Gorgens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et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Optima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TB: A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tool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to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help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optimally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allocate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tuberculosis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spending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 // PLOS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Computational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Biology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– 2022.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>. 18, № 5. – P. e1009255. – DOI: https://doi.org/10.1371/journal.pcbi.1009255.</w:t>
      </w:r>
    </w:p>
    <w:p w14:paraId="71C1169B" w14:textId="77777777" w:rsidR="00992051" w:rsidRPr="00992051" w:rsidRDefault="008F085F" w:rsidP="00992051">
      <w:pPr>
        <w:spacing w:after="40" w:line="240" w:lineRule="auto"/>
        <w:rPr>
          <w:rFonts w:ascii="Liberation Serif" w:eastAsia="Times New Roman" w:hAnsi="Liberation Serif" w:cs="Liberation Serif"/>
          <w:sz w:val="28"/>
          <w:szCs w:val="28"/>
          <w:lang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[5]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Kabanikhin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S.,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Krivorotko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O.,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Neverov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A.,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Kaminskiy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G.,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Semenova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O.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Identification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of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the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Mathematical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Model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of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Tuberculosis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and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HIV Co-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Infection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 Dynamics //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Mathematics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 xml:space="preserve">. – 2024. – </w:t>
      </w:r>
      <w:proofErr w:type="spellStart"/>
      <w:r w:rsidR="00992051" w:rsidRPr="00992051">
        <w:rPr>
          <w:rFonts w:ascii="Liberation Serif" w:hAnsi="Liberation Serif" w:cs="Liberation Serif"/>
          <w:sz w:val="28"/>
          <w:szCs w:val="28"/>
        </w:rPr>
        <w:t>Vol</w:t>
      </w:r>
      <w:proofErr w:type="spellEnd"/>
      <w:r w:rsidR="00992051" w:rsidRPr="00992051">
        <w:rPr>
          <w:rFonts w:ascii="Liberation Serif" w:hAnsi="Liberation Serif" w:cs="Liberation Serif"/>
          <w:sz w:val="28"/>
          <w:szCs w:val="28"/>
        </w:rPr>
        <w:t>. 12, № 23. – P. 3636. – DOI: https://doi.org/10.3390/math12233636.</w:t>
      </w:r>
      <w:r w:rsidR="00992051" w:rsidRPr="00992051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 </w:t>
      </w:r>
    </w:p>
    <w:p w14:paraId="249259F5" w14:textId="77777777" w:rsidR="00992051" w:rsidRPr="00992051" w:rsidRDefault="008F085F" w:rsidP="00992051">
      <w:pPr>
        <w:shd w:val="clear" w:color="auto" w:fill="F5F5F5"/>
        <w:spacing w:after="40" w:line="240" w:lineRule="auto"/>
        <w:textAlignment w:val="baseline"/>
        <w:rPr>
          <w:rFonts w:ascii="Liberation Serif" w:eastAsia="Times New Roman" w:hAnsi="Liberation Serif" w:cs="Liberation Serif"/>
          <w:color w:val="333333"/>
          <w:sz w:val="28"/>
          <w:szCs w:val="28"/>
          <w:lang w:val="en-001" w:eastAsia="en-001"/>
        </w:rPr>
      </w:pP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t xml:space="preserve">[6] </w:t>
      </w:r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Li, X.;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Patel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, V.;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Duan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, L.;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Mikuliak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, J.;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Basran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, J.;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Osgood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, N.D. Real-Time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Epidemiology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and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Acute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Care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Need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Monitoring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and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Forecasting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for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COVID-19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via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Bayesian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Sequential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Monte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Carlo-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Leveraged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Transmission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Models</w:t>
      </w:r>
      <w:proofErr w:type="spellEnd"/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. </w:t>
      </w:r>
      <w:r w:rsidR="00992051" w:rsidRPr="00992051">
        <w:rPr>
          <w:rStyle w:val="a5"/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 xml:space="preserve">Int. J. </w:t>
      </w:r>
      <w:proofErr w:type="spellStart"/>
      <w:r w:rsidR="00992051" w:rsidRPr="00992051">
        <w:rPr>
          <w:rStyle w:val="a5"/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Environ</w:t>
      </w:r>
      <w:proofErr w:type="spellEnd"/>
      <w:r w:rsidR="00992051" w:rsidRPr="00992051">
        <w:rPr>
          <w:rStyle w:val="a5"/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. Res. Public Health</w:t>
      </w:r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 2024, </w:t>
      </w:r>
      <w:r w:rsidR="00992051" w:rsidRPr="00992051">
        <w:rPr>
          <w:rStyle w:val="a5"/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21</w:t>
      </w:r>
      <w:r w:rsidR="00992051" w:rsidRPr="00992051">
        <w:rPr>
          <w:rFonts w:ascii="Liberation Serif" w:hAnsi="Liberation Serif" w:cs="Liberation Serif"/>
          <w:color w:val="222222"/>
          <w:sz w:val="28"/>
          <w:szCs w:val="28"/>
          <w:shd w:val="clear" w:color="auto" w:fill="FFFFFF"/>
        </w:rPr>
        <w:t>, 193. https://doi.org/10.3390/ijerph21020193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 xml:space="preserve">[7] </w:t>
      </w:r>
      <w:r w:rsidR="00992051" w:rsidRPr="00992051">
        <w:rPr>
          <w:rStyle w:val="a4"/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 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Goldstein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IH, Bayer D,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Barilar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I,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Kizito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B,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Matsiri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O,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Modongo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C,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et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al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. (2022)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Using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genetic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data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to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identify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transmission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risk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factors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: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Statistical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assessment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and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application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to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tuberculosis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transmission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.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PLoS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Comput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</w:t>
      </w:r>
      <w:proofErr w:type="spellStart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>Biol</w:t>
      </w:r>
      <w:proofErr w:type="spellEnd"/>
      <w:r w:rsidR="00992051" w:rsidRPr="00992051">
        <w:rPr>
          <w:rFonts w:ascii="Liberation Serif" w:hAnsi="Liberation Serif" w:cs="Liberation Serif"/>
          <w:color w:val="202020"/>
          <w:sz w:val="28"/>
          <w:szCs w:val="28"/>
          <w:shd w:val="clear" w:color="auto" w:fill="FFFFFF"/>
        </w:rPr>
        <w:t xml:space="preserve"> 18(12): e1010696. https://doi.org/10.1371/journal.pcbi.1010696</w:t>
      </w:r>
      <w:r w:rsidRPr="008F085F">
        <w:rPr>
          <w:rFonts w:ascii="Liberation Serif" w:eastAsia="Times New Roman" w:hAnsi="Liberation Serif" w:cs="Liberation Serif"/>
          <w:sz w:val="28"/>
          <w:szCs w:val="28"/>
          <w:lang w:eastAsia="en-001"/>
        </w:rPr>
        <w:br/>
        <w:t xml:space="preserve">[8] </w:t>
      </w:r>
      <w:r w:rsidR="00992051" w:rsidRPr="00992051">
        <w:rPr>
          <w:rFonts w:ascii="Liberation Serif" w:eastAsia="Times New Roman" w:hAnsi="Liberation Serif" w:cs="Liberation Serif"/>
          <w:color w:val="333333"/>
          <w:sz w:val="28"/>
          <w:szCs w:val="28"/>
          <w:bdr w:val="none" w:sz="0" w:space="0" w:color="auto" w:frame="1"/>
          <w:lang w:val="en-001" w:eastAsia="en-001"/>
        </w:rPr>
        <w:t>Mariana R. Neves, Molly Franke, Carole Mitnick, Nelly Ciobanu, Valeriu Crudu, Jennifer Furin, Ted Cohen, Reza Yaesoubi</w:t>
      </w:r>
    </w:p>
    <w:p w14:paraId="1D91BF55" w14:textId="77777777" w:rsidR="00992051" w:rsidRPr="00992051" w:rsidRDefault="00992051" w:rsidP="00992051">
      <w:pPr>
        <w:shd w:val="clear" w:color="auto" w:fill="F5F5F5"/>
        <w:spacing w:after="40" w:line="240" w:lineRule="auto"/>
        <w:textAlignment w:val="baseline"/>
        <w:rPr>
          <w:rFonts w:ascii="Liberation Serif" w:eastAsia="Times New Roman" w:hAnsi="Liberation Serif" w:cs="Liberation Serif"/>
          <w:color w:val="333333"/>
          <w:sz w:val="28"/>
          <w:szCs w:val="28"/>
          <w:lang w:val="en-001" w:eastAsia="en-001"/>
        </w:rPr>
      </w:pPr>
      <w:r w:rsidRPr="00992051">
        <w:rPr>
          <w:rFonts w:ascii="Liberation Serif" w:eastAsia="Times New Roman" w:hAnsi="Liberation Serif" w:cs="Liberation Serif"/>
          <w:color w:val="333333"/>
          <w:sz w:val="28"/>
          <w:szCs w:val="28"/>
          <w:bdr w:val="none" w:sz="0" w:space="0" w:color="auto" w:frame="1"/>
          <w:lang w:val="en-001" w:eastAsia="en-001"/>
        </w:rPr>
        <w:t>medRxiv 2025.08.07.25333118; doi: https://doi.org/10.1101/2025.08.07.25333118</w:t>
      </w:r>
    </w:p>
    <w:p w14:paraId="1D081EEB" w14:textId="7B65E39C" w:rsidR="00992051" w:rsidRPr="008F085F" w:rsidRDefault="00992051" w:rsidP="00992051">
      <w:pPr>
        <w:spacing w:after="40" w:line="240" w:lineRule="auto"/>
        <w:rPr>
          <w:rFonts w:ascii="Liberation Serif" w:hAnsi="Liberation Serif" w:cs="Liberation Serif"/>
          <w:sz w:val="28"/>
          <w:szCs w:val="28"/>
        </w:rPr>
      </w:pPr>
    </w:p>
    <w:p w14:paraId="6DEFFC03" w14:textId="77777777" w:rsidR="00C54513" w:rsidRDefault="00C54513" w:rsidP="00180C5A">
      <w:pPr>
        <w:jc w:val="both"/>
      </w:pPr>
    </w:p>
    <w:sectPr w:rsidR="00C54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602E3"/>
    <w:multiLevelType w:val="multilevel"/>
    <w:tmpl w:val="BC2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A4551"/>
    <w:multiLevelType w:val="multilevel"/>
    <w:tmpl w:val="DD4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65799"/>
    <w:multiLevelType w:val="multilevel"/>
    <w:tmpl w:val="941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C6519"/>
    <w:multiLevelType w:val="multilevel"/>
    <w:tmpl w:val="699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E3"/>
    <w:rsid w:val="000F77B6"/>
    <w:rsid w:val="00180C5A"/>
    <w:rsid w:val="008F085F"/>
    <w:rsid w:val="00991D67"/>
    <w:rsid w:val="00992051"/>
    <w:rsid w:val="00A370E3"/>
    <w:rsid w:val="00C02412"/>
    <w:rsid w:val="00C54513"/>
    <w:rsid w:val="00F8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1ED4"/>
  <w15:chartTrackingRefBased/>
  <w15:docId w15:val="{385A8E4A-D548-4999-A6E4-DE791E1F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920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F0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001" w:eastAsia="en-001"/>
    </w:rPr>
  </w:style>
  <w:style w:type="paragraph" w:styleId="3">
    <w:name w:val="heading 3"/>
    <w:basedOn w:val="a"/>
    <w:link w:val="30"/>
    <w:uiPriority w:val="9"/>
    <w:qFormat/>
    <w:rsid w:val="008F0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001" w:eastAsia="en-00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F085F"/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character" w:customStyle="1" w:styleId="30">
    <w:name w:val="Заголовок 3 Знак"/>
    <w:basedOn w:val="a0"/>
    <w:link w:val="3"/>
    <w:uiPriority w:val="9"/>
    <w:rsid w:val="008F085F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a3">
    <w:name w:val="Normal (Web)"/>
    <w:basedOn w:val="a"/>
    <w:uiPriority w:val="99"/>
    <w:unhideWhenUsed/>
    <w:rsid w:val="008F0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a4">
    <w:name w:val="Strong"/>
    <w:basedOn w:val="a0"/>
    <w:uiPriority w:val="22"/>
    <w:qFormat/>
    <w:rsid w:val="008F085F"/>
    <w:rPr>
      <w:b/>
      <w:bCs/>
    </w:rPr>
  </w:style>
  <w:style w:type="character" w:styleId="a5">
    <w:name w:val="Emphasis"/>
    <w:basedOn w:val="a0"/>
    <w:uiPriority w:val="20"/>
    <w:qFormat/>
    <w:rsid w:val="008F085F"/>
    <w:rPr>
      <w:i/>
      <w:iCs/>
    </w:rPr>
  </w:style>
  <w:style w:type="character" w:styleId="a6">
    <w:name w:val="Hyperlink"/>
    <w:basedOn w:val="a0"/>
    <w:uiPriority w:val="99"/>
    <w:unhideWhenUsed/>
    <w:rsid w:val="00992051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99205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920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ighwire-citation-authors">
    <w:name w:val="highwire-citation-authors"/>
    <w:basedOn w:val="a0"/>
    <w:rsid w:val="00992051"/>
  </w:style>
  <w:style w:type="character" w:customStyle="1" w:styleId="highwire-citation-author">
    <w:name w:val="highwire-citation-author"/>
    <w:basedOn w:val="a0"/>
    <w:rsid w:val="00992051"/>
  </w:style>
  <w:style w:type="character" w:customStyle="1" w:styleId="nlm-given-names">
    <w:name w:val="nlm-given-names"/>
    <w:basedOn w:val="a0"/>
    <w:rsid w:val="00992051"/>
  </w:style>
  <w:style w:type="character" w:customStyle="1" w:styleId="nlm-surname">
    <w:name w:val="nlm-surname"/>
    <w:basedOn w:val="a0"/>
    <w:rsid w:val="00992051"/>
  </w:style>
  <w:style w:type="character" w:customStyle="1" w:styleId="highwire-cite-metadata-journal">
    <w:name w:val="highwire-cite-metadata-journal"/>
    <w:basedOn w:val="a0"/>
    <w:rsid w:val="00992051"/>
  </w:style>
  <w:style w:type="character" w:customStyle="1" w:styleId="highwire-cite-metadata-pages">
    <w:name w:val="highwire-cite-metadata-pages"/>
    <w:basedOn w:val="a0"/>
    <w:rsid w:val="00992051"/>
  </w:style>
  <w:style w:type="character" w:customStyle="1" w:styleId="highwire-cite-metadata-doi">
    <w:name w:val="highwire-cite-metadata-doi"/>
    <w:basedOn w:val="a0"/>
    <w:rsid w:val="00992051"/>
  </w:style>
  <w:style w:type="character" w:customStyle="1" w:styleId="doilabel">
    <w:name w:val="doi_label"/>
    <w:basedOn w:val="a0"/>
    <w:rsid w:val="0099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3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571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2</cp:revision>
  <cp:lastPrinted>2025-10-09T13:02:00Z</cp:lastPrinted>
  <dcterms:created xsi:type="dcterms:W3CDTF">2025-10-09T11:52:00Z</dcterms:created>
  <dcterms:modified xsi:type="dcterms:W3CDTF">2025-10-09T13:05:00Z</dcterms:modified>
</cp:coreProperties>
</file>