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3F801" w14:textId="76B84FF6" w:rsidR="006350A0" w:rsidRDefault="00DD7C04" w:rsidP="00FF1F23">
      <w:pPr>
        <w:pStyle w:val="Heading2"/>
      </w:pPr>
      <w:r>
        <w:t>1</w:t>
      </w:r>
      <w:r>
        <w:rPr>
          <w:vertAlign w:val="superscript"/>
        </w:rPr>
        <w:t>st</w:t>
      </w:r>
      <w:r w:rsidR="00757452">
        <w:t xml:space="preserve"> </w:t>
      </w:r>
      <w:r w:rsidR="00BD77C9">
        <w:t>Assignment</w:t>
      </w:r>
      <w:r w:rsidR="00FF1F23">
        <w:t xml:space="preserve">: </w:t>
      </w:r>
      <w:r>
        <w:t>S</w:t>
      </w:r>
      <w:r w:rsidR="00017160">
        <w:t xml:space="preserve">econdary structure prediction, influence of </w:t>
      </w:r>
      <w:r w:rsidR="00FF1F23">
        <w:t>protein family</w:t>
      </w:r>
      <w:r w:rsidR="00017160">
        <w:t xml:space="preserve"> and using evolutionary information.</w:t>
      </w:r>
    </w:p>
    <w:p w14:paraId="5AC47968" w14:textId="77777777" w:rsidR="00017160" w:rsidRPr="00017160" w:rsidRDefault="00017160" w:rsidP="00017160"/>
    <w:p w14:paraId="19524CC2" w14:textId="16316524" w:rsidR="00FF1F23" w:rsidRPr="00FF1F23" w:rsidRDefault="00FF1F23">
      <w:pPr>
        <w:rPr>
          <w:rFonts w:ascii="Cambria" w:hAnsi="Cambria" w:cs="Cambria"/>
          <w:b/>
          <w:color w:val="000000"/>
          <w:sz w:val="22"/>
          <w:szCs w:val="22"/>
          <w:lang w:val="en-US"/>
        </w:rPr>
      </w:pPr>
      <w:r w:rsidRPr="00FF1F23">
        <w:rPr>
          <w:rFonts w:ascii="Cambria" w:hAnsi="Cambria" w:cs="Cambria"/>
          <w:b/>
          <w:color w:val="000000"/>
          <w:sz w:val="22"/>
          <w:szCs w:val="22"/>
          <w:lang w:val="en-US"/>
        </w:rPr>
        <w:t xml:space="preserve">Detailed discussion </w:t>
      </w:r>
      <w:r w:rsidR="00A239DA">
        <w:rPr>
          <w:rFonts w:ascii="Cambria" w:hAnsi="Cambria" w:cs="Cambria"/>
          <w:b/>
          <w:color w:val="000000"/>
          <w:sz w:val="22"/>
          <w:szCs w:val="22"/>
          <w:lang w:val="en-US"/>
        </w:rPr>
        <w:t>methodologi</w:t>
      </w:r>
      <w:r w:rsidR="000F5DFA">
        <w:rPr>
          <w:rFonts w:ascii="Cambria" w:hAnsi="Cambria" w:cs="Cambria"/>
          <w:b/>
          <w:color w:val="000000"/>
          <w:sz w:val="22"/>
          <w:szCs w:val="22"/>
          <w:lang w:val="en-US"/>
        </w:rPr>
        <w:t>es:</w:t>
      </w:r>
    </w:p>
    <w:p w14:paraId="195452EC" w14:textId="75D73762" w:rsidR="00A239DA" w:rsidRDefault="00A239DA" w:rsidP="00A239DA">
      <w:pPr>
        <w:rPr>
          <w:rFonts w:ascii="Cambria" w:hAnsi="Cambria" w:cs="Cambria"/>
          <w:color w:val="000000"/>
          <w:sz w:val="22"/>
          <w:szCs w:val="22"/>
          <w:lang w:val="fr-FR"/>
        </w:rPr>
      </w:pPr>
      <w:r w:rsidRPr="00A239DA">
        <w:rPr>
          <w:rFonts w:ascii="Cambria" w:hAnsi="Cambria" w:cs="Cambria"/>
          <w:b/>
          <w:color w:val="000000"/>
          <w:sz w:val="22"/>
          <w:szCs w:val="22"/>
          <w:lang w:val="fr-FR"/>
        </w:rPr>
        <w:t>GOR III</w:t>
      </w:r>
      <w:r>
        <w:rPr>
          <w:rFonts w:ascii="Cambria" w:hAnsi="Cambria" w:cs="Cambria"/>
          <w:color w:val="000000"/>
          <w:sz w:val="22"/>
          <w:szCs w:val="22"/>
          <w:lang w:val="fr-FR"/>
        </w:rPr>
        <w:t xml:space="preserve">: </w:t>
      </w:r>
      <w:proofErr w:type="spellStart"/>
      <w:r w:rsidRPr="00A239DA">
        <w:rPr>
          <w:rFonts w:ascii="Cambria" w:hAnsi="Cambria" w:cs="Cambria"/>
          <w:color w:val="000000"/>
          <w:sz w:val="22"/>
          <w:szCs w:val="22"/>
          <w:lang w:val="fr-FR"/>
        </w:rPr>
        <w:t>Gibrat</w:t>
      </w:r>
      <w:proofErr w:type="spellEnd"/>
      <w:r w:rsidRPr="00A239DA">
        <w:rPr>
          <w:rFonts w:ascii="Cambria" w:hAnsi="Cambria" w:cs="Cambria"/>
          <w:color w:val="000000"/>
          <w:sz w:val="22"/>
          <w:szCs w:val="22"/>
          <w:lang w:val="fr-FR"/>
        </w:rPr>
        <w:t xml:space="preserve">, J.F., Garnier, J., </w:t>
      </w:r>
      <w:proofErr w:type="spellStart"/>
      <w:r w:rsidRPr="00A239DA">
        <w:rPr>
          <w:rFonts w:ascii="Cambria" w:hAnsi="Cambria" w:cs="Cambria"/>
          <w:color w:val="000000"/>
          <w:sz w:val="22"/>
          <w:szCs w:val="22"/>
          <w:lang w:val="fr-FR"/>
        </w:rPr>
        <w:t>Robson</w:t>
      </w:r>
      <w:proofErr w:type="spellEnd"/>
      <w:r w:rsidRPr="00A239DA">
        <w:rPr>
          <w:rFonts w:ascii="Cambria" w:hAnsi="Cambria" w:cs="Cambria"/>
          <w:color w:val="000000"/>
          <w:sz w:val="22"/>
          <w:szCs w:val="22"/>
          <w:lang w:val="fr-FR"/>
        </w:rPr>
        <w:t>, B.</w:t>
      </w:r>
      <w:r>
        <w:rPr>
          <w:rFonts w:ascii="Cambria" w:hAnsi="Cambria" w:cs="Cambria"/>
          <w:color w:val="000000"/>
          <w:sz w:val="22"/>
          <w:szCs w:val="22"/>
          <w:lang w:val="fr-FR"/>
        </w:rPr>
        <w:t xml:space="preserve"> (1987)</w:t>
      </w:r>
      <w:r w:rsidRPr="00A239DA">
        <w:rPr>
          <w:rFonts w:ascii="Cambria" w:hAnsi="Cambria" w:cs="Cambria"/>
          <w:color w:val="000000"/>
          <w:sz w:val="22"/>
          <w:szCs w:val="22"/>
          <w:lang w:val="fr-FR"/>
        </w:rPr>
        <w:t xml:space="preserve"> </w:t>
      </w:r>
      <w:r w:rsidRPr="00A239DA">
        <w:rPr>
          <w:rFonts w:ascii="Cambria" w:hAnsi="Cambria" w:cs="Cambria"/>
          <w:i/>
          <w:iCs/>
          <w:color w:val="000000"/>
          <w:sz w:val="22"/>
          <w:szCs w:val="22"/>
          <w:lang w:val="fr-FR"/>
        </w:rPr>
        <w:t>J. Mol. Bio.</w:t>
      </w:r>
      <w:r>
        <w:rPr>
          <w:rFonts w:ascii="Cambria" w:hAnsi="Cambria" w:cs="Cambria"/>
          <w:color w:val="000000"/>
          <w:sz w:val="22"/>
          <w:szCs w:val="22"/>
          <w:lang w:val="fr-FR"/>
        </w:rPr>
        <w:t xml:space="preserve"> </w:t>
      </w:r>
      <w:r w:rsidRPr="00254A9C">
        <w:rPr>
          <w:rFonts w:ascii="Cambria" w:hAnsi="Cambria" w:cs="Cambria"/>
          <w:b/>
          <w:color w:val="000000"/>
          <w:sz w:val="22"/>
          <w:szCs w:val="22"/>
          <w:lang w:val="fr-FR"/>
        </w:rPr>
        <w:t>198</w:t>
      </w:r>
      <w:r>
        <w:rPr>
          <w:rFonts w:ascii="Cambria" w:hAnsi="Cambria" w:cs="Cambria"/>
          <w:color w:val="000000"/>
          <w:sz w:val="22"/>
          <w:szCs w:val="22"/>
          <w:lang w:val="fr-FR"/>
        </w:rPr>
        <w:t>, 425-443</w:t>
      </w:r>
      <w:r w:rsidRPr="00A239DA">
        <w:rPr>
          <w:rFonts w:ascii="Cambria" w:hAnsi="Cambria" w:cs="Cambria"/>
          <w:color w:val="000000"/>
          <w:sz w:val="22"/>
          <w:szCs w:val="22"/>
          <w:lang w:val="fr-FR"/>
        </w:rPr>
        <w:t>.</w:t>
      </w:r>
    </w:p>
    <w:p w14:paraId="0557658E" w14:textId="0FF51183" w:rsidR="00FF1F23" w:rsidRPr="00A239DA" w:rsidRDefault="00A239DA">
      <w:pPr>
        <w:rPr>
          <w:rFonts w:ascii="Cambria" w:hAnsi="Cambria" w:cs="Cambria"/>
          <w:color w:val="000000"/>
          <w:sz w:val="22"/>
          <w:szCs w:val="22"/>
        </w:rPr>
      </w:pPr>
      <w:r w:rsidRPr="00A239DA">
        <w:rPr>
          <w:rFonts w:ascii="Cambria" w:hAnsi="Cambria" w:cs="Cambria"/>
          <w:b/>
          <w:color w:val="000000"/>
          <w:sz w:val="22"/>
          <w:szCs w:val="22"/>
          <w:lang w:val="fr-FR"/>
        </w:rPr>
        <w:t>MCC </w:t>
      </w:r>
      <w:r>
        <w:rPr>
          <w:rFonts w:ascii="Cambria" w:hAnsi="Cambria" w:cs="Cambria"/>
          <w:color w:val="000000"/>
          <w:sz w:val="22"/>
          <w:szCs w:val="22"/>
          <w:lang w:val="fr-FR"/>
        </w:rPr>
        <w:t xml:space="preserve">: </w:t>
      </w:r>
      <w:r w:rsidRPr="00A239DA">
        <w:rPr>
          <w:rFonts w:ascii="Cambria" w:hAnsi="Cambria" w:cs="Cambria"/>
          <w:color w:val="000000"/>
          <w:sz w:val="22"/>
          <w:szCs w:val="22"/>
          <w:lang w:val="en-US"/>
        </w:rPr>
        <w:t xml:space="preserve">Matthews, B.W. (1975) </w:t>
      </w:r>
      <w:proofErr w:type="spellStart"/>
      <w:r w:rsidRPr="00254A9C">
        <w:rPr>
          <w:rFonts w:ascii="Cambria" w:hAnsi="Cambria" w:cs="Cambria"/>
          <w:i/>
          <w:color w:val="000000"/>
          <w:sz w:val="22"/>
          <w:szCs w:val="22"/>
          <w:lang w:val="en-US"/>
        </w:rPr>
        <w:t>Biochim</w:t>
      </w:r>
      <w:proofErr w:type="spellEnd"/>
      <w:r w:rsidRPr="00254A9C">
        <w:rPr>
          <w:rFonts w:ascii="Cambria" w:hAnsi="Cambria" w:cs="Cambria"/>
          <w:i/>
          <w:color w:val="000000"/>
          <w:sz w:val="22"/>
          <w:szCs w:val="22"/>
          <w:lang w:val="en-US"/>
        </w:rPr>
        <w:t xml:space="preserve">. </w:t>
      </w:r>
      <w:proofErr w:type="spellStart"/>
      <w:r w:rsidRPr="00254A9C">
        <w:rPr>
          <w:rFonts w:ascii="Cambria" w:hAnsi="Cambria" w:cs="Cambria"/>
          <w:i/>
          <w:color w:val="000000"/>
          <w:sz w:val="22"/>
          <w:szCs w:val="22"/>
          <w:lang w:val="en-US"/>
        </w:rPr>
        <w:t>Biophys</w:t>
      </w:r>
      <w:proofErr w:type="spellEnd"/>
      <w:r w:rsidRPr="00254A9C">
        <w:rPr>
          <w:rFonts w:ascii="Cambria" w:hAnsi="Cambria" w:cs="Cambria"/>
          <w:i/>
          <w:color w:val="000000"/>
          <w:sz w:val="22"/>
          <w:szCs w:val="22"/>
          <w:lang w:val="en-US"/>
        </w:rPr>
        <w:t>. Acta</w:t>
      </w:r>
      <w:r w:rsidRPr="00A239DA">
        <w:rPr>
          <w:rFonts w:ascii="Cambria" w:hAnsi="Cambria" w:cs="Cambria"/>
          <w:color w:val="000000"/>
          <w:sz w:val="22"/>
          <w:szCs w:val="22"/>
          <w:lang w:val="en-US"/>
        </w:rPr>
        <w:t xml:space="preserve"> </w:t>
      </w:r>
      <w:r w:rsidRPr="00254A9C">
        <w:rPr>
          <w:rFonts w:ascii="Cambria" w:hAnsi="Cambria" w:cs="Cambria"/>
          <w:b/>
          <w:color w:val="000000"/>
          <w:sz w:val="22"/>
          <w:szCs w:val="22"/>
          <w:lang w:val="en-US"/>
        </w:rPr>
        <w:t>405</w:t>
      </w:r>
      <w:r w:rsidRPr="00A239DA">
        <w:rPr>
          <w:rFonts w:ascii="Cambria" w:hAnsi="Cambria" w:cs="Cambria"/>
          <w:color w:val="000000"/>
          <w:sz w:val="22"/>
          <w:szCs w:val="22"/>
          <w:lang w:val="en-US"/>
        </w:rPr>
        <w:t>, 442–451</w:t>
      </w:r>
      <w:r>
        <w:rPr>
          <w:rFonts w:ascii="Cambria" w:hAnsi="Cambria" w:cs="Cambria"/>
          <w:color w:val="000000"/>
          <w:sz w:val="22"/>
          <w:szCs w:val="22"/>
        </w:rPr>
        <w:t>.</w:t>
      </w:r>
    </w:p>
    <w:p w14:paraId="04DF991C" w14:textId="77777777" w:rsidR="00FF1F23" w:rsidRDefault="00FF1F23" w:rsidP="00FF1F23">
      <w:pPr>
        <w:pStyle w:val="Heading3"/>
      </w:pPr>
      <w:r>
        <w:t>Introduction</w:t>
      </w:r>
    </w:p>
    <w:p w14:paraId="11017435" w14:textId="125248A9" w:rsidR="00FF1F23" w:rsidRDefault="00FF1F23" w:rsidP="004E7BFA">
      <w:pPr>
        <w:jc w:val="both"/>
      </w:pPr>
      <w:r>
        <w:t>The aim of this assignment is to</w:t>
      </w:r>
      <w:r w:rsidR="007A2FAF">
        <w:t xml:space="preserve"> give </w:t>
      </w:r>
      <w:proofErr w:type="spellStart"/>
      <w:r w:rsidR="007A2FAF">
        <w:t>you</w:t>
      </w:r>
      <w:proofErr w:type="spellEnd"/>
      <w:r w:rsidR="007A2FAF">
        <w:t xml:space="preserve"> insight in the data and concepts behind secondary structure prediction. You will</w:t>
      </w:r>
      <w:r>
        <w:t xml:space="preserve"> imp</w:t>
      </w:r>
      <w:r w:rsidR="007A2FAF">
        <w:t xml:space="preserve">lement the </w:t>
      </w:r>
      <w:r w:rsidR="007A2FAF" w:rsidRPr="00354A39">
        <w:rPr>
          <w:b/>
        </w:rPr>
        <w:t>GOR III algorith</w:t>
      </w:r>
      <w:r w:rsidR="00354A39" w:rsidRPr="00354A39">
        <w:rPr>
          <w:b/>
        </w:rPr>
        <w:t>m</w:t>
      </w:r>
      <w:r w:rsidR="00ED3590">
        <w:rPr>
          <w:bCs/>
        </w:rPr>
        <w:t xml:space="preserve"> </w:t>
      </w:r>
      <w:r w:rsidR="00ED3590">
        <w:t>a</w:t>
      </w:r>
      <w:r w:rsidR="00ED3590">
        <w:t>nd a</w:t>
      </w:r>
      <w:r w:rsidR="00ED3590">
        <w:t xml:space="preserve">pply the ‘jack-knife’/‘leave-one-out’ for internal </w:t>
      </w:r>
      <w:r w:rsidR="00ED3590">
        <w:t>cross-</w:t>
      </w:r>
      <w:r w:rsidR="00ED3590">
        <w:t>validation</w:t>
      </w:r>
      <w:r w:rsidR="00ED3590">
        <w:t xml:space="preserve">. </w:t>
      </w:r>
      <w:r w:rsidR="00ED3590">
        <w:rPr>
          <w:bCs/>
        </w:rPr>
        <w:t>I</w:t>
      </w:r>
      <w:r w:rsidR="00ED3590">
        <w:t>f you have already implement GOR III before</w:t>
      </w:r>
      <w:r w:rsidR="00ED3590">
        <w:t>, you may implement</w:t>
      </w:r>
      <w:r w:rsidR="00ED3590" w:rsidRPr="00354A39">
        <w:rPr>
          <w:b/>
        </w:rPr>
        <w:t xml:space="preserve"> </w:t>
      </w:r>
      <w:r w:rsidR="00354A39" w:rsidRPr="00354A39">
        <w:rPr>
          <w:b/>
        </w:rPr>
        <w:t>another prediction approach</w:t>
      </w:r>
      <w:r w:rsidR="007359CA">
        <w:t xml:space="preserve"> </w:t>
      </w:r>
      <w:r w:rsidR="00354A39">
        <w:t>(</w:t>
      </w:r>
      <w:r w:rsidR="00ED3590">
        <w:rPr>
          <w:i/>
          <w:iCs/>
        </w:rPr>
        <w:t xml:space="preserve">e.g. </w:t>
      </w:r>
      <w:r w:rsidR="00ED3590">
        <w:t>an SVM</w:t>
      </w:r>
      <w:r w:rsidR="00354A39">
        <w:t xml:space="preserve">) </w:t>
      </w:r>
      <w:r w:rsidR="00ED3590">
        <w:t>with</w:t>
      </w:r>
      <w:r w:rsidR="00354A39">
        <w:t xml:space="preserve"> 10-fold cross-validation. You will </w:t>
      </w:r>
      <w:r w:rsidR="00265512">
        <w:t>then</w:t>
      </w:r>
      <w:r w:rsidR="007A2FAF">
        <w:t xml:space="preserve"> </w:t>
      </w:r>
      <w:r w:rsidR="005263F3">
        <w:t>investigate the influence of using evolutionary information</w:t>
      </w:r>
      <w:r w:rsidR="004E7BFA">
        <w:t xml:space="preserve"> on the prediction performance</w:t>
      </w:r>
      <w:r w:rsidR="005263F3">
        <w:t xml:space="preserve">, </w:t>
      </w:r>
      <w:r w:rsidR="007A2FAF">
        <w:t xml:space="preserve">and </w:t>
      </w:r>
      <w:r>
        <w:t>interpret the results.</w:t>
      </w:r>
    </w:p>
    <w:p w14:paraId="6326EF4D" w14:textId="30CB0A1E" w:rsidR="00F41037" w:rsidRDefault="00FF1F23" w:rsidP="00415823">
      <w:pPr>
        <w:pStyle w:val="ListParagraph"/>
        <w:numPr>
          <w:ilvl w:val="0"/>
          <w:numId w:val="2"/>
        </w:numPr>
        <w:ind w:left="426"/>
      </w:pPr>
      <w:r>
        <w:t xml:space="preserve">The provided </w:t>
      </w:r>
      <w:r w:rsidRPr="00FF1F23">
        <w:rPr>
          <w:b/>
        </w:rPr>
        <w:t>starting data set</w:t>
      </w:r>
      <w:r>
        <w:t xml:space="preserve"> is the secondary structure data per residue for a set of </w:t>
      </w:r>
      <w:r w:rsidR="005F5A64" w:rsidRPr="005F5A64">
        <w:t>49</w:t>
      </w:r>
      <w:r w:rsidR="00265512">
        <w:t>4</w:t>
      </w:r>
      <w:r w:rsidR="005F5A64" w:rsidRPr="005F5A64">
        <w:t xml:space="preserve"> </w:t>
      </w:r>
      <w:r>
        <w:t>proteins (single chains from the Protein Data Bank (PDB)</w:t>
      </w:r>
      <w:r w:rsidR="00B21B16">
        <w:t>)</w:t>
      </w:r>
      <w:r>
        <w:t xml:space="preserve">. </w:t>
      </w:r>
      <w:r w:rsidR="00F41037">
        <w:t>Three data</w:t>
      </w:r>
      <w:r>
        <w:t xml:space="preserve"> sets </w:t>
      </w:r>
      <w:r w:rsidR="00F41037">
        <w:t>are</w:t>
      </w:r>
      <w:r>
        <w:t xml:space="preserve"> available</w:t>
      </w:r>
      <w:r w:rsidR="00F41037">
        <w:t>:</w:t>
      </w:r>
    </w:p>
    <w:p w14:paraId="20753E83" w14:textId="35DEA7A9" w:rsidR="00F41037" w:rsidRDefault="00F41037" w:rsidP="00F41037">
      <w:pPr>
        <w:pStyle w:val="ListParagraph"/>
        <w:numPr>
          <w:ilvl w:val="1"/>
          <w:numId w:val="2"/>
        </w:numPr>
      </w:pPr>
      <w:r>
        <w:t xml:space="preserve">The </w:t>
      </w:r>
      <w:r w:rsidR="00CF2D89">
        <w:t xml:space="preserve">per-residue </w:t>
      </w:r>
      <w:r>
        <w:t>secondary structure from</w:t>
      </w:r>
      <w:r w:rsidR="00FF1F23">
        <w:t xml:space="preserve"> STRIDE</w:t>
      </w:r>
      <w:r w:rsidR="00B21B16">
        <w:t xml:space="preserve"> (</w:t>
      </w:r>
      <w:r w:rsidR="00B21B16" w:rsidRPr="007A2FAF">
        <w:rPr>
          <w:i/>
        </w:rPr>
        <w:t>stride_info.</w:t>
      </w:r>
      <w:r w:rsidR="00C122B3">
        <w:rPr>
          <w:i/>
        </w:rPr>
        <w:t>txt</w:t>
      </w:r>
      <w:r w:rsidR="00B21B16">
        <w:t>)</w:t>
      </w:r>
    </w:p>
    <w:p w14:paraId="06DF1F77" w14:textId="3C35665A" w:rsidR="00F41037" w:rsidRDefault="00F41037" w:rsidP="00F41037">
      <w:pPr>
        <w:pStyle w:val="ListParagraph"/>
        <w:numPr>
          <w:ilvl w:val="1"/>
          <w:numId w:val="2"/>
        </w:numPr>
      </w:pPr>
      <w:r>
        <w:t>T</w:t>
      </w:r>
      <w:r w:rsidR="00FF1F23">
        <w:t xml:space="preserve">he </w:t>
      </w:r>
      <w:r w:rsidR="00CF2D89">
        <w:t xml:space="preserve">per-residue </w:t>
      </w:r>
      <w:r>
        <w:t>secondary structure from</w:t>
      </w:r>
      <w:r w:rsidR="00FF1F23">
        <w:t xml:space="preserve"> DSSP</w:t>
      </w:r>
      <w:r w:rsidR="00B21B16">
        <w:t xml:space="preserve"> (</w:t>
      </w:r>
      <w:r w:rsidR="00B21B16" w:rsidRPr="007A2FAF">
        <w:rPr>
          <w:i/>
        </w:rPr>
        <w:t>dssp_info.</w:t>
      </w:r>
      <w:r w:rsidR="00C122B3">
        <w:rPr>
          <w:i/>
        </w:rPr>
        <w:t>txt</w:t>
      </w:r>
      <w:r w:rsidR="00B21B16">
        <w:t>)</w:t>
      </w:r>
      <w:r w:rsidR="00FF1F23">
        <w:t>.</w:t>
      </w:r>
    </w:p>
    <w:p w14:paraId="7FD3CF18" w14:textId="7A7BE6AD" w:rsidR="00FF1F23" w:rsidRDefault="00A6204F" w:rsidP="00F41037">
      <w:pPr>
        <w:pStyle w:val="ListParagraph"/>
        <w:numPr>
          <w:ilvl w:val="1"/>
          <w:numId w:val="2"/>
        </w:numPr>
      </w:pPr>
      <w:r>
        <w:t>T</w:t>
      </w:r>
      <w:r w:rsidR="00FF1F23">
        <w:t xml:space="preserve">he </w:t>
      </w:r>
      <w:r w:rsidR="00CF2D89">
        <w:t xml:space="preserve">per-protein </w:t>
      </w:r>
      <w:r w:rsidR="00274888">
        <w:t xml:space="preserve">CATH </w:t>
      </w:r>
      <w:r w:rsidR="00FF1F23">
        <w:t xml:space="preserve">protein family </w:t>
      </w:r>
      <w:r w:rsidR="00B21B16">
        <w:t>(</w:t>
      </w:r>
      <w:r w:rsidR="00B21B16" w:rsidRPr="00F41037">
        <w:rPr>
          <w:i/>
        </w:rPr>
        <w:t>cath_info.</w:t>
      </w:r>
      <w:r w:rsidR="00C122B3" w:rsidRPr="00F41037">
        <w:rPr>
          <w:i/>
        </w:rPr>
        <w:t>txt</w:t>
      </w:r>
      <w:r w:rsidR="00B21B16">
        <w:t>)</w:t>
      </w:r>
      <w:r w:rsidR="00FF1F23">
        <w:t>.</w:t>
      </w:r>
    </w:p>
    <w:p w14:paraId="6541EB1D" w14:textId="77777777" w:rsidR="00946E09" w:rsidRDefault="00FF1F23" w:rsidP="00415823">
      <w:pPr>
        <w:pStyle w:val="ListParagraph"/>
        <w:numPr>
          <w:ilvl w:val="0"/>
          <w:numId w:val="2"/>
        </w:numPr>
        <w:ind w:left="426"/>
      </w:pPr>
      <w:r>
        <w:t>You implement the GOR III algorithm</w:t>
      </w:r>
      <w:r w:rsidR="00192CA3">
        <w:t xml:space="preserve"> </w:t>
      </w:r>
      <w:r w:rsidR="00946E09">
        <w:t>(</w:t>
      </w:r>
      <w:r w:rsidR="00192CA3">
        <w:t>or another approach</w:t>
      </w:r>
      <w:r w:rsidR="00946E09">
        <w:t>), separately trained on the STRIDE and DSSP per-residue secondary structure data sets.</w:t>
      </w:r>
    </w:p>
    <w:p w14:paraId="38737953" w14:textId="6FACE53F" w:rsidR="00946E09" w:rsidRDefault="00946E09" w:rsidP="00946E09">
      <w:pPr>
        <w:pStyle w:val="ListParagraph"/>
        <w:numPr>
          <w:ilvl w:val="0"/>
          <w:numId w:val="2"/>
        </w:numPr>
        <w:ind w:left="426"/>
      </w:pPr>
      <w:r>
        <w:t xml:space="preserve">To assess the performance of your approach, you </w:t>
      </w:r>
      <w:r>
        <w:t>apply a ‘jack-knife’/‘leave-one-out’ approach for GOR III</w:t>
      </w:r>
      <w:r>
        <w:t xml:space="preserve"> (a </w:t>
      </w:r>
      <w:r>
        <w:t>10-fold cross validation is also acceptable for other methods</w:t>
      </w:r>
      <w:r>
        <w:t xml:space="preserve">). This means that you take the protein(s) you want to predict out of your training data set, parameterise your prediction algorithm on this reduced dataset, and then predict the secondary structure for the protein(s) you removed. </w:t>
      </w:r>
    </w:p>
    <w:p w14:paraId="189CC070" w14:textId="0ECEDACB" w:rsidR="00FF1F23" w:rsidRDefault="00FF1F23" w:rsidP="00415823">
      <w:pPr>
        <w:pStyle w:val="ListParagraph"/>
        <w:numPr>
          <w:ilvl w:val="0"/>
          <w:numId w:val="2"/>
        </w:numPr>
        <w:ind w:left="426"/>
      </w:pPr>
      <w:r>
        <w:t>You compare the results from STRIDE and from DSSP with the Q</w:t>
      </w:r>
      <w:r w:rsidRPr="005F5A64">
        <w:rPr>
          <w:vertAlign w:val="subscript"/>
        </w:rPr>
        <w:t>3</w:t>
      </w:r>
      <w:r>
        <w:t xml:space="preserve"> and MCC quality scores </w:t>
      </w:r>
      <w:r w:rsidR="0094757A">
        <w:t xml:space="preserve">(see below) </w:t>
      </w:r>
      <w:r>
        <w:t>to look at the variation in the prediction</w:t>
      </w:r>
      <w:r w:rsidR="0094757A">
        <w:t xml:space="preserve"> performance</w:t>
      </w:r>
      <w:r>
        <w:t xml:space="preserve">, both overall </w:t>
      </w:r>
      <w:r w:rsidR="00274888">
        <w:t>(</w:t>
      </w:r>
      <w:r w:rsidR="00BC08D6">
        <w:t xml:space="preserve">for </w:t>
      </w:r>
      <w:r w:rsidR="00274888">
        <w:t xml:space="preserve">the whole set) </w:t>
      </w:r>
      <w:r>
        <w:t xml:space="preserve">and </w:t>
      </w:r>
      <w:r w:rsidR="00373AA9">
        <w:t>per</w:t>
      </w:r>
      <w:r>
        <w:t xml:space="preserve"> protein family</w:t>
      </w:r>
      <w:r w:rsidR="00274888">
        <w:t xml:space="preserve"> (</w:t>
      </w:r>
      <w:r w:rsidR="00373AA9">
        <w:t>make subsets</w:t>
      </w:r>
      <w:r w:rsidR="00274888">
        <w:t xml:space="preserve"> per CATH protein family).</w:t>
      </w:r>
    </w:p>
    <w:p w14:paraId="508F387E" w14:textId="7F710C8B" w:rsidR="00FF1F23" w:rsidRDefault="007A2FAF" w:rsidP="00415823">
      <w:pPr>
        <w:pStyle w:val="ListParagraph"/>
        <w:numPr>
          <w:ilvl w:val="0"/>
          <w:numId w:val="2"/>
        </w:numPr>
        <w:ind w:left="426"/>
      </w:pPr>
      <w:r>
        <w:t xml:space="preserve">You </w:t>
      </w:r>
      <w:r w:rsidR="00364A5B">
        <w:t xml:space="preserve">then predict the protein family of each sequence, </w:t>
      </w:r>
      <w:r w:rsidR="00B87404">
        <w:t>based on</w:t>
      </w:r>
      <w:r>
        <w:t xml:space="preserve"> </w:t>
      </w:r>
      <w:r w:rsidR="00FF1F23">
        <w:t>the secondary structure prediction</w:t>
      </w:r>
      <w:r w:rsidR="00364A5B">
        <w:t xml:space="preserve"> </w:t>
      </w:r>
      <w:r w:rsidR="00B87404">
        <w:t>results you obtained for each protein</w:t>
      </w:r>
      <w:r>
        <w:t xml:space="preserve">. </w:t>
      </w:r>
      <w:r w:rsidR="00364A5B">
        <w:t>To do so, y</w:t>
      </w:r>
      <w:r w:rsidR="00B21B16">
        <w:t xml:space="preserve">ou </w:t>
      </w:r>
      <w:r w:rsidR="00364A5B">
        <w:t>can</w:t>
      </w:r>
      <w:r w:rsidR="00B21B16">
        <w:t xml:space="preserve"> d</w:t>
      </w:r>
      <w:r w:rsidR="00FF1F23">
        <w:t xml:space="preserve">etermine </w:t>
      </w:r>
      <w:r>
        <w:t>your own criteria</w:t>
      </w:r>
      <w:r w:rsidR="00364A5B">
        <w:t xml:space="preserve"> and approach</w:t>
      </w:r>
      <w:r>
        <w:t>,</w:t>
      </w:r>
      <w:r w:rsidR="00364A5B">
        <w:t xml:space="preserve"> and then assess the performance of your method on the</w:t>
      </w:r>
      <w:r>
        <w:t xml:space="preserve"> actual protein family as determined by CATH.</w:t>
      </w:r>
    </w:p>
    <w:p w14:paraId="6B41EFA9" w14:textId="65FED21C" w:rsidR="00224632" w:rsidRDefault="00BD77C9" w:rsidP="00C85CEB">
      <w:pPr>
        <w:pStyle w:val="ListParagraph"/>
        <w:numPr>
          <w:ilvl w:val="0"/>
          <w:numId w:val="2"/>
        </w:numPr>
        <w:ind w:left="426"/>
      </w:pPr>
      <w:r w:rsidRPr="00BD77C9">
        <w:t>The final part of this assignment</w:t>
      </w:r>
      <w:r w:rsidR="006116BF">
        <w:t xml:space="preserve"> </w:t>
      </w:r>
      <w:r w:rsidR="00DB2094">
        <w:t xml:space="preserve">is </w:t>
      </w:r>
      <w:r w:rsidR="00DB2094" w:rsidRPr="00DB2094">
        <w:rPr>
          <w:b/>
          <w:bCs/>
        </w:rPr>
        <w:t>not required</w:t>
      </w:r>
      <w:r w:rsidR="00DB2094">
        <w:t xml:space="preserve"> if you run out of time, but is interesting to perform, and will give you ‘bonus’ points</w:t>
      </w:r>
      <w:r w:rsidR="006116BF">
        <w:t>. The task</w:t>
      </w:r>
      <w:r w:rsidRPr="00BD77C9">
        <w:t xml:space="preserve"> </w:t>
      </w:r>
      <w:r w:rsidR="00DB2094">
        <w:t>is</w:t>
      </w:r>
      <w:r w:rsidRPr="00BD77C9">
        <w:t xml:space="preserve"> to</w:t>
      </w:r>
      <w:r w:rsidR="00DD11AC">
        <w:t xml:space="preserve"> explore the</w:t>
      </w:r>
      <w:r w:rsidRPr="00BD77C9">
        <w:t xml:space="preserve"> improve</w:t>
      </w:r>
      <w:r w:rsidR="00DD11AC">
        <w:t>ment in</w:t>
      </w:r>
      <w:r w:rsidRPr="00BD77C9">
        <w:t xml:space="preserve"> the GOR III approach by combining it with a sequence alignment search from </w:t>
      </w:r>
      <w:proofErr w:type="spellStart"/>
      <w:r w:rsidRPr="00BD77C9">
        <w:t>UniProt</w:t>
      </w:r>
      <w:proofErr w:type="spellEnd"/>
      <w:r w:rsidRPr="00BD77C9">
        <w:t>. This should improve the reliability of the prediction, as described for GOR V and many other secondary structure prediction methods.</w:t>
      </w:r>
    </w:p>
    <w:p w14:paraId="68CCC82C" w14:textId="019B8BC3" w:rsidR="009861AD" w:rsidRPr="009861AD" w:rsidRDefault="00C102D6" w:rsidP="009861AD">
      <w:pPr>
        <w:pStyle w:val="Heading3"/>
      </w:pPr>
      <w:r>
        <w:lastRenderedPageBreak/>
        <w:t>Additional d</w:t>
      </w:r>
      <w:r w:rsidR="009741BA">
        <w:t>etails</w:t>
      </w:r>
      <w:r w:rsidR="00D8388E">
        <w:t xml:space="preserve"> </w:t>
      </w:r>
      <w:r>
        <w:t>for</w:t>
      </w:r>
      <w:r w:rsidR="00D8388E">
        <w:t xml:space="preserve"> steps above</w:t>
      </w:r>
    </w:p>
    <w:p w14:paraId="050BDE79" w14:textId="77777777" w:rsidR="009861AD" w:rsidRDefault="009861AD" w:rsidP="009861AD">
      <w:pPr>
        <w:pStyle w:val="ListParagraph"/>
        <w:ind w:left="426"/>
      </w:pPr>
    </w:p>
    <w:p w14:paraId="5856BC47" w14:textId="45775944" w:rsidR="009741BA" w:rsidRDefault="009741BA" w:rsidP="009741BA">
      <w:pPr>
        <w:pStyle w:val="ListParagraph"/>
        <w:numPr>
          <w:ilvl w:val="0"/>
          <w:numId w:val="3"/>
        </w:numPr>
        <w:ind w:left="426"/>
      </w:pPr>
      <w:r>
        <w:t>The</w:t>
      </w:r>
      <w:r w:rsidR="007A2FAF">
        <w:t xml:space="preserve"> STRIDE (</w:t>
      </w:r>
      <w:r w:rsidR="007A2FAF" w:rsidRPr="007A2FAF">
        <w:rPr>
          <w:i/>
        </w:rPr>
        <w:t>stride_info.</w:t>
      </w:r>
      <w:r w:rsidR="00695502">
        <w:rPr>
          <w:i/>
        </w:rPr>
        <w:t>txt</w:t>
      </w:r>
      <w:r w:rsidR="007A2FAF">
        <w:t xml:space="preserve">), </w:t>
      </w:r>
      <w:r>
        <w:t>and</w:t>
      </w:r>
      <w:r w:rsidR="007A2FAF">
        <w:t xml:space="preserve"> DSSP (</w:t>
      </w:r>
      <w:r w:rsidR="007A2FAF" w:rsidRPr="007A2FAF">
        <w:rPr>
          <w:i/>
        </w:rPr>
        <w:t>dssp_info.</w:t>
      </w:r>
      <w:r w:rsidR="00695502">
        <w:rPr>
          <w:i/>
        </w:rPr>
        <w:t>txt</w:t>
      </w:r>
      <w:r>
        <w:t>) files are tab delimited and contain the following information per column:</w:t>
      </w:r>
    </w:p>
    <w:p w14:paraId="563CBBDA" w14:textId="77777777" w:rsidR="009741BA" w:rsidRDefault="009741BA" w:rsidP="009741BA">
      <w:pPr>
        <w:pStyle w:val="ListParagraph"/>
        <w:ind w:left="426"/>
      </w:pPr>
    </w:p>
    <w:p w14:paraId="4EE4F9FD" w14:textId="4CD6ED87" w:rsidR="009741BA" w:rsidRDefault="009741BA" w:rsidP="009741BA">
      <w:pPr>
        <w:pStyle w:val="ListParagraph"/>
        <w:ind w:left="426"/>
      </w:pPr>
      <w:proofErr w:type="spellStart"/>
      <w:r>
        <w:t>PDB_code</w:t>
      </w:r>
      <w:proofErr w:type="spellEnd"/>
      <w:r>
        <w:t xml:space="preserve">  </w:t>
      </w:r>
      <w:proofErr w:type="spellStart"/>
      <w:r>
        <w:t>PDB_chain_code</w:t>
      </w:r>
      <w:proofErr w:type="spellEnd"/>
      <w:r>
        <w:t xml:space="preserve">  </w:t>
      </w:r>
      <w:proofErr w:type="spellStart"/>
      <w:r>
        <w:t>PDB_seq_code</w:t>
      </w:r>
      <w:proofErr w:type="spellEnd"/>
      <w:r>
        <w:t xml:space="preserve">  </w:t>
      </w:r>
      <w:proofErr w:type="spellStart"/>
      <w:r>
        <w:t>residue_name</w:t>
      </w:r>
      <w:proofErr w:type="spellEnd"/>
      <w:r>
        <w:t xml:space="preserve">  </w:t>
      </w:r>
      <w:proofErr w:type="spellStart"/>
      <w:r>
        <w:t>secondary_structure</w:t>
      </w:r>
      <w:proofErr w:type="spellEnd"/>
    </w:p>
    <w:p w14:paraId="6C632B68" w14:textId="77777777" w:rsidR="009741BA" w:rsidRDefault="009741BA" w:rsidP="009741BA">
      <w:pPr>
        <w:pStyle w:val="ListParagraph"/>
        <w:ind w:left="426"/>
      </w:pPr>
    </w:p>
    <w:p w14:paraId="33852D0B" w14:textId="3E7DDE0E" w:rsidR="009741BA" w:rsidRDefault="009741BA" w:rsidP="009741BA">
      <w:pPr>
        <w:pStyle w:val="ListParagraph"/>
        <w:ind w:left="426"/>
      </w:pPr>
      <w:r>
        <w:t xml:space="preserve">Only use the data if </w:t>
      </w:r>
      <w:proofErr w:type="spellStart"/>
      <w:r w:rsidRPr="009741BA">
        <w:rPr>
          <w:i/>
        </w:rPr>
        <w:t>residue_name</w:t>
      </w:r>
      <w:proofErr w:type="spellEnd"/>
      <w:r>
        <w:t xml:space="preserve"> is one of the 20 natural amino acids. The </w:t>
      </w:r>
      <w:proofErr w:type="spellStart"/>
      <w:r w:rsidRPr="009741BA">
        <w:rPr>
          <w:i/>
        </w:rPr>
        <w:t>secondary_structure</w:t>
      </w:r>
      <w:proofErr w:type="spellEnd"/>
      <w:r>
        <w:t xml:space="preserve"> field is </w:t>
      </w:r>
      <w:r w:rsidRPr="009741BA">
        <w:rPr>
          <w:b/>
        </w:rPr>
        <w:t>Helix</w:t>
      </w:r>
      <w:r>
        <w:t xml:space="preserve">, </w:t>
      </w:r>
      <w:r w:rsidRPr="009741BA">
        <w:rPr>
          <w:b/>
        </w:rPr>
        <w:t>Beta</w:t>
      </w:r>
      <w:r>
        <w:t xml:space="preserve">, </w:t>
      </w:r>
      <w:r w:rsidRPr="009741BA">
        <w:rPr>
          <w:b/>
        </w:rPr>
        <w:t>Other</w:t>
      </w:r>
      <w:r>
        <w:t xml:space="preserve"> or </w:t>
      </w:r>
      <w:r w:rsidRPr="009741BA">
        <w:rPr>
          <w:b/>
        </w:rPr>
        <w:t>Coil</w:t>
      </w:r>
      <w:r>
        <w:t xml:space="preserve">. For the purposes of this assignment, classify residues with </w:t>
      </w:r>
      <w:r w:rsidRPr="009741BA">
        <w:rPr>
          <w:b/>
        </w:rPr>
        <w:t>Other</w:t>
      </w:r>
      <w:r>
        <w:t xml:space="preserve"> secondary structure as </w:t>
      </w:r>
      <w:r w:rsidRPr="009741BA">
        <w:rPr>
          <w:b/>
        </w:rPr>
        <w:t>Coil</w:t>
      </w:r>
      <w:r>
        <w:t>.</w:t>
      </w:r>
      <w:r w:rsidR="008E2DBE">
        <w:t xml:space="preserve"> The (</w:t>
      </w:r>
      <w:proofErr w:type="spellStart"/>
      <w:r w:rsidR="008E2DBE">
        <w:t>PDB_code</w:t>
      </w:r>
      <w:proofErr w:type="spellEnd"/>
      <w:r w:rsidR="008E2DBE">
        <w:t xml:space="preserve">, </w:t>
      </w:r>
      <w:proofErr w:type="spellStart"/>
      <w:r w:rsidR="008E2DBE">
        <w:t>PDB_chain_code</w:t>
      </w:r>
      <w:proofErr w:type="spellEnd"/>
      <w:r w:rsidR="008E2DBE">
        <w:t>) combination is the unique identifier for each protein.</w:t>
      </w:r>
    </w:p>
    <w:p w14:paraId="19DBC99C" w14:textId="77777777" w:rsidR="009741BA" w:rsidRDefault="009741BA" w:rsidP="009741BA">
      <w:pPr>
        <w:pStyle w:val="ListParagraph"/>
        <w:ind w:left="426"/>
      </w:pPr>
    </w:p>
    <w:p w14:paraId="4BF019FB" w14:textId="53B4A2A5" w:rsidR="007A2FAF" w:rsidRDefault="009741BA" w:rsidP="009741BA">
      <w:pPr>
        <w:pStyle w:val="ListParagraph"/>
        <w:ind w:left="426"/>
      </w:pPr>
      <w:r>
        <w:t>T</w:t>
      </w:r>
      <w:r w:rsidR="007A2FAF">
        <w:t xml:space="preserve">he </w:t>
      </w:r>
      <w:r>
        <w:t xml:space="preserve">file with the </w:t>
      </w:r>
      <w:r w:rsidR="007A2FAF">
        <w:t xml:space="preserve">protein family </w:t>
      </w:r>
      <w:r>
        <w:t>information</w:t>
      </w:r>
      <w:r w:rsidR="007A2FAF">
        <w:t xml:space="preserve"> (</w:t>
      </w:r>
      <w:r w:rsidR="007A2FAF" w:rsidRPr="007A2FAF">
        <w:rPr>
          <w:i/>
        </w:rPr>
        <w:t>cath_info.</w:t>
      </w:r>
      <w:r w:rsidR="00B13EDF">
        <w:rPr>
          <w:i/>
        </w:rPr>
        <w:t>txt</w:t>
      </w:r>
      <w:r>
        <w:t>) is also tab delimited and contains the following information per column:</w:t>
      </w:r>
    </w:p>
    <w:p w14:paraId="672844DC" w14:textId="77777777" w:rsidR="009741BA" w:rsidRDefault="009741BA" w:rsidP="009741BA">
      <w:pPr>
        <w:pStyle w:val="ListParagraph"/>
        <w:ind w:left="426"/>
      </w:pPr>
    </w:p>
    <w:p w14:paraId="3D45F05C" w14:textId="1E7595E2" w:rsidR="009741BA" w:rsidRDefault="009741BA" w:rsidP="009741BA">
      <w:pPr>
        <w:pStyle w:val="ListParagraph"/>
        <w:ind w:left="426"/>
      </w:pPr>
      <w:proofErr w:type="spellStart"/>
      <w:r>
        <w:t>PDB_code</w:t>
      </w:r>
      <w:proofErr w:type="spellEnd"/>
      <w:r>
        <w:t xml:space="preserve">    </w:t>
      </w:r>
      <w:proofErr w:type="spellStart"/>
      <w:r>
        <w:t>PDB_chain_code</w:t>
      </w:r>
      <w:proofErr w:type="spellEnd"/>
      <w:r>
        <w:t xml:space="preserve">    </w:t>
      </w:r>
      <w:proofErr w:type="spellStart"/>
      <w:r>
        <w:t>protein_family</w:t>
      </w:r>
      <w:proofErr w:type="spellEnd"/>
    </w:p>
    <w:p w14:paraId="3DA35022" w14:textId="77777777" w:rsidR="009741BA" w:rsidRDefault="009741BA" w:rsidP="009741BA">
      <w:pPr>
        <w:pStyle w:val="ListParagraph"/>
        <w:ind w:left="426"/>
      </w:pPr>
    </w:p>
    <w:p w14:paraId="2003C4A3" w14:textId="69257B49" w:rsidR="009741BA" w:rsidRDefault="009741BA" w:rsidP="009741BA">
      <w:pPr>
        <w:pStyle w:val="ListParagraph"/>
        <w:ind w:left="426"/>
      </w:pPr>
      <w:r>
        <w:t xml:space="preserve">Where </w:t>
      </w:r>
      <w:proofErr w:type="spellStart"/>
      <w:r>
        <w:t>protein_family</w:t>
      </w:r>
      <w:proofErr w:type="spellEnd"/>
      <w:r>
        <w:t xml:space="preserve"> is </w:t>
      </w:r>
      <w:r w:rsidRPr="009741BA">
        <w:rPr>
          <w:b/>
        </w:rPr>
        <w:t>Alpha</w:t>
      </w:r>
      <w:r>
        <w:t xml:space="preserve"> (helical), </w:t>
      </w:r>
      <w:r w:rsidRPr="009741BA">
        <w:rPr>
          <w:b/>
        </w:rPr>
        <w:t>Beta</w:t>
      </w:r>
      <w:r>
        <w:t xml:space="preserve"> (sheet), </w:t>
      </w:r>
      <w:r w:rsidRPr="009741BA">
        <w:rPr>
          <w:b/>
        </w:rPr>
        <w:t>Alpha/beta</w:t>
      </w:r>
      <w:r>
        <w:t xml:space="preserve"> (mix of both) or </w:t>
      </w:r>
      <w:r w:rsidRPr="009741BA">
        <w:rPr>
          <w:b/>
        </w:rPr>
        <w:t>None</w:t>
      </w:r>
      <w:r>
        <w:t>.</w:t>
      </w:r>
      <w:r w:rsidR="002315BE">
        <w:t xml:space="preserve"> There </w:t>
      </w:r>
      <w:r w:rsidR="000F57F9">
        <w:t>will</w:t>
      </w:r>
      <w:r w:rsidR="002315BE">
        <w:t xml:space="preserve"> be small inconsistencies in the input data, which you will have to deal with.</w:t>
      </w:r>
    </w:p>
    <w:p w14:paraId="4B9B6A45" w14:textId="77777777" w:rsidR="009741BA" w:rsidRDefault="009741BA" w:rsidP="009741BA">
      <w:pPr>
        <w:pStyle w:val="ListParagraph"/>
        <w:ind w:left="426"/>
      </w:pPr>
    </w:p>
    <w:p w14:paraId="61DBC603" w14:textId="56A3E927" w:rsidR="005F5A64" w:rsidRDefault="005F5A64" w:rsidP="009741BA">
      <w:pPr>
        <w:pStyle w:val="ListParagraph"/>
        <w:numPr>
          <w:ilvl w:val="0"/>
          <w:numId w:val="3"/>
        </w:numPr>
        <w:ind w:left="426"/>
      </w:pPr>
      <w:r>
        <w:t>In the original GOR III implementation the authors used ‘dummy’ frequencies because they did not have enough data. The dataset provided here is much larger so you will not have to do this; just implement with the data as is.</w:t>
      </w:r>
    </w:p>
    <w:p w14:paraId="1C41E821" w14:textId="77777777" w:rsidR="005F5A64" w:rsidRDefault="005F5A64" w:rsidP="005F5A64">
      <w:pPr>
        <w:pStyle w:val="ListParagraph"/>
        <w:ind w:left="426"/>
      </w:pPr>
    </w:p>
    <w:p w14:paraId="2772EFCA" w14:textId="2A103B47" w:rsidR="005F5A64" w:rsidRDefault="005F5A64" w:rsidP="005F5A64">
      <w:pPr>
        <w:pStyle w:val="ListParagraph"/>
        <w:ind w:left="426"/>
      </w:pPr>
      <w:r>
        <w:t>The short one-letter codes to be used for the secondary structure are H for alpha helix, E for beta sheet and C for coil.</w:t>
      </w:r>
    </w:p>
    <w:p w14:paraId="4BBED75A" w14:textId="72A37140" w:rsidR="0047331D" w:rsidRDefault="0047331D" w:rsidP="005F5A64">
      <w:pPr>
        <w:pStyle w:val="ListParagraph"/>
        <w:ind w:left="426"/>
      </w:pPr>
    </w:p>
    <w:p w14:paraId="033CA009" w14:textId="45985859" w:rsidR="0047331D" w:rsidRPr="0047331D" w:rsidRDefault="0047331D" w:rsidP="005F5A64">
      <w:pPr>
        <w:pStyle w:val="ListParagraph"/>
        <w:ind w:left="426"/>
      </w:pPr>
      <w:r>
        <w:t>Note that amino acids can be indicated by their three-letter code (</w:t>
      </w:r>
      <w:r>
        <w:rPr>
          <w:i/>
          <w:iCs/>
        </w:rPr>
        <w:t>e.g.</w:t>
      </w:r>
      <w:r>
        <w:t xml:space="preserve"> ALA) or by their one-letter code (</w:t>
      </w:r>
      <w:r>
        <w:rPr>
          <w:i/>
          <w:iCs/>
        </w:rPr>
        <w:t xml:space="preserve">e.g. </w:t>
      </w:r>
      <w:r>
        <w:t>A). You can find mappings</w:t>
      </w:r>
      <w:r w:rsidR="0013478F">
        <w:t xml:space="preserve"> between these</w:t>
      </w:r>
      <w:r>
        <w:t xml:space="preserve"> online</w:t>
      </w:r>
      <w:r w:rsidR="0013478F">
        <w:t xml:space="preserve">, or via </w:t>
      </w:r>
      <w:proofErr w:type="spellStart"/>
      <w:r w:rsidR="0013478F">
        <w:t>Biopython</w:t>
      </w:r>
      <w:proofErr w:type="spellEnd"/>
      <w:r w:rsidR="0013478F">
        <w:t>.</w:t>
      </w:r>
    </w:p>
    <w:p w14:paraId="6934738D" w14:textId="77777777" w:rsidR="005F5A64" w:rsidRDefault="005F5A64" w:rsidP="005F5A64">
      <w:pPr>
        <w:pStyle w:val="ListParagraph"/>
        <w:ind w:left="426"/>
      </w:pPr>
    </w:p>
    <w:p w14:paraId="171DC701" w14:textId="306C0524" w:rsidR="009741BA" w:rsidRDefault="005F5A64" w:rsidP="009741BA">
      <w:pPr>
        <w:pStyle w:val="ListParagraph"/>
        <w:numPr>
          <w:ilvl w:val="0"/>
          <w:numId w:val="3"/>
        </w:numPr>
        <w:ind w:left="426"/>
      </w:pPr>
      <w:r>
        <w:t>Efficiency is necessary for this step; think about how to do this ‘leave-one-out’ as quickly as possible without having to recount all data.</w:t>
      </w:r>
      <w:r w:rsidR="004951A9">
        <w:t xml:space="preserve"> The general approach you should take is to first count the frequencies for all proteins, keep track of the values for the individual proteins while you do so, and then subtract the values from the protein you are predicting from the total values (but make sure you always start from the original total values!). You then only have to recalculate the log scores.</w:t>
      </w:r>
    </w:p>
    <w:p w14:paraId="1210F291" w14:textId="77777777" w:rsidR="00A2737F" w:rsidRDefault="00A2737F" w:rsidP="005F5A64">
      <w:pPr>
        <w:pStyle w:val="ListParagraph"/>
        <w:ind w:left="426"/>
      </w:pPr>
    </w:p>
    <w:p w14:paraId="6AF32D7D" w14:textId="73829886" w:rsidR="005F5A64" w:rsidRDefault="005F5A64" w:rsidP="005F5A64">
      <w:pPr>
        <w:pStyle w:val="ListParagraph"/>
        <w:numPr>
          <w:ilvl w:val="0"/>
          <w:numId w:val="3"/>
        </w:numPr>
        <w:ind w:left="426"/>
      </w:pPr>
      <w:r>
        <w:t>The formulas for the Q</w:t>
      </w:r>
      <w:r w:rsidRPr="005F5A64">
        <w:rPr>
          <w:vertAlign w:val="subscript"/>
        </w:rPr>
        <w:t>3</w:t>
      </w:r>
      <w:r>
        <w:t xml:space="preserve"> and MCC scores are:</w:t>
      </w:r>
    </w:p>
    <w:p w14:paraId="71D5C8B3" w14:textId="53CD11E8" w:rsidR="005F5A64" w:rsidRDefault="005F5A64" w:rsidP="005F5A64">
      <w:pPr>
        <w:pStyle w:val="ListParagraph"/>
        <w:ind w:left="426"/>
        <w:rPr>
          <w:noProof/>
          <w:lang w:val="en-US" w:eastAsia="en-US"/>
        </w:rPr>
      </w:pPr>
      <w:r>
        <w:rPr>
          <w:noProof/>
          <w:lang w:eastAsia="en-GB"/>
        </w:rPr>
        <w:lastRenderedPageBreak/>
        <w:drawing>
          <wp:inline distT="0" distB="0" distL="0" distR="0" wp14:anchorId="166B5531" wp14:editId="307BCBE9">
            <wp:extent cx="1952202" cy="562235"/>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952715" cy="562383"/>
                    </a:xfrm>
                    <a:prstGeom prst="rect">
                      <a:avLst/>
                    </a:prstGeom>
                  </pic:spPr>
                </pic:pic>
              </a:graphicData>
            </a:graphic>
          </wp:inline>
        </w:drawing>
      </w:r>
      <w:r w:rsidRPr="005F5A64">
        <w:rPr>
          <w:noProof/>
          <w:lang w:val="en-US" w:eastAsia="en-US"/>
        </w:rPr>
        <w:t xml:space="preserve"> </w:t>
      </w:r>
      <w:r w:rsidRPr="005F5A64">
        <w:rPr>
          <w:noProof/>
          <w:lang w:eastAsia="en-GB"/>
        </w:rPr>
        <w:drawing>
          <wp:inline distT="0" distB="0" distL="0" distR="0" wp14:anchorId="5FDD8A4B" wp14:editId="23302016">
            <wp:extent cx="3669030" cy="373494"/>
            <wp:effectExtent l="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3808360" cy="387677"/>
                    </a:xfrm>
                    <a:prstGeom prst="rect">
                      <a:avLst/>
                    </a:prstGeom>
                  </pic:spPr>
                </pic:pic>
              </a:graphicData>
            </a:graphic>
          </wp:inline>
        </w:drawing>
      </w:r>
    </w:p>
    <w:p w14:paraId="7D34D23C" w14:textId="1EC70E6B" w:rsidR="00220FB9" w:rsidRDefault="00220FB9" w:rsidP="005F5A64">
      <w:pPr>
        <w:pStyle w:val="ListParagraph"/>
        <w:ind w:left="426"/>
        <w:rPr>
          <w:noProof/>
          <w:lang w:val="en-US" w:eastAsia="en-US"/>
        </w:rPr>
      </w:pPr>
    </w:p>
    <w:p w14:paraId="5580D1D2" w14:textId="62E1838F" w:rsidR="00220FB9" w:rsidRDefault="00220FB9" w:rsidP="005F5A64">
      <w:pPr>
        <w:pStyle w:val="ListParagraph"/>
        <w:ind w:left="426"/>
      </w:pPr>
      <w:r>
        <w:rPr>
          <w:noProof/>
          <w:lang w:val="en-US" w:eastAsia="en-US"/>
        </w:rPr>
        <w:t>Make sure you understand correctly what the meaning is of a True/False Positive and a True/False Negative! See the slides from the course.</w:t>
      </w:r>
    </w:p>
    <w:p w14:paraId="672F63AD" w14:textId="77777777" w:rsidR="00D24B17" w:rsidRDefault="00D24B17" w:rsidP="00D24B17">
      <w:pPr>
        <w:pStyle w:val="ListParagraph"/>
        <w:ind w:left="426"/>
      </w:pPr>
    </w:p>
    <w:p w14:paraId="03D1AAAC" w14:textId="57919271" w:rsidR="007A2FAF" w:rsidRDefault="005F5A64" w:rsidP="00FF1F23">
      <w:pPr>
        <w:pStyle w:val="ListParagraph"/>
        <w:numPr>
          <w:ilvl w:val="0"/>
          <w:numId w:val="3"/>
        </w:numPr>
        <w:ind w:left="426"/>
      </w:pPr>
      <w:r>
        <w:t>In this step you can show some creativity</w:t>
      </w:r>
      <w:r w:rsidR="00D24B17">
        <w:t xml:space="preserve"> and understanding; what criteria would you </w:t>
      </w:r>
      <w:r w:rsidR="00BD77C9">
        <w:t>use</w:t>
      </w:r>
      <w:r w:rsidR="00D24B17">
        <w:t xml:space="preserve"> to determine the protein family from the secondary structure prediction?</w:t>
      </w:r>
    </w:p>
    <w:p w14:paraId="577986A1" w14:textId="77777777" w:rsidR="00BD77C9" w:rsidRDefault="00BD77C9" w:rsidP="00BD77C9">
      <w:pPr>
        <w:pStyle w:val="ListParagraph"/>
        <w:ind w:left="426"/>
      </w:pPr>
    </w:p>
    <w:p w14:paraId="5176DCBC" w14:textId="5F9AA308" w:rsidR="00BD77C9" w:rsidRDefault="00BD77C9" w:rsidP="00BD77C9">
      <w:pPr>
        <w:pStyle w:val="ListParagraph"/>
        <w:numPr>
          <w:ilvl w:val="0"/>
          <w:numId w:val="3"/>
        </w:numPr>
        <w:ind w:left="426"/>
      </w:pPr>
      <w:r w:rsidRPr="00BD77C9">
        <w:t xml:space="preserve">The basic procedure </w:t>
      </w:r>
      <w:r w:rsidR="00A2737F">
        <w:t xml:space="preserve">for this step </w:t>
      </w:r>
      <w:r w:rsidRPr="00BD77C9">
        <w:t xml:space="preserve">is that you get a set of similar sequences from </w:t>
      </w:r>
      <w:proofErr w:type="spellStart"/>
      <w:r w:rsidRPr="00BD77C9">
        <w:t>Uniprot</w:t>
      </w:r>
      <w:proofErr w:type="spellEnd"/>
      <w:r w:rsidRPr="00BD77C9">
        <w:t>, run your GOR III predictor on each of them, and then combine the results as described in the lesson</w:t>
      </w:r>
      <w:r w:rsidR="00665281">
        <w:t xml:space="preserve"> – basically the ‘highest count’ for the predicted secondary structure per column in the multiple sequence alignment</w:t>
      </w:r>
      <w:r w:rsidRPr="00BD77C9">
        <w:t>.</w:t>
      </w:r>
      <w:r>
        <w:t xml:space="preserve"> You should check </w:t>
      </w:r>
      <w:r w:rsidR="0048505D">
        <w:rPr>
          <w:b/>
        </w:rPr>
        <w:t>at least t</w:t>
      </w:r>
      <w:r w:rsidR="00576BEA">
        <w:rPr>
          <w:b/>
        </w:rPr>
        <w:t>wo</w:t>
      </w:r>
      <w:r w:rsidR="00DF3777">
        <w:t xml:space="preserve"> of the </w:t>
      </w:r>
      <w:r>
        <w:t xml:space="preserve">protein sequences below; first the amino acid sequence is given, then in green the corresponding secondary structure assignment (for validation purposes). </w:t>
      </w:r>
    </w:p>
    <w:p w14:paraId="6CDB6503" w14:textId="2659AE21" w:rsidR="00BD77C9" w:rsidRPr="00BD77C9" w:rsidRDefault="00BD77C9" w:rsidP="00BD77C9">
      <w:pPr>
        <w:ind w:firstLine="426"/>
        <w:rPr>
          <w:i/>
        </w:rPr>
      </w:pPr>
      <w:r w:rsidRPr="00BD77C9">
        <w:rPr>
          <w:i/>
        </w:rPr>
        <w:t>A. PDB code 1arl, alpha/beta</w:t>
      </w:r>
    </w:p>
    <w:p w14:paraId="37BF1169" w14:textId="77777777" w:rsidR="00BD77C9"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sz w:val="16"/>
          <w:szCs w:val="16"/>
          <w:lang w:val="en-US"/>
        </w:rPr>
      </w:pPr>
      <w:r w:rsidRPr="00616296">
        <w:rPr>
          <w:rFonts w:ascii="Courier" w:hAnsi="Courier" w:cs="Courier"/>
          <w:sz w:val="16"/>
          <w:szCs w:val="16"/>
          <w:lang w:val="en-US"/>
        </w:rPr>
        <w:t xml:space="preserve">&gt;1arl_A; molId:1; </w:t>
      </w:r>
      <w:proofErr w:type="spellStart"/>
      <w:r w:rsidRPr="00616296">
        <w:rPr>
          <w:rFonts w:ascii="Courier" w:hAnsi="Courier" w:cs="Courier"/>
          <w:sz w:val="16"/>
          <w:szCs w:val="16"/>
          <w:lang w:val="en-US"/>
        </w:rPr>
        <w:t>molType:protein</w:t>
      </w:r>
      <w:proofErr w:type="spellEnd"/>
      <w:r w:rsidRPr="00616296">
        <w:rPr>
          <w:rFonts w:ascii="Courier" w:hAnsi="Courier" w:cs="Courier"/>
          <w:sz w:val="16"/>
          <w:szCs w:val="16"/>
          <w:lang w:val="en-US"/>
        </w:rPr>
        <w:t xml:space="preserve">; unp:P00730; </w:t>
      </w:r>
      <w:proofErr w:type="spellStart"/>
      <w:r w:rsidRPr="00616296">
        <w:rPr>
          <w:rFonts w:ascii="Courier" w:hAnsi="Courier" w:cs="Courier"/>
          <w:sz w:val="16"/>
          <w:szCs w:val="16"/>
          <w:lang w:val="en-US"/>
        </w:rPr>
        <w:t>molName:APO-CARBOXYPEPTID</w:t>
      </w:r>
      <w:proofErr w:type="spellEnd"/>
      <w:r w:rsidRPr="00616296">
        <w:rPr>
          <w:rFonts w:ascii="Courier" w:hAnsi="Courier" w:cs="Courier"/>
          <w:sz w:val="16"/>
          <w:szCs w:val="16"/>
          <w:lang w:val="en-US"/>
        </w:rPr>
        <w:t>... ARSTNTFNYATYHTLDEIYDFMDLLVAEHPQLVSKLQIGRSYEGRPIYVLKFSTGGSNRPAIWIDLGIHSREWIT QATGVWFAKKFTEDYGQDPSFTAILDSMDIFLEIVTNPDGFAFTHSQNRLWRKTRSVTSSSLCVGVDANRNWDAG FGKAGASSSPCSETYHGKYANSEVEVKSIVDFVKDHGNFKAFLSIHSYSQLLLYPYGYTTQSIPDKTELNQVAKS AVAALKSLYGTSYKYGSIITTIYQASGGSIDWSYNQGIKYSFTFELRDTGRYGFLLPASQIIPTAQETWLGVL</w:t>
      </w:r>
      <w:r>
        <w:rPr>
          <w:rFonts w:ascii="Courier" w:hAnsi="Courier" w:cs="Courier"/>
          <w:sz w:val="16"/>
          <w:szCs w:val="16"/>
          <w:lang w:val="en-US"/>
        </w:rPr>
        <w:t>TI</w:t>
      </w:r>
    </w:p>
    <w:p w14:paraId="380BC395" w14:textId="77777777" w:rsidR="00BD77C9"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sz w:val="16"/>
          <w:szCs w:val="16"/>
          <w:lang w:val="en-US"/>
        </w:rPr>
      </w:pPr>
      <w:r w:rsidRPr="00616296">
        <w:rPr>
          <w:rFonts w:ascii="Courier" w:hAnsi="Courier" w:cs="Courier"/>
          <w:sz w:val="16"/>
          <w:szCs w:val="16"/>
          <w:lang w:val="en-US"/>
        </w:rPr>
        <w:t>MEHTVNN</w:t>
      </w:r>
    </w:p>
    <w:p w14:paraId="365B0E2F" w14:textId="77777777" w:rsidR="00BD77C9"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sz w:val="16"/>
          <w:szCs w:val="16"/>
          <w:lang w:val="en-US"/>
        </w:rPr>
      </w:pPr>
    </w:p>
    <w:p w14:paraId="5E3BFFDB"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color w:val="008000"/>
          <w:sz w:val="16"/>
          <w:szCs w:val="16"/>
          <w:lang w:val="en-US"/>
        </w:rPr>
      </w:pPr>
      <w:r w:rsidRPr="00274B5C">
        <w:rPr>
          <w:rFonts w:ascii="Courier" w:hAnsi="Courier" w:cs="Courier"/>
          <w:color w:val="008000"/>
          <w:sz w:val="16"/>
          <w:szCs w:val="16"/>
          <w:lang w:val="en-US"/>
        </w:rPr>
        <w:t>&gt;1arl A</w:t>
      </w:r>
    </w:p>
    <w:p w14:paraId="3ED36C25"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color w:val="008000"/>
          <w:sz w:val="16"/>
          <w:szCs w:val="16"/>
          <w:lang w:val="en-US"/>
        </w:rPr>
      </w:pPr>
      <w:r w:rsidRPr="00274B5C">
        <w:rPr>
          <w:rFonts w:ascii="Courier" w:hAnsi="Courier" w:cs="Courier"/>
          <w:color w:val="008000"/>
          <w:sz w:val="16"/>
          <w:szCs w:val="16"/>
          <w:lang w:val="en-US"/>
        </w:rPr>
        <w:t>CCCCCCCCCCCCCCHHHHHHHHHHHHHHCCCCEEEEEEEECCCCCEEEEEEECCCCCCCC</w:t>
      </w:r>
    </w:p>
    <w:p w14:paraId="4FE89D62"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color w:val="008000"/>
          <w:sz w:val="16"/>
          <w:szCs w:val="16"/>
          <w:lang w:val="en-US"/>
        </w:rPr>
      </w:pPr>
      <w:r w:rsidRPr="00274B5C">
        <w:rPr>
          <w:rFonts w:ascii="Courier" w:hAnsi="Courier" w:cs="Courier"/>
          <w:color w:val="008000"/>
          <w:sz w:val="16"/>
          <w:szCs w:val="16"/>
          <w:lang w:val="en-US"/>
        </w:rPr>
        <w:t>EEEEEECCCCCCHHHHHHHHHHHHHHHHHCCCCHHHHHHHHHCEEEEECCCCHHHHHHHH</w:t>
      </w:r>
    </w:p>
    <w:p w14:paraId="29EA9F8E"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color w:val="008000"/>
          <w:sz w:val="16"/>
          <w:szCs w:val="16"/>
          <w:lang w:val="en-US"/>
        </w:rPr>
      </w:pPr>
      <w:r w:rsidRPr="00274B5C">
        <w:rPr>
          <w:rFonts w:ascii="Courier" w:hAnsi="Courier" w:cs="Courier"/>
          <w:color w:val="008000"/>
          <w:sz w:val="16"/>
          <w:szCs w:val="16"/>
          <w:lang w:val="en-US"/>
        </w:rPr>
        <w:t>HCCCCCCCCCCCCCCCCCCCCCHHHCCCCCCCCCCCECCCCCCCECCCCCCCCHHHHHHH</w:t>
      </w:r>
    </w:p>
    <w:p w14:paraId="28F7D418"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color w:val="008000"/>
          <w:sz w:val="16"/>
          <w:szCs w:val="16"/>
          <w:lang w:val="en-US"/>
        </w:rPr>
      </w:pPr>
      <w:r w:rsidRPr="00274B5C">
        <w:rPr>
          <w:rFonts w:ascii="Courier" w:hAnsi="Courier" w:cs="Courier"/>
          <w:color w:val="008000"/>
          <w:sz w:val="16"/>
          <w:szCs w:val="16"/>
          <w:lang w:val="en-US"/>
        </w:rPr>
        <w:t>HHHHHHCCEEEEEEEEECCCEEEECCCCCCCCCCCHHHHHHHHHHHHHHHHHHHCCCCEE</w:t>
      </w:r>
    </w:p>
    <w:p w14:paraId="46905776"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color w:val="008000"/>
          <w:sz w:val="16"/>
          <w:szCs w:val="16"/>
          <w:lang w:val="en-US"/>
        </w:rPr>
      </w:pPr>
      <w:r w:rsidRPr="00274B5C">
        <w:rPr>
          <w:rFonts w:ascii="Courier" w:hAnsi="Courier" w:cs="Courier"/>
          <w:color w:val="008000"/>
          <w:sz w:val="16"/>
          <w:szCs w:val="16"/>
          <w:lang w:val="en-US"/>
        </w:rPr>
        <w:t>EEHHHHCCCCCCCHHHHHHHCCCCEEEEEEECCCCCCHHHCCHHHHHHHHHHHHHHHHHH</w:t>
      </w:r>
    </w:p>
    <w:p w14:paraId="2A78334B" w14:textId="77777777" w:rsidR="00BD77C9" w:rsidRPr="00274B5C" w:rsidRDefault="00BD77C9" w:rsidP="00BD7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w:hAnsi="Courier" w:cs="Courier"/>
          <w:sz w:val="16"/>
          <w:szCs w:val="16"/>
          <w:lang w:val="en-US"/>
        </w:rPr>
      </w:pPr>
      <w:r w:rsidRPr="00274B5C">
        <w:rPr>
          <w:rFonts w:ascii="Courier" w:hAnsi="Courier" w:cs="Courier"/>
          <w:color w:val="008000"/>
          <w:sz w:val="16"/>
          <w:szCs w:val="16"/>
          <w:lang w:val="en-US"/>
        </w:rPr>
        <w:t>HHHHHHC</w:t>
      </w:r>
    </w:p>
    <w:p w14:paraId="60548D86" w14:textId="77777777" w:rsidR="00BD77C9" w:rsidRDefault="00BD77C9" w:rsidP="00BD77C9">
      <w:pPr>
        <w:pStyle w:val="ListParagraph"/>
        <w:ind w:left="426"/>
      </w:pPr>
    </w:p>
    <w:p w14:paraId="26C6403F" w14:textId="48F6D317" w:rsidR="00BD77C9" w:rsidRPr="00BD77C9" w:rsidRDefault="00BD77C9" w:rsidP="00BD77C9">
      <w:pPr>
        <w:pStyle w:val="ListParagraph"/>
        <w:numPr>
          <w:ilvl w:val="0"/>
          <w:numId w:val="10"/>
        </w:numPr>
        <w:spacing w:after="0"/>
        <w:rPr>
          <w:i/>
        </w:rPr>
      </w:pPr>
      <w:r w:rsidRPr="00BD77C9">
        <w:rPr>
          <w:i/>
        </w:rPr>
        <w:t>PDB code 1ava, chain C, all beta</w:t>
      </w:r>
    </w:p>
    <w:p w14:paraId="1E9B8050" w14:textId="77777777" w:rsidR="00BD77C9" w:rsidRPr="00B27131" w:rsidRDefault="00BD77C9" w:rsidP="00BD77C9">
      <w:pPr>
        <w:pStyle w:val="HTMLPreformatted"/>
        <w:ind w:left="426"/>
        <w:rPr>
          <w:sz w:val="16"/>
          <w:szCs w:val="16"/>
        </w:rPr>
      </w:pPr>
      <w:r w:rsidRPr="00B27131">
        <w:rPr>
          <w:sz w:val="16"/>
          <w:szCs w:val="16"/>
        </w:rPr>
        <w:t xml:space="preserve">&gt;1ava_C; molId:2; </w:t>
      </w:r>
      <w:proofErr w:type="spellStart"/>
      <w:r w:rsidRPr="00B27131">
        <w:rPr>
          <w:sz w:val="16"/>
          <w:szCs w:val="16"/>
        </w:rPr>
        <w:t>molType:protein</w:t>
      </w:r>
      <w:proofErr w:type="spellEnd"/>
      <w:r w:rsidRPr="00B27131">
        <w:rPr>
          <w:sz w:val="16"/>
          <w:szCs w:val="16"/>
        </w:rPr>
        <w:t xml:space="preserve">; unp:P07596; </w:t>
      </w:r>
      <w:proofErr w:type="spellStart"/>
      <w:r w:rsidRPr="00B27131">
        <w:rPr>
          <w:sz w:val="16"/>
          <w:szCs w:val="16"/>
        </w:rPr>
        <w:t>molName:BARLEY</w:t>
      </w:r>
      <w:proofErr w:type="spellEnd"/>
      <w:r w:rsidRPr="00B27131">
        <w:rPr>
          <w:sz w:val="16"/>
          <w:szCs w:val="16"/>
        </w:rPr>
        <w:t xml:space="preserve"> ALPHA-AMYL... ADPPPVHDTDGHELRADANYYVLSANRAHGGGLTMAPGHGRHCPLFVSQDPNGQHDGFPVRITPYGVAPSDKIIR LSTDVRISFRAYTTCLQSTEWHIDSELAAGRRHVITGPVKDPSPSGRENAFRIEKYSGAEVHEYKLMSCGDWCQD LGVFRDLKGGAWFLGATEPYHVVVFKKAPPA </w:t>
      </w:r>
    </w:p>
    <w:p w14:paraId="4E964538" w14:textId="77777777" w:rsidR="00BD77C9" w:rsidRPr="00460C51" w:rsidRDefault="00BD77C9" w:rsidP="00BD77C9">
      <w:pPr>
        <w:pStyle w:val="ListParagraph"/>
        <w:ind w:left="426"/>
        <w:rPr>
          <w:rFonts w:ascii="Courier" w:hAnsi="Courier"/>
          <w:color w:val="008000"/>
          <w:sz w:val="16"/>
          <w:szCs w:val="16"/>
        </w:rPr>
      </w:pPr>
    </w:p>
    <w:p w14:paraId="75EA4C1C"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&gt;1ava C</w:t>
      </w:r>
    </w:p>
    <w:p w14:paraId="3876B50D"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CCCCECECCCCCECECCCEEEEEECCHHHCCCEEEEEECCEEEEEEEEECCCCCCCCCCE</w:t>
      </w:r>
    </w:p>
    <w:p w14:paraId="3D0C7656"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EEEECCCCCCCCECECCCCEEEEECCCCCCCCCCECEECCCCECCECEEECCCCCCCCCC</w:t>
      </w:r>
    </w:p>
    <w:p w14:paraId="22248714"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CHHHCEEEEECECCCCCCEEEEEECCCEEECEEECCCCCCCCEEECCCCECCEEEEEECC</w:t>
      </w:r>
    </w:p>
    <w:p w14:paraId="6E5EC8D4"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C</w:t>
      </w:r>
    </w:p>
    <w:p w14:paraId="454B608E" w14:textId="77777777" w:rsidR="00BD77C9" w:rsidRDefault="00BD77C9" w:rsidP="00BD77C9">
      <w:pPr>
        <w:pStyle w:val="ListParagraph"/>
        <w:ind w:left="426"/>
      </w:pPr>
    </w:p>
    <w:p w14:paraId="77C40505" w14:textId="56700964" w:rsidR="00BD77C9" w:rsidRPr="00BD77C9" w:rsidRDefault="00BD77C9" w:rsidP="00BD77C9">
      <w:pPr>
        <w:pStyle w:val="ListParagraph"/>
        <w:numPr>
          <w:ilvl w:val="0"/>
          <w:numId w:val="10"/>
        </w:numPr>
        <w:spacing w:after="0"/>
        <w:rPr>
          <w:i/>
        </w:rPr>
      </w:pPr>
      <w:r w:rsidRPr="00BD77C9">
        <w:rPr>
          <w:i/>
        </w:rPr>
        <w:t>PDB code 1avm, alpha + beta</w:t>
      </w:r>
    </w:p>
    <w:p w14:paraId="36017E10" w14:textId="77777777" w:rsidR="00BD77C9" w:rsidRPr="00020553" w:rsidRDefault="00BD77C9" w:rsidP="00BD77C9">
      <w:pPr>
        <w:pStyle w:val="HTMLPreformatted"/>
        <w:ind w:left="426"/>
        <w:rPr>
          <w:sz w:val="16"/>
          <w:szCs w:val="16"/>
        </w:rPr>
      </w:pPr>
      <w:r w:rsidRPr="00020553">
        <w:rPr>
          <w:sz w:val="16"/>
          <w:szCs w:val="16"/>
        </w:rPr>
        <w:t xml:space="preserve">&gt;1avm_A; molId:1; </w:t>
      </w:r>
      <w:proofErr w:type="spellStart"/>
      <w:r w:rsidRPr="00020553">
        <w:rPr>
          <w:sz w:val="16"/>
          <w:szCs w:val="16"/>
        </w:rPr>
        <w:t>molType:protein</w:t>
      </w:r>
      <w:proofErr w:type="spellEnd"/>
      <w:r w:rsidRPr="00020553">
        <w:rPr>
          <w:sz w:val="16"/>
          <w:szCs w:val="16"/>
        </w:rPr>
        <w:t xml:space="preserve">; unp:P80293; </w:t>
      </w:r>
      <w:proofErr w:type="spellStart"/>
      <w:r w:rsidRPr="00020553">
        <w:rPr>
          <w:sz w:val="16"/>
          <w:szCs w:val="16"/>
        </w:rPr>
        <w:t>molName:SUPEROXIDE</w:t>
      </w:r>
      <w:proofErr w:type="spellEnd"/>
      <w:r w:rsidRPr="00020553">
        <w:rPr>
          <w:sz w:val="16"/>
          <w:szCs w:val="16"/>
        </w:rPr>
        <w:t xml:space="preserve"> DISMUT... AVYTLPELPYDYSALEPYISGEIMELHHDKHHKAYVDGANTALDKLAEARDKADFGAINKLEKDLAFNLAGHVNH SVFWKNMAPKGSAPERPTDELGAAIDEFFGSFDNMKAQFTAAATGIQGSGWASLVWDPLGKRINTLQFYDHQNNL PAGSIPLLQLDMWEHAFYLQYKNVKGDYVKSWWNVVNWDDVALRFSEARVA</w:t>
      </w:r>
    </w:p>
    <w:p w14:paraId="724DFF5B" w14:textId="77777777" w:rsidR="00BD77C9" w:rsidRPr="00460C51" w:rsidRDefault="00BD77C9" w:rsidP="00BD77C9">
      <w:pPr>
        <w:pStyle w:val="ListParagraph"/>
        <w:ind w:left="426"/>
        <w:rPr>
          <w:rFonts w:ascii="Courier" w:hAnsi="Courier"/>
          <w:color w:val="008000"/>
          <w:sz w:val="16"/>
          <w:szCs w:val="16"/>
        </w:rPr>
      </w:pPr>
    </w:p>
    <w:p w14:paraId="354A3434"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&gt;1avm A</w:t>
      </w:r>
    </w:p>
    <w:p w14:paraId="7AC18953"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lastRenderedPageBreak/>
        <w:t>CCCCCCCCCCCCCCCCCCCCHHHHHHHHHCHHHHHHHHHHHHHHHHHHHHHHCCCCCHHH</w:t>
      </w:r>
    </w:p>
    <w:p w14:paraId="6DBE3E92"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HHHHHHHHHHHHHHHHHHHHCECCCCCCCCCCCHHHHHHHHHHHCCHHHHHHHHHHHHHC</w:t>
      </w:r>
    </w:p>
    <w:p w14:paraId="367345F9"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CCCCEEEEEEEECCCCEEEEEEEECCCECCCCCCEEEEEEECCHHHCHHHHCCCHHHHHH</w:t>
      </w:r>
    </w:p>
    <w:p w14:paraId="7F5040B0"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HHHHHECHHHHHHHHHHHCCC</w:t>
      </w:r>
    </w:p>
    <w:p w14:paraId="44CE9AF8" w14:textId="77777777" w:rsidR="00BD77C9" w:rsidRDefault="00BD77C9" w:rsidP="00BD77C9">
      <w:pPr>
        <w:pStyle w:val="ListParagraph"/>
        <w:ind w:left="426"/>
      </w:pPr>
    </w:p>
    <w:p w14:paraId="451BFFD3" w14:textId="77777777" w:rsidR="00BD77C9" w:rsidRPr="00BD77C9" w:rsidRDefault="00BD77C9" w:rsidP="00BD77C9">
      <w:pPr>
        <w:pStyle w:val="ListParagraph"/>
        <w:numPr>
          <w:ilvl w:val="0"/>
          <w:numId w:val="10"/>
        </w:numPr>
        <w:spacing w:after="0"/>
        <w:ind w:left="709"/>
        <w:rPr>
          <w:i/>
        </w:rPr>
      </w:pPr>
      <w:r w:rsidRPr="00BD77C9">
        <w:rPr>
          <w:i/>
        </w:rPr>
        <w:t>PDB code 1hge, chain B, coiled coil</w:t>
      </w:r>
    </w:p>
    <w:p w14:paraId="5E32126C" w14:textId="77777777" w:rsidR="00BD77C9" w:rsidRPr="00460C51" w:rsidRDefault="00BD77C9" w:rsidP="00BD77C9">
      <w:pPr>
        <w:pStyle w:val="HTMLPreformatted"/>
        <w:ind w:left="426"/>
        <w:rPr>
          <w:sz w:val="16"/>
          <w:szCs w:val="16"/>
        </w:rPr>
      </w:pPr>
      <w:r w:rsidRPr="007D0A71">
        <w:rPr>
          <w:sz w:val="16"/>
          <w:szCs w:val="16"/>
        </w:rPr>
        <w:t xml:space="preserve">&gt;1hge_B; molId:2; </w:t>
      </w:r>
      <w:proofErr w:type="spellStart"/>
      <w:r w:rsidRPr="007D0A71">
        <w:rPr>
          <w:sz w:val="16"/>
          <w:szCs w:val="16"/>
        </w:rPr>
        <w:t>molType:protein</w:t>
      </w:r>
      <w:proofErr w:type="spellEnd"/>
      <w:r w:rsidRPr="007D0A71">
        <w:rPr>
          <w:sz w:val="16"/>
          <w:szCs w:val="16"/>
        </w:rPr>
        <w:t xml:space="preserve">; unp:P03438; </w:t>
      </w:r>
      <w:proofErr w:type="spellStart"/>
      <w:r w:rsidRPr="007D0A71">
        <w:rPr>
          <w:sz w:val="16"/>
          <w:szCs w:val="16"/>
        </w:rPr>
        <w:t>molName:HEMAGGLUTININ</w:t>
      </w:r>
      <w:proofErr w:type="spellEnd"/>
      <w:r w:rsidRPr="007D0A71">
        <w:rPr>
          <w:sz w:val="16"/>
          <w:szCs w:val="16"/>
        </w:rPr>
        <w:t xml:space="preserve">, (G... </w:t>
      </w:r>
      <w:r w:rsidRPr="00460C51">
        <w:rPr>
          <w:sz w:val="16"/>
          <w:szCs w:val="16"/>
        </w:rPr>
        <w:t>GLFGAIAGFIENGWEGMIDGWYGFRHQNSEGTGQAADLKSTQAAIDQINGKLNRVIEKTNEKFHQIEKEFSEVEG RIQDLEKYVEDTKIDLWSYNAELLVALENQHTIDLTDSEMNKLFEKTRRQLRENAEEMGNGCFKIYHKCDNACIE SIRNGTYDHDVYRDEALNNRFQIKG</w:t>
      </w:r>
    </w:p>
    <w:p w14:paraId="41F9B218" w14:textId="77777777" w:rsidR="00BD77C9" w:rsidRPr="00460C51" w:rsidRDefault="00BD77C9" w:rsidP="00BD77C9">
      <w:pPr>
        <w:pStyle w:val="ListParagraph"/>
        <w:ind w:left="426"/>
        <w:rPr>
          <w:rFonts w:ascii="Courier" w:hAnsi="Courier"/>
          <w:sz w:val="16"/>
          <w:szCs w:val="16"/>
        </w:rPr>
      </w:pPr>
    </w:p>
    <w:p w14:paraId="23321C09"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&gt;1hge B</w:t>
      </w:r>
    </w:p>
    <w:p w14:paraId="546A4C87"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CCCCCECCCECCCECCCCCCCEEEEEEECCEEEEEEEHHHHHHHHHHHHHHHHHHHCCCC</w:t>
      </w:r>
    </w:p>
    <w:p w14:paraId="0D06A6EC"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EECCCCCCCCCCCCCHHHHHHHHHHHHHHHHHHHHHHHHHHHHHHHHHHHHHHHHHHHHH</w:t>
      </w:r>
    </w:p>
    <w:p w14:paraId="533E50F9" w14:textId="77777777" w:rsidR="00BD77C9" w:rsidRPr="00460C51" w:rsidRDefault="00BD77C9" w:rsidP="00BD77C9">
      <w:pPr>
        <w:pStyle w:val="ListParagraph"/>
        <w:ind w:left="426"/>
        <w:rPr>
          <w:rFonts w:ascii="Courier" w:hAnsi="Courier"/>
          <w:color w:val="008000"/>
          <w:sz w:val="16"/>
          <w:szCs w:val="16"/>
        </w:rPr>
      </w:pPr>
      <w:r w:rsidRPr="00460C51">
        <w:rPr>
          <w:rFonts w:ascii="Courier" w:hAnsi="Courier"/>
          <w:color w:val="008000"/>
          <w:sz w:val="16"/>
          <w:szCs w:val="16"/>
        </w:rPr>
        <w:t>HHHHHHHHHEEECCCCEEEECCCCCHHHHHHHHCCCCCCHHHHHHHHHHHCCCCC</w:t>
      </w:r>
    </w:p>
    <w:p w14:paraId="18B544DD" w14:textId="77777777" w:rsidR="00BD77C9" w:rsidRDefault="00BD77C9" w:rsidP="00BD77C9">
      <w:pPr>
        <w:pStyle w:val="ListParagraph"/>
        <w:ind w:left="426"/>
      </w:pPr>
    </w:p>
    <w:p w14:paraId="7D1F950B" w14:textId="77777777" w:rsidR="00BD77C9" w:rsidRPr="00BD77C9" w:rsidRDefault="00BD77C9" w:rsidP="00BD77C9">
      <w:pPr>
        <w:pStyle w:val="ListParagraph"/>
        <w:numPr>
          <w:ilvl w:val="0"/>
          <w:numId w:val="10"/>
        </w:numPr>
        <w:spacing w:after="0"/>
        <w:ind w:left="709"/>
        <w:rPr>
          <w:i/>
        </w:rPr>
      </w:pPr>
      <w:r w:rsidRPr="00BD77C9">
        <w:rPr>
          <w:i/>
        </w:rPr>
        <w:t>PDB 1hmo, all alpha</w:t>
      </w:r>
    </w:p>
    <w:p w14:paraId="3FA5C121" w14:textId="77777777" w:rsidR="00BD77C9" w:rsidRDefault="00BD77C9" w:rsidP="00BD77C9">
      <w:pPr>
        <w:pStyle w:val="HTMLPreformatted"/>
        <w:ind w:left="426"/>
        <w:rPr>
          <w:sz w:val="16"/>
          <w:szCs w:val="16"/>
        </w:rPr>
      </w:pPr>
      <w:r w:rsidRPr="001E37E4">
        <w:rPr>
          <w:sz w:val="16"/>
          <w:szCs w:val="16"/>
        </w:rPr>
        <w:t xml:space="preserve">&gt;1hmo_A; molId:1; </w:t>
      </w:r>
      <w:proofErr w:type="spellStart"/>
      <w:r w:rsidRPr="001E37E4">
        <w:rPr>
          <w:sz w:val="16"/>
          <w:szCs w:val="16"/>
        </w:rPr>
        <w:t>molType:protein</w:t>
      </w:r>
      <w:proofErr w:type="spellEnd"/>
      <w:r w:rsidRPr="001E37E4">
        <w:rPr>
          <w:sz w:val="16"/>
          <w:szCs w:val="16"/>
        </w:rPr>
        <w:t xml:space="preserve">; unp:P02246; </w:t>
      </w:r>
      <w:proofErr w:type="spellStart"/>
      <w:r w:rsidRPr="001E37E4">
        <w:rPr>
          <w:sz w:val="16"/>
          <w:szCs w:val="16"/>
        </w:rPr>
        <w:t>molName:HEMERYTHRIN</w:t>
      </w:r>
      <w:proofErr w:type="spellEnd"/>
      <w:r w:rsidRPr="001E37E4">
        <w:rPr>
          <w:sz w:val="16"/>
          <w:szCs w:val="16"/>
        </w:rPr>
        <w:t xml:space="preserve">; GFPIPDPYCWDISFRTFYTIIDDEHKTLFNGILLLSQADNADHLNELRRCTGKHFLNEQQLMQSSQYAGYAEHKK AHDDFIHKLDTWDGDVTYAKNWLVNHIKTIDFKYRGKI </w:t>
      </w:r>
    </w:p>
    <w:p w14:paraId="54EEEBD3" w14:textId="77777777" w:rsidR="00BD77C9" w:rsidRDefault="00BD77C9" w:rsidP="00BD77C9">
      <w:pPr>
        <w:pStyle w:val="HTMLPreformatted"/>
        <w:ind w:left="426"/>
        <w:rPr>
          <w:sz w:val="16"/>
          <w:szCs w:val="16"/>
        </w:rPr>
      </w:pPr>
    </w:p>
    <w:p w14:paraId="6CD9D983" w14:textId="77777777" w:rsidR="00BD77C9" w:rsidRPr="00460C51" w:rsidRDefault="00BD77C9" w:rsidP="00BD77C9">
      <w:pPr>
        <w:pStyle w:val="HTMLPreformatted"/>
        <w:ind w:left="426"/>
        <w:rPr>
          <w:color w:val="008000"/>
          <w:sz w:val="16"/>
          <w:szCs w:val="16"/>
        </w:rPr>
      </w:pPr>
      <w:r w:rsidRPr="00460C51">
        <w:rPr>
          <w:color w:val="008000"/>
          <w:sz w:val="16"/>
          <w:szCs w:val="16"/>
        </w:rPr>
        <w:t>&gt;1hmo A</w:t>
      </w:r>
    </w:p>
    <w:p w14:paraId="7C7A6AF3" w14:textId="77777777" w:rsidR="00BD77C9" w:rsidRPr="00460C51" w:rsidRDefault="00BD77C9" w:rsidP="00BD77C9">
      <w:pPr>
        <w:pStyle w:val="HTMLPreformatted"/>
        <w:ind w:left="426"/>
        <w:rPr>
          <w:color w:val="008000"/>
          <w:sz w:val="16"/>
          <w:szCs w:val="16"/>
        </w:rPr>
      </w:pPr>
      <w:r w:rsidRPr="00460C51">
        <w:rPr>
          <w:color w:val="008000"/>
          <w:sz w:val="16"/>
          <w:szCs w:val="16"/>
        </w:rPr>
        <w:t>CCCCCCCCCCCHHHCCCCHHHHHHHHHHHHHHHHHHHCCCHHHHHHHHHHHHHHHHHHHH</w:t>
      </w:r>
    </w:p>
    <w:p w14:paraId="7F65EFEC" w14:textId="77777777" w:rsidR="00BD77C9" w:rsidRPr="00460C51" w:rsidRDefault="00BD77C9" w:rsidP="00BD77C9">
      <w:pPr>
        <w:pStyle w:val="HTMLPreformatted"/>
        <w:ind w:left="426"/>
        <w:rPr>
          <w:color w:val="008000"/>
          <w:sz w:val="16"/>
          <w:szCs w:val="16"/>
        </w:rPr>
      </w:pPr>
      <w:r w:rsidRPr="00460C51">
        <w:rPr>
          <w:color w:val="008000"/>
          <w:sz w:val="16"/>
          <w:szCs w:val="16"/>
        </w:rPr>
        <w:t>HHHHCCCCCHHHHHHHHHHHHHHHHCCCCCHHHHHHHHHHHHHHCHHHHCCCC</w:t>
      </w:r>
    </w:p>
    <w:p w14:paraId="04B2367C" w14:textId="4B0E3B58" w:rsidR="00BD77C9" w:rsidRDefault="00BD77C9" w:rsidP="00BD77C9">
      <w:pPr>
        <w:pStyle w:val="HTMLPreformatted"/>
        <w:ind w:left="720"/>
        <w:rPr>
          <w:sz w:val="16"/>
          <w:szCs w:val="16"/>
        </w:rPr>
      </w:pPr>
    </w:p>
    <w:p w14:paraId="7C0786D1" w14:textId="77777777" w:rsidR="0048505D" w:rsidRDefault="0048505D" w:rsidP="00BD77C9">
      <w:pPr>
        <w:pStyle w:val="HTMLPreformatted"/>
        <w:ind w:left="720"/>
        <w:rPr>
          <w:sz w:val="16"/>
          <w:szCs w:val="16"/>
        </w:rPr>
      </w:pPr>
    </w:p>
    <w:p w14:paraId="43E0EF5D" w14:textId="77777777" w:rsidR="00BD77C9" w:rsidRPr="00BD77C9" w:rsidRDefault="00BD77C9" w:rsidP="00BD77C9">
      <w:pPr>
        <w:pStyle w:val="ListParagraph"/>
        <w:numPr>
          <w:ilvl w:val="0"/>
          <w:numId w:val="10"/>
        </w:numPr>
        <w:spacing w:after="0"/>
        <w:ind w:left="709"/>
        <w:rPr>
          <w:i/>
        </w:rPr>
      </w:pPr>
      <w:r w:rsidRPr="00BD77C9">
        <w:rPr>
          <w:i/>
        </w:rPr>
        <w:t>PDB 1jsu, only secondary structure when it binds a partner</w:t>
      </w:r>
    </w:p>
    <w:p w14:paraId="274BA518" w14:textId="77777777" w:rsidR="00BD77C9" w:rsidRDefault="00BD77C9" w:rsidP="00BD77C9">
      <w:pPr>
        <w:pStyle w:val="ListParagraph"/>
        <w:ind w:left="426"/>
        <w:rPr>
          <w:rFonts w:ascii="Courier" w:hAnsi="Courier"/>
          <w:sz w:val="16"/>
          <w:szCs w:val="16"/>
        </w:rPr>
      </w:pPr>
      <w:r w:rsidRPr="00FE0338">
        <w:rPr>
          <w:rFonts w:ascii="Courier" w:hAnsi="Courier"/>
          <w:sz w:val="16"/>
          <w:szCs w:val="16"/>
        </w:rPr>
        <w:t xml:space="preserve">&gt;1jsu_C; molId:3; </w:t>
      </w:r>
      <w:proofErr w:type="spellStart"/>
      <w:r w:rsidRPr="00FE0338">
        <w:rPr>
          <w:rFonts w:ascii="Courier" w:hAnsi="Courier"/>
          <w:sz w:val="16"/>
          <w:szCs w:val="16"/>
        </w:rPr>
        <w:t>molType:protein</w:t>
      </w:r>
      <w:proofErr w:type="spellEnd"/>
      <w:r w:rsidRPr="00FE0338">
        <w:rPr>
          <w:rFonts w:ascii="Courier" w:hAnsi="Courier"/>
          <w:sz w:val="16"/>
          <w:szCs w:val="16"/>
        </w:rPr>
        <w:t>; unp:P46527; molName:P27; HPKPSACRNLFGPVDHEELTRDLEKHCRDMEEASQRKWNFDFQN</w:t>
      </w:r>
      <w:r>
        <w:rPr>
          <w:rFonts w:ascii="Courier" w:hAnsi="Courier"/>
          <w:sz w:val="16"/>
          <w:szCs w:val="16"/>
        </w:rPr>
        <w:t>HKPLEGKYEWQEVEKGSLPEFYYRPPRPPKG</w:t>
      </w:r>
    </w:p>
    <w:p w14:paraId="1C09492F" w14:textId="77777777" w:rsidR="00BD77C9" w:rsidRDefault="00BD77C9" w:rsidP="00BD77C9">
      <w:pPr>
        <w:pStyle w:val="ListParagraph"/>
        <w:ind w:left="426"/>
        <w:rPr>
          <w:rFonts w:ascii="Courier" w:hAnsi="Courier"/>
          <w:sz w:val="16"/>
          <w:szCs w:val="16"/>
        </w:rPr>
      </w:pPr>
      <w:r w:rsidRPr="00FE0338">
        <w:rPr>
          <w:rFonts w:ascii="Courier" w:hAnsi="Courier"/>
          <w:sz w:val="16"/>
          <w:szCs w:val="16"/>
        </w:rPr>
        <w:t>ACKVPAQES</w:t>
      </w:r>
    </w:p>
    <w:p w14:paraId="2B496425" w14:textId="77777777" w:rsidR="00BD77C9" w:rsidRDefault="00BD77C9" w:rsidP="00BD77C9">
      <w:pPr>
        <w:pStyle w:val="ListParagraph"/>
        <w:ind w:left="426"/>
        <w:rPr>
          <w:rFonts w:ascii="Courier" w:hAnsi="Courier"/>
          <w:sz w:val="16"/>
          <w:szCs w:val="16"/>
        </w:rPr>
      </w:pPr>
    </w:p>
    <w:p w14:paraId="3993B1A3" w14:textId="77777777" w:rsidR="00BD77C9" w:rsidRPr="00FE0338" w:rsidRDefault="00BD77C9" w:rsidP="00BD77C9">
      <w:pPr>
        <w:pStyle w:val="ListParagraph"/>
        <w:ind w:left="426"/>
        <w:rPr>
          <w:rFonts w:ascii="Courier" w:hAnsi="Courier"/>
          <w:color w:val="008000"/>
          <w:sz w:val="16"/>
          <w:szCs w:val="16"/>
        </w:rPr>
      </w:pPr>
      <w:r w:rsidRPr="00FE0338">
        <w:rPr>
          <w:rFonts w:ascii="Courier" w:hAnsi="Courier"/>
          <w:color w:val="008000"/>
          <w:sz w:val="16"/>
          <w:szCs w:val="16"/>
        </w:rPr>
        <w:t>&gt;1jsu C</w:t>
      </w:r>
    </w:p>
    <w:p w14:paraId="72129E04" w14:textId="77777777" w:rsidR="00BD77C9" w:rsidRPr="00FE0338" w:rsidRDefault="00BD77C9" w:rsidP="00BD77C9">
      <w:pPr>
        <w:pStyle w:val="ListParagraph"/>
        <w:ind w:left="426"/>
        <w:rPr>
          <w:rFonts w:ascii="Courier" w:hAnsi="Courier"/>
          <w:color w:val="008000"/>
          <w:sz w:val="16"/>
          <w:szCs w:val="16"/>
        </w:rPr>
      </w:pPr>
      <w:r>
        <w:rPr>
          <w:rFonts w:ascii="Courier" w:hAnsi="Courier"/>
          <w:color w:val="008000"/>
          <w:sz w:val="16"/>
          <w:szCs w:val="16"/>
        </w:rPr>
        <w:t>CC</w:t>
      </w:r>
      <w:r w:rsidRPr="00FE0338">
        <w:rPr>
          <w:rFonts w:ascii="Courier" w:hAnsi="Courier"/>
          <w:color w:val="008000"/>
          <w:sz w:val="16"/>
          <w:szCs w:val="16"/>
        </w:rPr>
        <w:t>CCCCCCCCCCCCCHHHHHHHHHHHHCCCCHHHHHHHCEECCCCEECCCCCCCEEEECCCC</w:t>
      </w:r>
    </w:p>
    <w:p w14:paraId="4F44FD8F" w14:textId="77777777" w:rsidR="00BD77C9" w:rsidRDefault="00BD77C9" w:rsidP="00BD77C9">
      <w:pPr>
        <w:pStyle w:val="ListParagraph"/>
        <w:ind w:left="426"/>
        <w:rPr>
          <w:rFonts w:ascii="Courier" w:hAnsi="Courier"/>
          <w:color w:val="008000"/>
          <w:sz w:val="16"/>
          <w:szCs w:val="16"/>
        </w:rPr>
      </w:pPr>
      <w:r w:rsidRPr="00FE0338">
        <w:rPr>
          <w:rFonts w:ascii="Courier" w:hAnsi="Courier"/>
          <w:color w:val="008000"/>
          <w:sz w:val="16"/>
          <w:szCs w:val="16"/>
        </w:rPr>
        <w:t>CHHHHCCCC</w:t>
      </w:r>
      <w:r>
        <w:rPr>
          <w:rFonts w:ascii="Courier" w:hAnsi="Courier"/>
          <w:color w:val="008000"/>
          <w:sz w:val="16"/>
          <w:szCs w:val="16"/>
        </w:rPr>
        <w:t>CCCCCCCCCCCCC</w:t>
      </w:r>
    </w:p>
    <w:p w14:paraId="045098A1" w14:textId="77777777" w:rsidR="00BD77C9" w:rsidRDefault="00BD77C9" w:rsidP="00BD77C9">
      <w:pPr>
        <w:pStyle w:val="ListParagraph"/>
        <w:ind w:left="426"/>
        <w:rPr>
          <w:rFonts w:ascii="Courier" w:hAnsi="Courier"/>
          <w:color w:val="008000"/>
          <w:sz w:val="16"/>
          <w:szCs w:val="16"/>
        </w:rPr>
      </w:pPr>
    </w:p>
    <w:p w14:paraId="7A679AB5" w14:textId="40BAAD91" w:rsidR="00BD77C9" w:rsidRDefault="00BD77C9" w:rsidP="00BD77C9">
      <w:pPr>
        <w:pStyle w:val="ListParagraph"/>
        <w:ind w:left="426"/>
      </w:pPr>
      <w:r>
        <w:t xml:space="preserve">You do </w:t>
      </w:r>
      <w:r w:rsidRPr="008F2474">
        <w:rPr>
          <w:b/>
          <w:bCs/>
        </w:rPr>
        <w:t>not</w:t>
      </w:r>
      <w:r>
        <w:t xml:space="preserve"> have to implement a procedure to do a multiple sequence alignment (MSA) to get sequences to compare to. You can just go to </w:t>
      </w:r>
      <w:proofErr w:type="spellStart"/>
      <w:r>
        <w:t>UniProt</w:t>
      </w:r>
      <w:proofErr w:type="spellEnd"/>
      <w:r>
        <w:t xml:space="preserve"> to download the alignment and start from there: I will describe that procedure here, but you may choose a different one to get your MSA.</w:t>
      </w:r>
    </w:p>
    <w:p w14:paraId="54A16E43" w14:textId="77777777" w:rsidR="00BD77C9" w:rsidRDefault="00BD77C9" w:rsidP="00BD77C9">
      <w:pPr>
        <w:pStyle w:val="ListParagraph"/>
        <w:ind w:left="426"/>
      </w:pPr>
    </w:p>
    <w:p w14:paraId="73A71E17" w14:textId="77777777" w:rsidR="00BD77C9" w:rsidRDefault="00BD77C9" w:rsidP="00BD77C9">
      <w:pPr>
        <w:pStyle w:val="ListParagraph"/>
        <w:numPr>
          <w:ilvl w:val="0"/>
          <w:numId w:val="8"/>
        </w:numPr>
        <w:spacing w:after="0"/>
      </w:pPr>
      <w:r>
        <w:t xml:space="preserve">Go to </w:t>
      </w:r>
      <w:hyperlink r:id="rId7" w:history="1">
        <w:r w:rsidRPr="0033503A">
          <w:rPr>
            <w:rStyle w:val="Hyperlink"/>
          </w:rPr>
          <w:t>http://www.uniprot.org/</w:t>
        </w:r>
      </w:hyperlink>
    </w:p>
    <w:p w14:paraId="6D3A60CC" w14:textId="77777777" w:rsidR="00BD77C9" w:rsidRDefault="00BD77C9" w:rsidP="00BD77C9">
      <w:pPr>
        <w:pStyle w:val="ListParagraph"/>
        <w:numPr>
          <w:ilvl w:val="0"/>
          <w:numId w:val="8"/>
        </w:numPr>
        <w:spacing w:after="0"/>
      </w:pPr>
      <w:r>
        <w:t>Click on the top left ‘</w:t>
      </w:r>
      <w:r w:rsidRPr="00B555C0">
        <w:rPr>
          <w:b/>
        </w:rPr>
        <w:t>Blast</w:t>
      </w:r>
      <w:r>
        <w:t>’ tab</w:t>
      </w:r>
    </w:p>
    <w:p w14:paraId="73A06978" w14:textId="606DD94D" w:rsidR="00BD77C9" w:rsidRDefault="00BD77C9" w:rsidP="00BD77C9">
      <w:pPr>
        <w:pStyle w:val="ListParagraph"/>
        <w:numPr>
          <w:ilvl w:val="0"/>
          <w:numId w:val="8"/>
        </w:numPr>
        <w:spacing w:after="0"/>
      </w:pPr>
      <w:r>
        <w:t>Enter your one-letter amino acid sequence in the ‘</w:t>
      </w:r>
      <w:r w:rsidRPr="00B555C0">
        <w:rPr>
          <w:b/>
        </w:rPr>
        <w:t xml:space="preserve">Sequence or </w:t>
      </w:r>
      <w:proofErr w:type="spellStart"/>
      <w:r w:rsidRPr="00B555C0">
        <w:rPr>
          <w:b/>
        </w:rPr>
        <w:t>UniProt</w:t>
      </w:r>
      <w:proofErr w:type="spellEnd"/>
      <w:r w:rsidRPr="00B555C0">
        <w:rPr>
          <w:b/>
        </w:rPr>
        <w:t xml:space="preserve"> identifier</w:t>
      </w:r>
      <w:r>
        <w:t>’ box</w:t>
      </w:r>
    </w:p>
    <w:p w14:paraId="71365AC0" w14:textId="75FB3858" w:rsidR="006B1D26" w:rsidRDefault="006B1D26" w:rsidP="00BD77C9">
      <w:pPr>
        <w:pStyle w:val="ListParagraph"/>
        <w:numPr>
          <w:ilvl w:val="0"/>
          <w:numId w:val="8"/>
        </w:numPr>
        <w:spacing w:after="0"/>
      </w:pPr>
      <w:r>
        <w:t>Set the number of Hits to 100.</w:t>
      </w:r>
    </w:p>
    <w:p w14:paraId="6BFB0811" w14:textId="06FE585C" w:rsidR="00BD77C9" w:rsidRDefault="00BD77C9" w:rsidP="00BD77C9">
      <w:pPr>
        <w:pStyle w:val="ListParagraph"/>
        <w:numPr>
          <w:ilvl w:val="0"/>
          <w:numId w:val="8"/>
        </w:numPr>
        <w:spacing w:after="0"/>
      </w:pPr>
      <w:r>
        <w:t>Press the ‘</w:t>
      </w:r>
      <w:r w:rsidR="006B1D26">
        <w:rPr>
          <w:b/>
        </w:rPr>
        <w:t>Run b</w:t>
      </w:r>
      <w:r w:rsidRPr="00B555C0">
        <w:rPr>
          <w:b/>
        </w:rPr>
        <w:t>last</w:t>
      </w:r>
      <w:r>
        <w:t xml:space="preserve">’ button </w:t>
      </w:r>
      <w:r w:rsidR="006B1D26">
        <w:t>below the</w:t>
      </w:r>
      <w:r>
        <w:t xml:space="preserve"> box</w:t>
      </w:r>
    </w:p>
    <w:p w14:paraId="18716E89" w14:textId="77777777" w:rsidR="00BD77C9" w:rsidRDefault="00BD77C9" w:rsidP="00BD77C9">
      <w:pPr>
        <w:pStyle w:val="ListParagraph"/>
        <w:numPr>
          <w:ilvl w:val="0"/>
          <w:numId w:val="8"/>
        </w:numPr>
        <w:spacing w:after="0"/>
      </w:pPr>
      <w:r>
        <w:t>Wait for the results…</w:t>
      </w:r>
    </w:p>
    <w:p w14:paraId="52AA4912" w14:textId="77A2A3CC" w:rsidR="00BD77C9" w:rsidRDefault="00BD77C9" w:rsidP="00BD77C9">
      <w:pPr>
        <w:pStyle w:val="ListParagraph"/>
        <w:numPr>
          <w:ilvl w:val="0"/>
          <w:numId w:val="8"/>
        </w:numPr>
        <w:spacing w:after="0"/>
      </w:pPr>
      <w:r>
        <w:t>After the results show up, there</w:t>
      </w:r>
      <w:r w:rsidR="006D5344">
        <w:t xml:space="preserve"> will be a table of sequences under the Alignment header. Click the top left box next to ‘Alignments’ title. This will select all the sequences that were found by BLAST.</w:t>
      </w:r>
    </w:p>
    <w:p w14:paraId="7096A676" w14:textId="31828F2A" w:rsidR="00BD77C9" w:rsidRDefault="006D5344" w:rsidP="00BD77C9">
      <w:pPr>
        <w:pStyle w:val="ListParagraph"/>
        <w:numPr>
          <w:ilvl w:val="0"/>
          <w:numId w:val="8"/>
        </w:numPr>
        <w:spacing w:after="0"/>
      </w:pPr>
      <w:r>
        <w:t>Now c</w:t>
      </w:r>
      <w:r w:rsidR="00BD77C9">
        <w:t>lick on the ‘</w:t>
      </w:r>
      <w:r w:rsidR="00BD77C9" w:rsidRPr="00117ABE">
        <w:rPr>
          <w:b/>
        </w:rPr>
        <w:t>Align’</w:t>
      </w:r>
      <w:r w:rsidR="00BD77C9">
        <w:t xml:space="preserve"> </w:t>
      </w:r>
      <w:r>
        <w:t>button just below the ‘Alignments’ title</w:t>
      </w:r>
      <w:r w:rsidR="00BD77C9">
        <w:t>.</w:t>
      </w:r>
    </w:p>
    <w:p w14:paraId="14BEAFB2" w14:textId="77777777" w:rsidR="00BD77C9" w:rsidRDefault="00BD77C9" w:rsidP="00BD77C9">
      <w:pPr>
        <w:pStyle w:val="ListParagraph"/>
        <w:numPr>
          <w:ilvl w:val="0"/>
          <w:numId w:val="8"/>
        </w:numPr>
        <w:spacing w:after="0"/>
      </w:pPr>
      <w:r>
        <w:t>Wait for the results…</w:t>
      </w:r>
    </w:p>
    <w:p w14:paraId="6DF58397" w14:textId="77777777" w:rsidR="00345BAE" w:rsidRDefault="00BD77C9" w:rsidP="009062D0">
      <w:pPr>
        <w:pStyle w:val="ListParagraph"/>
        <w:numPr>
          <w:ilvl w:val="0"/>
          <w:numId w:val="8"/>
        </w:numPr>
        <w:spacing w:after="0"/>
      </w:pPr>
      <w:r>
        <w:t xml:space="preserve">You can now </w:t>
      </w:r>
      <w:r w:rsidR="00613718">
        <w:t>download the multiple sequence alignment (MSA) for the proteins with the ‘Download’ button above the ‘Alignment’ title.</w:t>
      </w:r>
    </w:p>
    <w:p w14:paraId="40CD8D96" w14:textId="77777777" w:rsidR="00345BAE" w:rsidRDefault="00345BAE" w:rsidP="00345BAE">
      <w:pPr>
        <w:spacing w:after="0"/>
        <w:ind w:left="360"/>
      </w:pPr>
    </w:p>
    <w:p w14:paraId="3A3D8C69" w14:textId="718A9E43" w:rsidR="00BD77C9" w:rsidRDefault="00613718" w:rsidP="00345BAE">
      <w:pPr>
        <w:spacing w:after="0"/>
        <w:ind w:left="360"/>
      </w:pPr>
      <w:r>
        <w:t xml:space="preserve">Note that, in order to predict each sequence, you have to first remove the gaps from the sequence, then predict the secondary structure, and finally map the </w:t>
      </w:r>
      <w:r>
        <w:lastRenderedPageBreak/>
        <w:t>predictions back to the MSA.</w:t>
      </w:r>
      <w:r w:rsidR="00345BAE">
        <w:t xml:space="preserve"> Then </w:t>
      </w:r>
      <w:r w:rsidR="00E9678A">
        <w:t>you count the predominant secondary structure code for each non-gap column in the original sequence!</w:t>
      </w:r>
    </w:p>
    <w:p w14:paraId="5A4858C7" w14:textId="2482C268" w:rsidR="00A35968" w:rsidRPr="00A35968" w:rsidRDefault="00A35968" w:rsidP="00A35968">
      <w:pPr>
        <w:pStyle w:val="Heading3"/>
        <w:spacing w:after="120"/>
      </w:pPr>
      <w:r>
        <w:t>Evaluation</w:t>
      </w:r>
    </w:p>
    <w:p w14:paraId="628C395C" w14:textId="14D185C4" w:rsidR="00A35968" w:rsidRDefault="00A35968" w:rsidP="00A35968">
      <w:r>
        <w:t xml:space="preserve">You should </w:t>
      </w:r>
      <w:r w:rsidR="00CB2E72">
        <w:t xml:space="preserve">implement your work on the </w:t>
      </w:r>
      <w:proofErr w:type="spellStart"/>
      <w:r w:rsidR="00CB2E72">
        <w:t>Jupyter</w:t>
      </w:r>
      <w:proofErr w:type="spellEnd"/>
      <w:r w:rsidR="00CB2E72">
        <w:t xml:space="preserve"> platform, and comment your code and analysis results</w:t>
      </w:r>
      <w:r>
        <w:t>. On there we should find:</w:t>
      </w:r>
    </w:p>
    <w:p w14:paraId="6273C6E1" w14:textId="4B54CB4A" w:rsidR="00A35968" w:rsidRDefault="00E305CE" w:rsidP="00A35968">
      <w:pPr>
        <w:pStyle w:val="ListParagraph"/>
        <w:numPr>
          <w:ilvl w:val="0"/>
          <w:numId w:val="11"/>
        </w:numPr>
        <w:ind w:left="426"/>
      </w:pPr>
      <w:r>
        <w:t>The code</w:t>
      </w:r>
      <w:r w:rsidR="00274888">
        <w:t xml:space="preserve">, </w:t>
      </w:r>
      <w:r w:rsidR="007A2FAF">
        <w:t>the secondary st</w:t>
      </w:r>
      <w:r w:rsidR="00274888">
        <w:t>ructure prediction per protein (</w:t>
      </w:r>
      <w:r w:rsidR="007A2FAF">
        <w:t>as done from the DSSP and STRIDE data</w:t>
      </w:r>
      <w:r w:rsidR="00274888">
        <w:t>)</w:t>
      </w:r>
      <w:r w:rsidR="007A2FAF">
        <w:t xml:space="preserve">, with the Q3 and MCC scores for each, </w:t>
      </w:r>
      <w:r w:rsidR="00274888">
        <w:t xml:space="preserve">and </w:t>
      </w:r>
      <w:r w:rsidR="007A2FAF">
        <w:t>your protein family prediction.</w:t>
      </w:r>
      <w:r w:rsidR="005A4C91">
        <w:t xml:space="preserve"> An example line in this</w:t>
      </w:r>
      <w:r w:rsidR="00274888">
        <w:t xml:space="preserve"> output file would be:</w:t>
      </w:r>
    </w:p>
    <w:p w14:paraId="4F9B4690" w14:textId="50887AC9" w:rsidR="00274888" w:rsidRPr="00274888" w:rsidRDefault="00274888" w:rsidP="00C43546">
      <w:pPr>
        <w:ind w:left="426"/>
      </w:pPr>
      <w:r>
        <w:t>9xyz</w:t>
      </w:r>
      <w:r w:rsidR="00A70D63">
        <w:t xml:space="preserve">   A</w:t>
      </w:r>
      <w:r>
        <w:tab/>
        <w:t>CCHHHHHHCCEEEECCEEEEECCCHHHH</w:t>
      </w:r>
      <w:r>
        <w:tab/>
      </w:r>
      <w:r w:rsidR="005D1C7C">
        <w:t>67.3</w:t>
      </w:r>
      <w:r w:rsidR="005D1C7C">
        <w:tab/>
        <w:t>0.523</w:t>
      </w:r>
      <w:r w:rsidR="005D1C7C">
        <w:tab/>
        <w:t>Alpha/beta</w:t>
      </w:r>
    </w:p>
    <w:p w14:paraId="04E375C7" w14:textId="47BEC3BF" w:rsidR="00274888" w:rsidRDefault="005D1C7C" w:rsidP="00C43546">
      <w:pPr>
        <w:pStyle w:val="ListParagraph"/>
        <w:ind w:left="426"/>
      </w:pPr>
      <w:r>
        <w:t>with the first column the PDB code, the second the</w:t>
      </w:r>
      <w:r w:rsidR="00A70D63">
        <w:t xml:space="preserve"> chain code, the third the</w:t>
      </w:r>
      <w:r>
        <w:t xml:space="preserve"> prediction, the </w:t>
      </w:r>
      <w:r w:rsidR="00A70D63">
        <w:t>fourth</w:t>
      </w:r>
      <w:r>
        <w:t xml:space="preserve"> the Q3 score, the </w:t>
      </w:r>
      <w:r w:rsidR="00A70D63">
        <w:t>fifth</w:t>
      </w:r>
      <w:r>
        <w:t xml:space="preserve"> the MCC score, and the </w:t>
      </w:r>
      <w:r w:rsidR="00A70D63">
        <w:t>sixth</w:t>
      </w:r>
      <w:r>
        <w:t xml:space="preserve"> your protein family prediction.</w:t>
      </w:r>
    </w:p>
    <w:p w14:paraId="4BC64816" w14:textId="77777777" w:rsidR="00A35968" w:rsidRDefault="00A35968" w:rsidP="00C43546">
      <w:pPr>
        <w:pStyle w:val="ListParagraph"/>
        <w:ind w:left="426"/>
      </w:pPr>
    </w:p>
    <w:p w14:paraId="4828F952" w14:textId="77EB6E4E" w:rsidR="004C7F8C" w:rsidRDefault="001616A6" w:rsidP="00A35968">
      <w:pPr>
        <w:pStyle w:val="ListParagraph"/>
        <w:numPr>
          <w:ilvl w:val="0"/>
          <w:numId w:val="11"/>
        </w:numPr>
        <w:ind w:left="426"/>
      </w:pPr>
      <w:r>
        <w:t xml:space="preserve">An analysis and </w:t>
      </w:r>
      <w:r w:rsidR="00A35968">
        <w:t xml:space="preserve">report on the implementation of the GOR III and the ‘leave-one-out’ approach, and a discussion of the results from steps 4, 5 and 6. For step 6 this report should describe the Q3 and per-secondary structure MCC quality indicators for </w:t>
      </w:r>
      <w:r w:rsidR="0023194C">
        <w:t>2</w:t>
      </w:r>
      <w:r w:rsidR="00A35968">
        <w:t xml:space="preserve"> proteins, with only GOR III (or your improved version of it) and with the combined GOR III/sequence alignment method</w:t>
      </w:r>
      <w:r w:rsidR="009062D0">
        <w:t>. Use graphs to clarify your results, and indicate distribution ranges where appropriate!</w:t>
      </w:r>
    </w:p>
    <w:p w14:paraId="7AB9914B" w14:textId="39C0BBCB" w:rsidR="004C7F8C" w:rsidRDefault="004C7F8C" w:rsidP="0030419A">
      <w:pPr>
        <w:pStyle w:val="Heading3"/>
        <w:spacing w:after="120"/>
      </w:pPr>
      <w:r>
        <w:t>Things to remember</w:t>
      </w:r>
    </w:p>
    <w:p w14:paraId="608D04FC" w14:textId="57FACA0C" w:rsidR="004C7F8C" w:rsidRPr="00FF1F23" w:rsidRDefault="004C7F8C" w:rsidP="0030419A">
      <w:r w:rsidRPr="0030419A">
        <w:rPr>
          <w:b/>
        </w:rPr>
        <w:t>The project is individual work</w:t>
      </w:r>
      <w:r>
        <w:t xml:space="preserve">. </w:t>
      </w:r>
      <w:r w:rsidRPr="004C7F8C">
        <w:t>All</w:t>
      </w:r>
      <w:r>
        <w:t xml:space="preserve"> plagiarism, copying or fraud will result in disciplinary actions.</w:t>
      </w:r>
    </w:p>
    <w:sectPr w:rsidR="004C7F8C" w:rsidRPr="00FF1F23" w:rsidSect="008E0ED8">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w:panose1 w:val="02000500000000000000"/>
    <w:charset w:val="00"/>
    <w:family w:val="auto"/>
    <w:notTrueType/>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475B9"/>
    <w:multiLevelType w:val="hybridMultilevel"/>
    <w:tmpl w:val="8D661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B55A2"/>
    <w:multiLevelType w:val="hybridMultilevel"/>
    <w:tmpl w:val="BF800EA6"/>
    <w:lvl w:ilvl="0" w:tplc="5E68339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B0D2A"/>
    <w:multiLevelType w:val="hybridMultilevel"/>
    <w:tmpl w:val="BB506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C4E80"/>
    <w:multiLevelType w:val="hybridMultilevel"/>
    <w:tmpl w:val="3594CF08"/>
    <w:lvl w:ilvl="0" w:tplc="D88AD064">
      <w:start w:val="2"/>
      <w:numFmt w:val="upp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444D735A"/>
    <w:multiLevelType w:val="hybridMultilevel"/>
    <w:tmpl w:val="96027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17F21"/>
    <w:multiLevelType w:val="hybridMultilevel"/>
    <w:tmpl w:val="5A1C608C"/>
    <w:lvl w:ilvl="0" w:tplc="4F8878F8">
      <w:start w:val="2"/>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5FC3079C"/>
    <w:multiLevelType w:val="hybridMultilevel"/>
    <w:tmpl w:val="83B41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142EF"/>
    <w:multiLevelType w:val="hybridMultilevel"/>
    <w:tmpl w:val="83B41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E4659"/>
    <w:multiLevelType w:val="hybridMultilevel"/>
    <w:tmpl w:val="5D54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A2606"/>
    <w:multiLevelType w:val="hybridMultilevel"/>
    <w:tmpl w:val="35161C9E"/>
    <w:lvl w:ilvl="0" w:tplc="0409000F">
      <w:start w:val="1"/>
      <w:numFmt w:val="decimal"/>
      <w:lvlText w:val="%1."/>
      <w:lvlJc w:val="left"/>
      <w:pPr>
        <w:ind w:left="1374"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0" w15:restartNumberingAfterBreak="0">
    <w:nsid w:val="7EC75FA2"/>
    <w:multiLevelType w:val="hybridMultilevel"/>
    <w:tmpl w:val="749C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2"/>
  </w:num>
  <w:num w:numId="5">
    <w:abstractNumId w:val="4"/>
  </w:num>
  <w:num w:numId="6">
    <w:abstractNumId w:val="10"/>
  </w:num>
  <w:num w:numId="7">
    <w:abstractNumId w:val="9"/>
  </w:num>
  <w:num w:numId="8">
    <w:abstractNumId w:val="0"/>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23"/>
    <w:rsid w:val="00017160"/>
    <w:rsid w:val="00077935"/>
    <w:rsid w:val="000829A3"/>
    <w:rsid w:val="000961AC"/>
    <w:rsid w:val="000D030D"/>
    <w:rsid w:val="000F57F9"/>
    <w:rsid w:val="000F5DFA"/>
    <w:rsid w:val="0013478F"/>
    <w:rsid w:val="001616A6"/>
    <w:rsid w:val="00192CA3"/>
    <w:rsid w:val="001C49AE"/>
    <w:rsid w:val="001C526E"/>
    <w:rsid w:val="00220FB9"/>
    <w:rsid w:val="00224632"/>
    <w:rsid w:val="002315BE"/>
    <w:rsid w:val="0023194C"/>
    <w:rsid w:val="00254A9C"/>
    <w:rsid w:val="00265512"/>
    <w:rsid w:val="00274888"/>
    <w:rsid w:val="002D465D"/>
    <w:rsid w:val="0030419A"/>
    <w:rsid w:val="00345BAE"/>
    <w:rsid w:val="00354A39"/>
    <w:rsid w:val="00364A5B"/>
    <w:rsid w:val="00373AA9"/>
    <w:rsid w:val="00415823"/>
    <w:rsid w:val="0047331D"/>
    <w:rsid w:val="0048505D"/>
    <w:rsid w:val="004951A9"/>
    <w:rsid w:val="004C7F8C"/>
    <w:rsid w:val="004E7BFA"/>
    <w:rsid w:val="005263F3"/>
    <w:rsid w:val="00555F5E"/>
    <w:rsid w:val="00576BEA"/>
    <w:rsid w:val="00594453"/>
    <w:rsid w:val="005A4C91"/>
    <w:rsid w:val="005D1C7C"/>
    <w:rsid w:val="005F5A64"/>
    <w:rsid w:val="006116BF"/>
    <w:rsid w:val="00613718"/>
    <w:rsid w:val="006350A0"/>
    <w:rsid w:val="00665281"/>
    <w:rsid w:val="00695502"/>
    <w:rsid w:val="006B1D26"/>
    <w:rsid w:val="006C7AB7"/>
    <w:rsid w:val="006D5344"/>
    <w:rsid w:val="007359CA"/>
    <w:rsid w:val="00757452"/>
    <w:rsid w:val="007A2FAF"/>
    <w:rsid w:val="008A334B"/>
    <w:rsid w:val="008E0ED8"/>
    <w:rsid w:val="008E2DBE"/>
    <w:rsid w:val="009062D0"/>
    <w:rsid w:val="00946E09"/>
    <w:rsid w:val="0094757A"/>
    <w:rsid w:val="00972BFC"/>
    <w:rsid w:val="009741BA"/>
    <w:rsid w:val="009861AD"/>
    <w:rsid w:val="00A01F0C"/>
    <w:rsid w:val="00A239DA"/>
    <w:rsid w:val="00A2737F"/>
    <w:rsid w:val="00A35968"/>
    <w:rsid w:val="00A540C5"/>
    <w:rsid w:val="00A6204F"/>
    <w:rsid w:val="00A70D63"/>
    <w:rsid w:val="00AC348F"/>
    <w:rsid w:val="00AD367F"/>
    <w:rsid w:val="00B13EDF"/>
    <w:rsid w:val="00B21B16"/>
    <w:rsid w:val="00B87404"/>
    <w:rsid w:val="00BC08D6"/>
    <w:rsid w:val="00BD77C9"/>
    <w:rsid w:val="00BE0969"/>
    <w:rsid w:val="00BF4561"/>
    <w:rsid w:val="00C102D6"/>
    <w:rsid w:val="00C122B3"/>
    <w:rsid w:val="00C43546"/>
    <w:rsid w:val="00C84471"/>
    <w:rsid w:val="00C85CEB"/>
    <w:rsid w:val="00CB2E72"/>
    <w:rsid w:val="00CF2D89"/>
    <w:rsid w:val="00D24B17"/>
    <w:rsid w:val="00D72B30"/>
    <w:rsid w:val="00D8388E"/>
    <w:rsid w:val="00DB2094"/>
    <w:rsid w:val="00DC073A"/>
    <w:rsid w:val="00DD11AC"/>
    <w:rsid w:val="00DD7C04"/>
    <w:rsid w:val="00DF3777"/>
    <w:rsid w:val="00E305CE"/>
    <w:rsid w:val="00E402C4"/>
    <w:rsid w:val="00E91C9A"/>
    <w:rsid w:val="00E9678A"/>
    <w:rsid w:val="00ED3590"/>
    <w:rsid w:val="00F41037"/>
    <w:rsid w:val="00FF1F23"/>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0229F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F1F2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F1F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F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F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F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F1F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F1F2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FF1F23"/>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F1F23"/>
    <w:pPr>
      <w:ind w:left="720"/>
      <w:contextualSpacing/>
    </w:pPr>
  </w:style>
  <w:style w:type="character" w:styleId="Hyperlink">
    <w:name w:val="Hyperlink"/>
    <w:basedOn w:val="DefaultParagraphFont"/>
    <w:uiPriority w:val="99"/>
    <w:unhideWhenUsed/>
    <w:rsid w:val="004C7F8C"/>
    <w:rPr>
      <w:color w:val="0000FF" w:themeColor="hyperlink"/>
      <w:u w:val="single"/>
    </w:rPr>
  </w:style>
  <w:style w:type="paragraph" w:styleId="NormalWeb">
    <w:name w:val="Normal (Web)"/>
    <w:basedOn w:val="Normal"/>
    <w:uiPriority w:val="99"/>
    <w:semiHidden/>
    <w:unhideWhenUsed/>
    <w:rsid w:val="00A239DA"/>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F5A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A6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B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rsid w:val="00BD77C9"/>
    <w:rPr>
      <w:rFonts w:ascii="Courier" w:hAnsi="Courier" w:cs="Courie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2324">
      <w:bodyDiv w:val="1"/>
      <w:marLeft w:val="0"/>
      <w:marRight w:val="0"/>
      <w:marTop w:val="0"/>
      <w:marBottom w:val="0"/>
      <w:divBdr>
        <w:top w:val="none" w:sz="0" w:space="0" w:color="auto"/>
        <w:left w:val="none" w:sz="0" w:space="0" w:color="auto"/>
        <w:bottom w:val="none" w:sz="0" w:space="0" w:color="auto"/>
        <w:right w:val="none" w:sz="0" w:space="0" w:color="auto"/>
      </w:divBdr>
    </w:div>
    <w:div w:id="581377101">
      <w:bodyDiv w:val="1"/>
      <w:marLeft w:val="0"/>
      <w:marRight w:val="0"/>
      <w:marTop w:val="0"/>
      <w:marBottom w:val="0"/>
      <w:divBdr>
        <w:top w:val="none" w:sz="0" w:space="0" w:color="auto"/>
        <w:left w:val="none" w:sz="0" w:space="0" w:color="auto"/>
        <w:bottom w:val="none" w:sz="0" w:space="0" w:color="auto"/>
        <w:right w:val="none" w:sz="0" w:space="0" w:color="auto"/>
      </w:divBdr>
    </w:div>
    <w:div w:id="761489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ipro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1608</Words>
  <Characters>9171</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Assignment: GOR III secondary structure prediction, influence of protein family </vt:lpstr>
      <vt:lpstr>        Introduction</vt:lpstr>
      <vt:lpstr>        Details</vt:lpstr>
      <vt:lpstr>        Evaluation</vt:lpstr>
      <vt:lpstr>        Things to remember</vt:lpstr>
    </vt:vector>
  </TitlesOfParts>
  <Company>European Bioinformatics Institute</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Vranken</dc:creator>
  <cp:keywords/>
  <dc:description/>
  <cp:lastModifiedBy>Wim VRANKEN</cp:lastModifiedBy>
  <cp:revision>33</cp:revision>
  <dcterms:created xsi:type="dcterms:W3CDTF">2020-04-23T13:19:00Z</dcterms:created>
  <dcterms:modified xsi:type="dcterms:W3CDTF">2021-03-10T16:27:00Z</dcterms:modified>
</cp:coreProperties>
</file>