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0" w:after="180" w:line="360" w:lineRule="auto"/>
      </w:pPr>
      <w:r>
        <w:rPr>
          <w:rFonts w:ascii="Microsoft YaHei" w:hAnsi="Microsoft YaHei" w:eastAsia="Microsoft YaHei"/>
        </w:rPr>
        <w:t>MAX6675 SPI代码详解与函数使用指南</w:t>
      </w:r>
    </w:p>
    <w:p>
      <w:pPr>
        <w:pStyle w:val="Subtitle"/>
        <w:jc w:val="center"/>
        <w:spacing w:before="0" w:after="80" w:line="360" w:lineRule="auto"/>
      </w:pPr>
      <w:r>
        <w:rPr>
          <w:rFonts w:ascii="Microsoft YaHei" w:hAnsi="Microsoft YaHei" w:eastAsia="Microsoft YaHei"/>
        </w:rPr>
        <w:t>适用平台：ESP32-S3 · ESP-IDF v5.2.1</w:t>
      </w:r>
    </w:p>
    <w:p>
      <w:pPr>
        <w:pStyle w:val="Subtitle"/>
        <w:jc w:val="center"/>
        <w:spacing w:before="0" w:after="360" w:line="360" w:lineRule="auto"/>
      </w:pPr>
      <w:r>
        <w:rPr>
          <w:rFonts w:ascii="Microsoft YaHei" w:hAnsi="Microsoft YaHei" w:eastAsia="Microsoft YaHei"/>
        </w:rPr>
        <w:t>对应项目：esp32s3-original-project</w:t>
      </w:r>
    </w:p>
    <w:p>
      <w:pPr>
        <w:jc w:val="center"/>
        <w:spacing w:before="0" w:after="280" w:line="360" w:lineRule="auto"/>
      </w:pPr>
      <w:r>
        <w:rPr>
          <w:rFonts w:ascii="Microsoft YaHei" w:hAnsi="Microsoft YaHei" w:eastAsia="Microsoft YaHei"/>
        </w:rPr>
        <w:t>本文说明当前初始代码为什么这样编写、每个配置项的作用、ESP-IDF函数的参数与返回值，以及程序从启动到得到温度的完整过程。</w:t>
      </w:r>
    </w:p>
    <w:p>
      <w:pPr>
        <w:pStyle w:val="Heading1"/>
        <w:spacing w:before="0" w:after="100" w:line="360" w:lineRule="auto"/>
      </w:pPr>
      <w:r>
        <w:rPr>
          <w:rFonts w:ascii="Microsoft YaHei" w:hAnsi="Microsoft YaHei" w:eastAsia="Microsoft YaHei"/>
        </w:rPr>
        <w:t>1. 程序整体目标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这份驱动完成一条最小但完整的数据链路：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初始化SPI总线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↓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把MAX6675注册为SPI设备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↓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保存设备句柄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↓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每500 ms发起一次16位SPI事务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↓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检查断线位并提取12位温度值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↓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乘以0.25，得到摄氏温度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MAX6675是只读SPI器件：ESP32-S3不需要向它发送寄存器地址或命令，只要在CS有效期间产生16个时钟，MAX6675就会从SO引脚依次输出16位数据。</w:t>
      </w:r>
    </w:p>
    <w:p>
      <w:pPr>
        <w:pStyle w:val="Heading1"/>
        <w:spacing w:before="0" w:after="100" w:line="360" w:lineRule="auto"/>
      </w:pPr>
      <w:r>
        <w:rPr>
          <w:rFonts w:ascii="Microsoft YaHei" w:hAnsi="Microsoft YaHei" w:eastAsia="Microsoft YaHei"/>
        </w:rPr>
        <w:t>2. MAX6675的SPI信号</w:t>
      </w:r>
    </w:p>
    <w:tbl>
      <w:tblPr>
        <w:tblStyle w:val="TableGrid"/>
        <w:tblW w:w="0" w:type="auto"/>
      </w:tblPr>
      <w:tr>
        <w:tc>
          <w:tcPr>
            <w:tcW w:w="1400" w:type="dxa"/>
            <w:shd w:fill="D9EAF7"/>
          </w:tcPr>
          <w:p>
            <w:pPr>
              <w:spacing w:after="20"/>
            </w:pPr>
            <w:r>
              <w:rPr>
                <w:b/>
                <w:rFonts w:ascii="Microsoft YaHei" w:hAnsi="Microsoft YaHei" w:eastAsia="Microsoft YaHei"/>
              </w:rPr>
              <w:t>信号</w:t>
            </w:r>
          </w:p>
        </w:tc>
        <w:tc>
          <w:tcPr>
            <w:tcW w:w="1500" w:type="dxa"/>
            <w:shd w:fill="D9EAF7"/>
          </w:tcPr>
          <w:p>
            <w:pPr>
              <w:spacing w:after="20"/>
            </w:pPr>
            <w:r>
              <w:rPr>
                <w:b/>
                <w:rFonts w:ascii="Microsoft YaHei" w:hAnsi="Microsoft YaHei" w:eastAsia="Microsoft YaHei"/>
              </w:rPr>
              <w:t>当前GPIO</w:t>
            </w:r>
          </w:p>
        </w:tc>
        <w:tc>
          <w:tcPr>
            <w:tcW w:w="2200" w:type="dxa"/>
            <w:shd w:fill="D9EAF7"/>
          </w:tcPr>
          <w:p>
            <w:pPr>
              <w:spacing w:after="20"/>
            </w:pPr>
            <w:r>
              <w:rPr>
                <w:b/>
                <w:rFonts w:ascii="Microsoft YaHei" w:hAnsi="Microsoft YaHei" w:eastAsia="Microsoft YaHei"/>
              </w:rPr>
              <w:t>方向</w:t>
            </w:r>
          </w:p>
        </w:tc>
        <w:tc>
          <w:tcPr>
            <w:tcW w:w="3800" w:type="dxa"/>
            <w:shd w:fill="D9EAF7"/>
          </w:tcPr>
          <w:p>
            <w:pPr>
              <w:spacing w:after="20"/>
            </w:pPr>
            <w:r>
              <w:rPr>
                <w:b/>
                <w:rFonts w:ascii="Microsoft YaHei" w:hAnsi="Microsoft YaHei" w:eastAsia="Microsoft YaHei"/>
              </w:rPr>
              <w:t>作用</w:t>
            </w:r>
          </w:p>
        </w:tc>
      </w:tr>
      <w:tr>
        <w:tc>
          <w:tcPr>
            <w:tcW w:w="1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SCK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GPIO36</w:t>
            </w:r>
          </w:p>
        </w:tc>
        <w:tc>
          <w:tcPr>
            <w:tcW w:w="2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ESP32 → MAX6675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主机产生时钟，每个时钟移出一位数据</w:t>
            </w:r>
          </w:p>
        </w:tc>
      </w:tr>
      <w:tr>
        <w:tc>
          <w:tcPr>
            <w:tcW w:w="1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SO / MISO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GPIO38</w:t>
            </w:r>
          </w:p>
        </w:tc>
        <w:tc>
          <w:tcPr>
            <w:tcW w:w="2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MAX6675 → ESP32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MAX6675输出温度数据</w:t>
            </w:r>
          </w:p>
        </w:tc>
      </w:tr>
      <w:tr>
        <w:tc>
          <w:tcPr>
            <w:tcW w:w="1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CS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GPIO35</w:t>
            </w:r>
          </w:p>
        </w:tc>
        <w:tc>
          <w:tcPr>
            <w:tcW w:w="2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ESP32 → MAX6675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选择器件并界定一次16位事务</w:t>
            </w:r>
          </w:p>
        </w:tc>
      </w:tr>
      <w:tr>
        <w:tc>
          <w:tcPr>
            <w:tcW w:w="1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MOSI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未使用</w:t>
            </w:r>
          </w:p>
        </w:tc>
        <w:tc>
          <w:tcPr>
            <w:tcW w:w="2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MAX6675不接收命令，因此不需要</w:t>
            </w:r>
          </w:p>
        </w:tc>
      </w:tr>
    </w:tbl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一次读取期间，SPI驱动自动拉低CS、产生16个SCK、接收16位，然后拉高CS。CS拉高后MAX6675继续进行下一次温度转换。</w:t>
      </w:r>
    </w:p>
    <w:p>
      <w:pPr>
        <w:pStyle w:val="Heading1"/>
        <w:spacing w:before="0" w:after="100" w:line="360" w:lineRule="auto"/>
      </w:pPr>
      <w:r>
        <w:rPr>
          <w:rFonts w:ascii="Microsoft YaHei" w:hAnsi="Microsoft YaHei" w:eastAsia="Microsoft YaHei"/>
        </w:rPr>
        <w:t>3. MAX6675.h：公开接口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3.1 头文件保护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#ifndef MAX6675_H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#define MAX6675_H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...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#endif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它防止同一个头文件经由不同包含路径被重复展开。第一次包含时定义MAX6675_H；后续包含检测到该宏已经存在，就跳过文件内容。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3.2 依赖头文件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#include "esp_err.h"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#include "driver/gpio.h"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esp_err.h提供esp_err_t和ESP_OK等统一错误码；driver/gpio.h提供GPIO_NUM_35等GPIO枚举。头文件中公开内容使用了这些类型或宏，因此必须包含相应声明。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3.3 引脚宏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#define MAX6675_MISO_GPIO GPIO_NUM_38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#define MAX6675_CS_GPIO   GPIO_NUM_35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#define MAX6675_SCK_GPIO  GPIO_NUM_36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宏把硬件连接集中在一个位置，避免在驱动实现中散落35、36、38这样的数字。预处理阶段会用右侧内容替换宏名。更换引脚时只需修改这里。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3.4 C与C++链接兼容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#ifdef __cplusplus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extern "C" {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#endif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...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#ifdef __cplusplus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}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#endif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驱动由C文件编译，主程序由C++文件编译。C++会对函数名进行名称修饰，extern "C"要求C++按C语言规则寻找这些函数，避免编译成功但链接时找不到max6675_init或max6675_read。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3.5 两个公开函数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esp_err_t max6675_init(void);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esp_err_t max6675_read(float *temperature_c);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max6675_init()：一次性初始化SPI总线和MAX6675设备，成功返回ESP_OK。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max6675_read()：执行一次读取；返回值报告成功或失败，temperature_c输出温度。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C函数只能直接返回一个值，所以读取函数采用“错误码返回值 + 温度输出参数”的形式。调用者传入变量地址，驱动通过指针把温度写回。</w:t>
      </w:r>
    </w:p>
    <w:p>
      <w:pPr>
        <w:pStyle w:val="Heading1"/>
        <w:spacing w:before="0" w:after="100" w:line="360" w:lineRule="auto"/>
      </w:pPr>
      <w:r>
        <w:rPr>
          <w:rFonts w:ascii="Microsoft YaHei" w:hAnsi="Microsoft YaHei" w:eastAsia="Microsoft YaHei"/>
        </w:rPr>
        <w:t>4. MAX6675.c：内部状态与依赖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#include "MAX6675.h"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#include "driver/spi_master.h"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#include "esp_log.h"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MAX6675.h：获得公开声明和引脚配置，也让编译器检查声明与实现是否一致。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driver/spi_master.h：提供SPI结构体、设备句柄和主机驱动函数。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esp_log.h：提供ESP_LOGI、ESP_LOGE和esp_err_to_name。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4.1 SPI设备句柄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static spi_device_handle_t max6675_handle = NULL;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设备句柄是SPI驱动识别某个外设的凭证。spi_bus_add_device成功后会把有效句柄写入这里；以后读取时，驱动根据该句柄找到对应的SPI Host、CS、模式和时钟。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static使变量只在MAX6675.c内部可见，避免主程序直接操作驱动内部状态；NULL表示程序刚启动时尚未注册设备。该变量具有静态存储期，所以初始化函数结束后仍然存在。</w:t>
      </w:r>
    </w:p>
    <w:p>
      <w:pPr>
        <w:pStyle w:val="Heading1"/>
        <w:spacing w:before="0" w:after="100" w:line="360" w:lineRule="auto"/>
      </w:pPr>
      <w:r>
        <w:rPr>
          <w:rFonts w:ascii="Microsoft YaHei" w:hAnsi="Microsoft YaHei" w:eastAsia="Microsoft YaHei"/>
        </w:rPr>
        <w:t>5. max6675_init()：初始化过程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该函数应该在程序启动阶段调用一次，并且必须在第一次max6675_read()之前成功完成。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5.1 SPI总线配置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spi_bus_config_t bus_config = {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.mosi_io_num = -1,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.miso_io_num = MAX6675_MISO_GPIO,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.sclk_io_num = MAX6675_SCK_GPIO,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.quadwp_io_num = -1,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.quadhd_io_num = -1,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.max_transfer_sz = 2,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};</w:t>
      </w:r>
    </w:p>
    <w:tbl>
      <w:tblPr>
        <w:tblStyle w:val="TableGrid"/>
        <w:tblW w:w="0" w:type="auto"/>
      </w:tblPr>
      <w:tr>
        <w:tc>
          <w:tcPr>
            <w:tcW w:w="2300" w:type="dxa"/>
            <w:shd w:fill="D9EAF7"/>
          </w:tcPr>
          <w:p>
            <w:pPr>
              <w:spacing w:after="20"/>
            </w:pPr>
            <w:r>
              <w:rPr>
                <w:b/>
                <w:rFonts w:ascii="Microsoft YaHei" w:hAnsi="Microsoft YaHei" w:eastAsia="Microsoft YaHei"/>
              </w:rPr>
              <w:t>字段</w:t>
            </w:r>
          </w:p>
        </w:tc>
        <w:tc>
          <w:tcPr>
            <w:tcW w:w="1800" w:type="dxa"/>
            <w:shd w:fill="D9EAF7"/>
          </w:tcPr>
          <w:p>
            <w:pPr>
              <w:spacing w:after="20"/>
            </w:pPr>
            <w:r>
              <w:rPr>
                <w:b/>
                <w:rFonts w:ascii="Microsoft YaHei" w:hAnsi="Microsoft YaHei" w:eastAsia="Microsoft YaHei"/>
              </w:rPr>
              <w:t>当前值</w:t>
            </w:r>
          </w:p>
        </w:tc>
        <w:tc>
          <w:tcPr>
            <w:tcW w:w="5000" w:type="dxa"/>
            <w:shd w:fill="D9EAF7"/>
          </w:tcPr>
          <w:p>
            <w:pPr>
              <w:spacing w:after="20"/>
            </w:pPr>
            <w:r>
              <w:rPr>
                <w:b/>
                <w:rFonts w:ascii="Microsoft YaHei" w:hAnsi="Microsoft YaHei" w:eastAsia="Microsoft YaHei"/>
              </w:rPr>
              <w:t>为什么这样写</w:t>
            </w:r>
          </w:p>
        </w:tc>
      </w:tr>
      <w:tr>
        <w:tc>
          <w:tcPr>
            <w:tcW w:w="2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mosi_io_num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-1</w:t>
            </w:r>
          </w:p>
        </w:tc>
        <w:tc>
          <w:tcPr>
            <w:tcW w:w="5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MAX6675只输出数据，不接收MOSI；-1表示不使用</w:t>
            </w:r>
          </w:p>
        </w:tc>
      </w:tr>
      <w:tr>
        <w:tc>
          <w:tcPr>
            <w:tcW w:w="2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miso_io_num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GPIO38</w:t>
            </w:r>
          </w:p>
        </w:tc>
        <w:tc>
          <w:tcPr>
            <w:tcW w:w="5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连接MAX6675的SO数据输出</w:t>
            </w:r>
          </w:p>
        </w:tc>
      </w:tr>
      <w:tr>
        <w:tc>
          <w:tcPr>
            <w:tcW w:w="2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sclk_io_num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GPIO36</w:t>
            </w:r>
          </w:p>
        </w:tc>
        <w:tc>
          <w:tcPr>
            <w:tcW w:w="5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由ESP32-S3产生读取时钟</w:t>
            </w:r>
          </w:p>
        </w:tc>
      </w:tr>
      <w:tr>
        <w:tc>
          <w:tcPr>
            <w:tcW w:w="2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quadwp/quadhd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-1</w:t>
            </w:r>
          </w:p>
        </w:tc>
        <w:tc>
          <w:tcPr>
            <w:tcW w:w="5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这是Quad SPI附加数据线，MAX6675不使用</w:t>
            </w:r>
          </w:p>
        </w:tc>
      </w:tr>
      <w:tr>
        <w:tc>
          <w:tcPr>
            <w:tcW w:w="2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max_transfer_sz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2字节</w:t>
            </w:r>
          </w:p>
        </w:tc>
        <w:tc>
          <w:tcPr>
            <w:tcW w:w="5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MAX6675每帧固定返回16位，即2字节</w:t>
            </w:r>
          </w:p>
        </w:tc>
      </w:tr>
    </w:tbl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这是总线级配置。多颗SPI设备可以共享同一组SCK和MISO，但使用不同CS。未显式填写的结构体字段会被初始化为0。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5.2 SPI设备配置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spi_device_interface_config_t device_config = {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.mode = 0,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.clock_speed_hz = 1000 * 1000,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.spics_io_num = MAX6675_CS_GPIO,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.queue_size = 1,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};</w:t>
      </w:r>
    </w:p>
    <w:tbl>
      <w:tblPr>
        <w:tblStyle w:val="TableGrid"/>
        <w:tblW w:w="0" w:type="auto"/>
      </w:tblPr>
      <w:tr>
        <w:tc>
          <w:tcPr>
            <w:tcW w:w="2300" w:type="dxa"/>
            <w:shd w:fill="D9EAF7"/>
          </w:tcPr>
          <w:p>
            <w:pPr>
              <w:spacing w:after="20"/>
            </w:pPr>
            <w:r>
              <w:rPr>
                <w:b/>
                <w:rFonts w:ascii="Microsoft YaHei" w:hAnsi="Microsoft YaHei" w:eastAsia="Microsoft YaHei"/>
              </w:rPr>
              <w:t>字段</w:t>
            </w:r>
          </w:p>
        </w:tc>
        <w:tc>
          <w:tcPr>
            <w:tcW w:w="1800" w:type="dxa"/>
            <w:shd w:fill="D9EAF7"/>
          </w:tcPr>
          <w:p>
            <w:pPr>
              <w:spacing w:after="20"/>
            </w:pPr>
            <w:r>
              <w:rPr>
                <w:b/>
                <w:rFonts w:ascii="Microsoft YaHei" w:hAnsi="Microsoft YaHei" w:eastAsia="Microsoft YaHei"/>
              </w:rPr>
              <w:t>当前值</w:t>
            </w:r>
          </w:p>
        </w:tc>
        <w:tc>
          <w:tcPr>
            <w:tcW w:w="5000" w:type="dxa"/>
            <w:shd w:fill="D9EAF7"/>
          </w:tcPr>
          <w:p>
            <w:pPr>
              <w:spacing w:after="20"/>
            </w:pPr>
            <w:r>
              <w:rPr>
                <w:b/>
                <w:rFonts w:ascii="Microsoft YaHei" w:hAnsi="Microsoft YaHei" w:eastAsia="Microsoft YaHei"/>
              </w:rPr>
              <w:t>含义</w:t>
            </w:r>
          </w:p>
        </w:tc>
      </w:tr>
      <w:tr>
        <w:tc>
          <w:tcPr>
            <w:tcW w:w="2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mode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w="5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CPOL=0、CPHA=0；时钟空闲为低，按Mode 0进行采样</w:t>
            </w:r>
          </w:p>
        </w:tc>
      </w:tr>
      <w:tr>
        <w:tc>
          <w:tcPr>
            <w:tcW w:w="2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clock_speed_hz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1 MHz</w:t>
            </w:r>
          </w:p>
        </w:tc>
        <w:tc>
          <w:tcPr>
            <w:tcW w:w="5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入门调试速度，读取16位理论上只需约16 μs</w:t>
            </w:r>
          </w:p>
        </w:tc>
      </w:tr>
      <w:tr>
        <w:tc>
          <w:tcPr>
            <w:tcW w:w="2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spics_io_num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GPIO35</w:t>
            </w:r>
          </w:p>
        </w:tc>
        <w:tc>
          <w:tcPr>
            <w:tcW w:w="5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驱动在事务开始和结束时自动控制CS</w:t>
            </w:r>
          </w:p>
        </w:tc>
      </w:tr>
      <w:tr>
        <w:tc>
          <w:tcPr>
            <w:tcW w:w="2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queue_size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w="5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当前同步读取一次只处理一个事务，队列1足够</w:t>
            </w:r>
          </w:p>
        </w:tc>
      </w:tr>
    </w:tbl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通信速度和温度更新速度不是同一概念。SPI能快速取走16位数据，但MAX6675完成新一次温度转换需要更长时间，所以主循环每500 ms读取一次。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5.3 spi_bus_initialize()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esp_err_t err = spi_bus_initialize(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SPI3_HOST,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&amp;bus_config,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SPI_DMA_CH_AUTO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);</w:t>
      </w:r>
    </w:p>
    <w:tbl>
      <w:tblPr>
        <w:tblStyle w:val="TableGrid"/>
        <w:tblW w:w="0" w:type="auto"/>
      </w:tblPr>
      <w:tr>
        <w:tc>
          <w:tcPr>
            <w:tcW w:w="2600" w:type="dxa"/>
            <w:shd w:fill="D9EAF7"/>
          </w:tcPr>
          <w:p>
            <w:pPr>
              <w:spacing w:after="20"/>
            </w:pPr>
            <w:r>
              <w:rPr>
                <w:b/>
                <w:rFonts w:ascii="Microsoft YaHei" w:hAnsi="Microsoft YaHei" w:eastAsia="Microsoft YaHei"/>
              </w:rPr>
              <w:t>参数</w:t>
            </w:r>
          </w:p>
        </w:tc>
        <w:tc>
          <w:tcPr>
            <w:tcW w:w="6500" w:type="dxa"/>
            <w:shd w:fill="D9EAF7"/>
          </w:tcPr>
          <w:p>
            <w:pPr>
              <w:spacing w:after="20"/>
            </w:pPr>
            <w:r>
              <w:rPr>
                <w:b/>
                <w:rFonts w:ascii="Microsoft YaHei" w:hAnsi="Microsoft YaHei" w:eastAsia="Microsoft YaHei"/>
              </w:rPr>
              <w:t>作用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SPI3_HOST</w:t>
            </w:r>
          </w:p>
        </w:tc>
        <w:tc>
          <w:tcPr>
            <w:tcW w:w="6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选择ESP32-S3的SPI3通用外设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&amp;bus_config</w:t>
            </w:r>
          </w:p>
        </w:tc>
        <w:tc>
          <w:tcPr>
            <w:tcW w:w="6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传入总线配置结构体的地址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SPI_DMA_CH_AUTO</w:t>
            </w:r>
          </w:p>
        </w:tc>
        <w:tc>
          <w:tcPr>
            <w:tcW w:w="6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让ESP-IDF自动选择DMA通道</w:t>
            </w:r>
          </w:p>
        </w:tc>
      </w:tr>
    </w:tbl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函数返回esp_err_t。ESP_OK表示成功；其他值可能代表参数、状态或内存错误。失败后不能继续添加设备，因此立即记录错误并return err。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if (err != ESP_OK) {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ESP_LOGE("MAX6675", "SPI总线初始化失败: %s",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     esp_err_to_name(err));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return err;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}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esp_err_to_name()把数字错误码转换成可读名称，便于从串口日志定位问题。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5.4 spi_bus_add_device()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err = spi_bus_add_device(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SPI3_HOST,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&amp;device_config,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&amp;max6675_handle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);</w:t>
      </w:r>
    </w:p>
    <w:tbl>
      <w:tblPr>
        <w:tblStyle w:val="TableGrid"/>
        <w:tblW w:w="0" w:type="auto"/>
      </w:tblPr>
      <w:tr>
        <w:tc>
          <w:tcPr>
            <w:tcW w:w="2600" w:type="dxa"/>
            <w:shd w:fill="D9EAF7"/>
          </w:tcPr>
          <w:p>
            <w:pPr>
              <w:spacing w:after="20"/>
            </w:pPr>
            <w:r>
              <w:rPr>
                <w:b/>
                <w:rFonts w:ascii="Microsoft YaHei" w:hAnsi="Microsoft YaHei" w:eastAsia="Microsoft YaHei"/>
              </w:rPr>
              <w:t>参数</w:t>
            </w:r>
          </w:p>
        </w:tc>
        <w:tc>
          <w:tcPr>
            <w:tcW w:w="6500" w:type="dxa"/>
            <w:shd w:fill="D9EAF7"/>
          </w:tcPr>
          <w:p>
            <w:pPr>
              <w:spacing w:after="20"/>
            </w:pPr>
            <w:r>
              <w:rPr>
                <w:b/>
                <w:rFonts w:ascii="Microsoft YaHei" w:hAnsi="Microsoft YaHei" w:eastAsia="Microsoft YaHei"/>
              </w:rPr>
              <w:t>作用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SPI3_HOST</w:t>
            </w:r>
          </w:p>
        </w:tc>
        <w:tc>
          <w:tcPr>
            <w:tcW w:w="6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指定把设备添加到哪条总线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&amp;device_config</w:t>
            </w:r>
          </w:p>
        </w:tc>
        <w:tc>
          <w:tcPr>
            <w:tcW w:w="6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传入MAX6675自己的模式、时钟和CS配置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&amp;max6675_handle</w:t>
            </w:r>
          </w:p>
        </w:tc>
        <w:tc>
          <w:tcPr>
            <w:tcW w:w="6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输出参数；成功后驱动把设备句柄写入该变量</w:t>
            </w:r>
          </w:p>
        </w:tc>
      </w:tr>
    </w:tbl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成功后返回ESP_OK；失败时返回具体错误。只有总线初始化和设备注册都成功，max6675_init()才返回ESP_OK。</w:t>
      </w:r>
    </w:p>
    <w:p>
      <w:pPr>
        <w:pStyle w:val="Heading1"/>
        <w:spacing w:before="0" w:after="100" w:line="360" w:lineRule="auto"/>
      </w:pPr>
      <w:r>
        <w:rPr>
          <w:rFonts w:ascii="Microsoft YaHei" w:hAnsi="Microsoft YaHei" w:eastAsia="Microsoft YaHei"/>
        </w:rPr>
        <w:t>6. max6675_read()：读取和解析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6.1 描述一次SPI事务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spi_transaction_t transaction = {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.flags = SPI_TRANS_USE_RXDATA,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.length = 16,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.rxlength = 16,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};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SPI_TRANS_USE_RXDATA：使用transaction内部的4字节小缓冲区rx_data；MAX6675只需2字节，无须额外分配缓冲区。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length=16：本次事务产生16个时钟，单位是bit。即使没有MOSI数据，主机仍需产生时钟。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rxlength=16：接收16 bit。它与max_transfer_sz=2字节表示的是同样的数据量，但单位不同。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6.2 执行同步轮询事务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esp_err_t err =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spi_device_polling_transmit(max6675_handle, &amp;transaction);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该函数会阻塞到本次通信完成。驱动根据句柄自动选择配置，并依次拉低CS、产生16个时钟、接收16位、拉高CS。函数返回后，rx_data中的数据才可以解析。传输失败时立即返回错误码。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6.3 合并高低字节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uint16_t raw =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((uint16_t)transaction.rx_data[0] &lt;&lt; 8) |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transaction.rx_data[1];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rx_data[0]是先收到的高8位，左移8位后放到16位整数的高字节；再通过按位或“|”合入低字节。例：0x0C和0x80组合成0x0C80。显式转换为uint16_t使移位宽度和无符号语义清晰。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6.4 数据帧与断线检测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D15 | D14 ........ D3 | D2       | D1 D0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状态 | 12位温度数据     | 断线标志 | 状态位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if (raw &amp; (1U &lt;&lt; 2)) {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ESP_LOGE("MAX6675", "热电偶未连接");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return ESP_ERR_INVALID_STATE;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}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1U左移2位得到0x0004，它只选中D2。raw与0x0004按位与的结果非零，说明热电偶输入开路。U表示无符号整数，适合位运算。断线数据不能作为温度使用，因此返回错误。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6.5 提取12位温度码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uint16_t code = (raw &gt;&gt; 3) &amp; 0x0FFF;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右移3位去掉D2～D0，把D14～D3移动到最低12位；0x0FFF的低12位全为1，用按位与只保留温度字段。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6.6 转换为摄氏温度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*temperature_c = code * 0.25f;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MAX6675每个数字单位代表0.25°C。例如code=100时温度为25.00°C。temperature_c是调用者传入的地址，前面的*表示向这个地址写入结果；0.25f中的f表示float常量。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6.7 日志和返回值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ESP_LOGI("MAX6675",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 "raw=0x%04X, code=%u, temperature=%.2f C",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 raw, code, *temperature_c);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return ESP_OK;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%04X：按4位十六进制显示原始数据，不足补0。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%u：显示无符号温度码。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%.2f：温度保留两位小数。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同时打印raw、code和temperature，可以分别检查SPI接收、位解析和温度换算。只有成功解析后才返回ESP_OK。</w:t>
      </w:r>
    </w:p>
    <w:p>
      <w:pPr>
        <w:pStyle w:val="Heading1"/>
        <w:spacing w:before="0" w:after="100" w:line="360" w:lineRule="auto"/>
      </w:pPr>
      <w:r>
        <w:rPr>
          <w:rFonts w:ascii="Microsoft YaHei" w:hAnsi="Microsoft YaHei" w:eastAsia="Microsoft YaHei"/>
        </w:rPr>
        <w:t>7. main.cpp：如何使用驱动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7.1 入口函数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extern "C" void app_main(void)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ESP-IDF从app_main()启动。文件是C++源码，所以extern "C"确保入口名称符合ESP-IDF预期。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7.2 初始化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ESP_ERROR_CHECK(max6675_init());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ESP_ERROR_CHECK检查返回值：成功时继续；失败时打印错误位置并终止当前程序流程。没有SPI设备就无法继续读取，因此初始化失败属于不可继续的严重错误。</w:t>
      </w:r>
    </w:p>
    <w:p>
      <w:pPr>
        <w:pStyle w:val="Heading2"/>
        <w:spacing w:before="0" w:after="100" w:line="360" w:lineRule="auto"/>
      </w:pPr>
      <w:r>
        <w:rPr>
          <w:rFonts w:ascii="Microsoft YaHei" w:hAnsi="Microsoft YaHei" w:eastAsia="Microsoft YaHei"/>
        </w:rPr>
        <w:t>7.3 读取循环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while (true) {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float temperature;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esp_err_t err = max6675_read(&amp;temperature);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if (err == ESP_OK) {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ESP_LOGI("APP", "温度：%.2f°C", temperature);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}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vTaskDelay(pdMS_TO_TICKS(500));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}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float temperature：调用者用于接收温度的变量。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&amp;temperature：取得变量地址，让驱动能够通过指针写入结果。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if (err == ESP_OK)：只有读取成功才使用temperature；错误时输出参数不应被认为有效。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pdMS_TO_TICKS(500)：把500毫秒换算为FreeRTOS Tick。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vTaskDelay()：让当前任务阻塞等待，期间CPU可以运行其他任务，而不是空转浪费CPU。</w:t>
      </w:r>
    </w:p>
    <w:p>
      <w:pPr>
        <w:pStyle w:val="Heading1"/>
        <w:spacing w:before="0" w:after="100" w:line="360" w:lineRule="auto"/>
      </w:pPr>
      <w:r>
        <w:rPr>
          <w:rFonts w:ascii="Microsoft YaHei" w:hAnsi="Microsoft YaHei" w:eastAsia="Microsoft YaHei"/>
        </w:rPr>
        <w:t>8. CMakeLists.txt：组件如何参与编译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idf_component_register(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SRCS "MAX6675.c"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INCLUDE_DIRS "."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REQUIRES driver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)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SRCS：告诉ESP-IDF编译MAX6675.c。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INCLUDE_DIRS：把当前目录作为公开头文件路径，因此main.cpp可以直接include MAX6675.h。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REQUIRES driver：声明对ESP-IDF driver组件的公开依赖，从而获得GPIO和SPI驱动头文件及链接依赖。</w:t>
      </w:r>
    </w:p>
    <w:p>
      <w:pPr>
        <w:pStyle w:val="Heading1"/>
        <w:spacing w:before="0" w:after="100" w:line="360" w:lineRule="auto"/>
      </w:pPr>
      <w:r>
        <w:rPr>
          <w:rFonts w:ascii="Microsoft YaHei" w:hAnsi="Microsoft YaHei" w:eastAsia="Microsoft YaHei"/>
        </w:rPr>
        <w:t>9. 关键函数速查</w:t>
      </w:r>
    </w:p>
    <w:tbl>
      <w:tblPr>
        <w:tblStyle w:val="TableGrid"/>
        <w:tblW w:w="0" w:type="auto"/>
      </w:tblPr>
      <w:tr>
        <w:tc>
          <w:tcPr>
            <w:tcW w:w="3300" w:type="dxa"/>
            <w:shd w:fill="D9EAF7"/>
          </w:tcPr>
          <w:p>
            <w:pPr>
              <w:spacing w:after="20"/>
            </w:pPr>
            <w:r>
              <w:rPr>
                <w:b/>
                <w:rFonts w:ascii="Microsoft YaHei" w:hAnsi="Microsoft YaHei" w:eastAsia="Microsoft YaHei"/>
              </w:rPr>
              <w:t>函数</w:t>
            </w:r>
          </w:p>
        </w:tc>
        <w:tc>
          <w:tcPr>
            <w:tcW w:w="2700" w:type="dxa"/>
            <w:shd w:fill="D9EAF7"/>
          </w:tcPr>
          <w:p>
            <w:pPr>
              <w:spacing w:after="20"/>
            </w:pPr>
            <w:r>
              <w:rPr>
                <w:b/>
                <w:rFonts w:ascii="Microsoft YaHei" w:hAnsi="Microsoft YaHei" w:eastAsia="Microsoft YaHei"/>
              </w:rPr>
              <w:t>调用时机</w:t>
            </w:r>
          </w:p>
        </w:tc>
        <w:tc>
          <w:tcPr>
            <w:tcW w:w="3100" w:type="dxa"/>
            <w:shd w:fill="D9EAF7"/>
          </w:tcPr>
          <w:p>
            <w:pPr>
              <w:spacing w:after="20"/>
            </w:pPr>
            <w:r>
              <w:rPr>
                <w:b/>
                <w:rFonts w:ascii="Microsoft YaHei" w:hAnsi="Microsoft YaHei" w:eastAsia="Microsoft YaHei"/>
              </w:rPr>
              <w:t>返回值/作用</w:t>
            </w:r>
          </w:p>
        </w:tc>
      </w:tr>
      <w:tr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max6675_init()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启动时一次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初始化总线和设备；返回ESP_OK或错误码</w:t>
            </w:r>
          </w:p>
        </w:tc>
      </w:tr>
      <w:tr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max6675_read(&amp;temp)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需要获取温度时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错误码作为返回值；通过指针输出温度</w:t>
            </w:r>
          </w:p>
        </w:tc>
      </w:tr>
      <w:tr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spi_bus_initialize()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驱动初始化内部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创建并配置一条SPI总线</w:t>
            </w:r>
          </w:p>
        </w:tc>
      </w:tr>
      <w:tr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spi_bus_add_device()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总线初始化后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注册具体外设并输出设备句柄</w:t>
            </w:r>
          </w:p>
        </w:tc>
      </w:tr>
      <w:tr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spi_device_polling_transmit()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每次读取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同步完成一次SPI事务</w:t>
            </w:r>
          </w:p>
        </w:tc>
      </w:tr>
      <w:tr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ESP_ERROR_CHECK()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不可恢复的初始化调用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失败时打印错误并终止流程</w:t>
            </w:r>
          </w:p>
        </w:tc>
      </w:tr>
      <w:tr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ESP_LOGI()/ESP_LOGE()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运行和错误诊断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输出带模块标签的日志</w:t>
            </w:r>
          </w:p>
        </w:tc>
      </w:tr>
      <w:tr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vTaskDelay()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循环末尾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按FreeRTOS Tick阻塞任务</w:t>
            </w:r>
          </w:p>
        </w:tc>
      </w:tr>
      <w:tr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pdMS_TO_TICKS()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调用vTaskDelay前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</w:rPr>
              <w:t>把毫秒转换为Tick</w:t>
            </w:r>
          </w:p>
        </w:tc>
      </w:tr>
    </w:tbl>
    <w:p>
      <w:pPr>
        <w:pStyle w:val="Heading1"/>
        <w:spacing w:before="0" w:after="100" w:line="360" w:lineRule="auto"/>
      </w:pPr>
      <w:r>
        <w:rPr>
          <w:rFonts w:ascii="Microsoft YaHei" w:hAnsi="Microsoft YaHei" w:eastAsia="Microsoft YaHei"/>
        </w:rPr>
        <w:t>10. 返回值和输出参数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float temperature;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esp_err_t err = max6675_read(&amp;temperature);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if (err == ESP_OK) {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// temperature有效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} else {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// temperature不应使用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}</w:t>
      </w:r>
    </w:p>
    <w:p>
      <w:pPr>
        <w:spacing w:before="0" w:after="100" w:line="360" w:lineRule="auto"/>
      </w:pPr>
      <w:r>
        <w:rPr>
          <w:rFonts w:ascii="Microsoft YaHei" w:hAnsi="Microsoft YaHei" w:eastAsia="Microsoft YaHei"/>
        </w:rPr>
        <w:t>这种API设计把“通信是否成功”和“测量结果是多少”分开。调用者必须检查错误码。max6675_read(NULL)会造成无效指针访问，因此当前接口要求调用者传入有效的float变量地址。</w:t>
      </w:r>
    </w:p>
    <w:p>
      <w:pPr>
        <w:pStyle w:val="Heading1"/>
        <w:spacing w:before="0" w:after="100" w:line="360" w:lineRule="auto"/>
      </w:pPr>
      <w:r>
        <w:rPr>
          <w:rFonts w:ascii="Microsoft YaHei" w:hAnsi="Microsoft YaHei" w:eastAsia="Microsoft YaHei"/>
        </w:rPr>
        <w:t>11. 完整运行时序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ESP32-S3启动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→ app_main()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→ max6675_init()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→ spi_bus_initialize()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→ spi_bus_add_device()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→ 保存max6675_handle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→ while循环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→ max6675_read(&amp;temperature)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  → CS拉低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  → 产生16个SCK并接收2字节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  → CS拉高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  → 拼成raw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  → 检查D2断线位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  → 提取D14～D3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  → code × 0.25°C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  → 写入temperature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→ 成功时打印温度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→ 延时500 ms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→ 下一次读取</w:t>
      </w:r>
    </w:p>
    <w:p>
      <w:pPr>
        <w:pStyle w:val="Heading1"/>
        <w:spacing w:before="0" w:after="100" w:line="360" w:lineRule="auto"/>
      </w:pPr>
      <w:r>
        <w:rPr>
          <w:rFonts w:ascii="Microsoft YaHei" w:hAnsi="Microsoft YaHei" w:eastAsia="Microsoft YaHei"/>
        </w:rPr>
        <w:t>12. 当前代码的使用规则与后续学习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先成功调用一次max6675_init()，再调用max6675_read()。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每次读取都检查返回值；失败时不要使用输出温度。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传给max6675_read()的指针必须指向有效float变量。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不要重复初始化同一个SPI Host；多设备应共用总线并分别添加设备。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保持合理读取间隔；提高SPI时钟不会提高MAX6675自身的温度转换速度。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</w:rPr>
        <w:t>下一步可用逻辑分析仪同时观察CS、SCK、MISO，把16位波形和日志raw逐位对应。</w:t>
      </w:r>
    </w:p>
    <w:p>
      <w:pPr>
        <w:pStyle w:val="Heading1"/>
        <w:spacing w:before="0" w:after="100" w:line="360" w:lineRule="auto"/>
      </w:pPr>
      <w:r>
        <w:rPr>
          <w:rFonts w:ascii="Microsoft YaHei" w:hAnsi="Microsoft YaHei" w:eastAsia="Microsoft YaHei"/>
        </w:rPr>
        <w:t>附录：当前完整API调用示例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#include "esp_log.h"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#include "freertos/FreeRTOS.h"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#include "freertos/task.h"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#include "MAX6675.h"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extern "C" void app_main(void)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{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ESP_ERROR_CHECK(max6675_init());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while (true) {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float temperature;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esp_err_t err = max6675_read(&amp;temperature);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if (err == ESP_OK) {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    ESP_LOGI("APP", "温度：%.2f°C", temperature);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}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    vTaskDelay(pdMS_TO_TICKS(500));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 xml:space="preserve">    }</w:t>
      </w:r>
    </w:p>
    <w:p>
      <w:pPr>
        <w:pStyle w:val="Code"/>
        <w:spacing w:after="0"/>
      </w:pPr>
      <w:r>
        <w:rPr>
          <w:sz w:val="19"/>
          <w:szCs w:val="19"/>
          <w:color w:val="1F2328"/>
          <w:rFonts w:ascii="Consolas" w:hAnsi="Consolas" w:eastAsia="Consolas"/>
        </w:rPr>
        <w:t>}</w:t>
      </w:r>
    </w:p>
    <w:sectPr>
      <w:pgSz w:w="11906" w:h="16838"/>
      <w:pgMar w:top="1134" w:right="1134" w:bottom="1134" w:left="1134" w:header="708" w:footer="708"/>
      <w:cols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2"/>
        <w:szCs w:val="22"/>
      </w:rPr>
    </w:rPrDefault>
    <w:pPrDefault>
      <w:pPr>
        <w:spacing w:after="10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240" w:after="160"/>
      <w:jc w:val="center"/>
    </w:pPr>
    <w:rPr>
      <w:b/>
      <w:color w:val="17365D"/>
      <w:sz w:val="38"/>
      <w:szCs w:val="38"/>
    </w:rPr>
  </w:style>
  <w:style w:type="paragraph" w:styleId="Subtitle">
    <w:name w:val="Subtitle"/>
    <w:basedOn w:val="Normal"/>
    <w:rPr>
      <w:color w:val="5B6573"/>
      <w:sz w:val="22"/>
    </w:rPr>
  </w:style>
  <w:style w:type="paragraph" w:styleId="Heading1">
    <w:name w:val="heading 1"/>
    <w:basedOn w:val="Normal"/>
    <w:next w:val="Normal"/>
    <w:pPr>
      <w:keepNext/>
      <w:spacing w:before="320" w:after="140"/>
      <w:outlineLvl w:val="0"/>
    </w:pPr>
    <w:rPr>
      <w:b/>
      <w:color w:val="17365D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20" w:after="100"/>
      <w:outlineLvl w:val="1"/>
    </w:pPr>
    <w:rPr>
      <w:b/>
      <w:color w:val="24527A"/>
      <w:sz w:val="25"/>
      <w:szCs w:val="25"/>
    </w:rPr>
  </w:style>
  <w:style w:type="paragraph" w:styleId="Code">
    <w:name w:val="Code"/>
    <w:basedOn w:val="Normal"/>
    <w:pPr>
      <w:ind w:left="300" w:right="200"/>
      <w:spacing w:before="20" w:after="20"/>
      <w:shd w:fill="F3F5F7"/>
    </w:pPr>
    <w:rPr>
      <w:rFonts w:ascii="Consolas" w:hAnsi="Consolas" w:eastAsia="Microsoft YaHei"/>
      <w:sz w:val="19"/>
    </w:rPr>
  </w:style>
  <w:style w:type="table" w:styleId="TableGrid">
    <w:name w:val="Table Grid"/>
    <w:tblPr>
      <w:tblBorders>
        <w:top w:val="single" w:sz="4" w:color="AAB4BE"/>
        <w:left w:val="single" w:sz="4" w:color="AAB4BE"/>
        <w:bottom w:val="single" w:sz="4" w:color="AAB4BE"/>
        <w:right w:val="single" w:sz="4" w:color="AAB4BE"/>
        <w:insideH w:val="single" w:sz="4" w:color="C5CDD5"/>
        <w:insideV w:val="single" w:sz="4" w:color="C5CDD5"/>
      </w:tblBorders>
      <w:tblCellMar>
        <w:top w:w="80" w:type="dxa"/>
        <w:left w:w="100" w:type="dxa"/>
        <w:bottom w:w="8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MAX6675 SPI代码详解与函数使用指南</dc:title>
  <dc:subject>ESP32-S3与MAX6675 SPI通信学习文档</dc:subject>
  <dc:creator>Codex</dc:creator>
  <cp:keywords>ESP32-S3; ESP-IDF; SPI; MAX6675</cp:keywords>
  <dcterms:created xsi:type="dcterms:W3CDTF">2026-08-04T09:44:10Z</dcterms:created>
  <dcterms:modified xsi:type="dcterms:W3CDTF">2026-08-04T09:44:10Z</dcterms:modified>
</cp:coreProperties>
</file>