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NTC 温度检测 E-01 故障排查与维修记录</w:t>
      </w:r>
    </w:p>
    <w:p>
      <w:pPr>
        <w:pStyle w:val="Subtitle"/>
      </w:pPr>
      <w:r>
        <w:t xml:space="preserve">项目：noodleBoilerESP32　｜　记录日期：2026-09-28</w:t>
      </w:r>
    </w:p>
    <w:p>
      <w:pPr>
        <w:pStyle w:val="Heading1"/>
      </w:pPr>
      <w:r>
        <w:t xml:space="preserve">1. 维修结论</w:t>
      </w:r>
    </w:p>
    <w:p>
      <w:r>
        <w:t xml:space="preserve">用户最终更换 200kΩ 电阻后，反馈温度检测恢复正常。本次故障定位于硬件分压电路中的 200kΩ 电阻或其焊接连接环节；按仓库原理图，该电阻为 R187。排查期间未修改程序。</w:t>
      </w:r>
    </w:p>
    <w:p>
      <w:r>
        <w:t xml:space="preserve">原电阻的离板阻值、失效检测结果以及维修后的电压、显示温度均未提供。因此，无法进一步确认原因为电阻本体开路、阻值装错、阻值漂移，还是更换过程中同时修复了虚焊；不应将其中某一项写成已证实的失效形式。</w:t>
      </w:r>
    </w:p>
    <w:p>
      <w:pPr>
        <w:pStyle w:val="Heading1"/>
      </w:pPr>
      <w:r>
        <w:t xml:space="preserve">2. 电路与软件依据</w:t>
      </w:r>
    </w:p>
    <w:p>
      <w:r>
        <w:t xml:space="preserve">依据仓库主板原理图，3.3V 经 R187（200kΩ）上拉至 NTC 信号节点，外接 200kΩ 热敏电阻连接该节点与 GND；C107（100nF）从信号节点接地；信号节点经 R186（100Ω）连接 GPIO1；D24 为 GPIO1 侧的对地保护器件。元件编号以仓库原理图为准。</w:t>
      </w:r>
    </w:p>
    <w:p>
      <w:r>
        <w:t xml:space="preserve">软件使用 ADC1_CH0 采样，固定分压电阻参数为 200000Ω，按下式换算探头阻值，再查表获得温度：</w:t>
      </w:r>
    </w:p>
    <w:p>
      <w:r>
        <w:t xml:space="preserve">R_NTC = 200000 × V_ADC / (3.3 − V_ADC)（电压单位为 V）</w:t>
      </w:r>
    </w:p>
    <w:p>
      <w:r>
        <w:t xml:space="preserve">当前表格范围为 1.701kΩ～2.305MΩ，对应 165℃～−20℃。ADC 读取或校准换算失败、电压不在有效范围、换算阻值超出表格范围，均可触发 E-01。因此，该提示表示温度采集异常，并不专指探头断线。</w:t>
      </w:r>
    </w:p>
    <w:p>
      <w:r>
        <w:t xml:space="preserve">本次探头测得约 171.5kΩ，按当前表格约对应 28℃；采用正常的 200kΩ 上拉时，信号电压理论值约为 3.3 × 171.5 / (200 + 171.5) = 1.52V。</w:t>
      </w:r>
    </w:p>
    <w:p>
      <w:pPr>
        <w:pStyle w:val="Heading1"/>
      </w:pPr>
      <w:r>
        <w:t xml:space="preserve">3. 故障症状与实测记录</w:t>
      </w:r>
    </w:p>
    <w:p>
      <w:r>
        <w:t xml:space="preserve">以下数据按用户反馈整理，不是同一时刻同步测量的结果。部分早期读数与后续读数不一致，保留原始记录，不将其强行合并为单一电路状态。电阻测量是否均在完全断电、拔掉探头的条件下进行，未得到最终确认。</w:t>
      </w:r>
    </w:p>
    <w:tbl>
      <w:tblPr>
        <w:tblW w:w="0" w:type="auto"/>
        <w:tblBorders>
          <w:top w:val="single" w:sz="4" w:color="B8C4D0"/>
          <w:left w:val="single" w:sz="4" w:color="B8C4D0"/>
          <w:bottom w:val="single" w:sz="4" w:color="B8C4D0"/>
          <w:right w:val="single" w:sz="4" w:color="B8C4D0"/>
          <w:insideH w:val="single" w:sz="4" w:color="B8C4D0"/>
          <w:insideV w:val="single" w:sz="4" w:color="B8C4D0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50"/>
        <w:gridCol w:w="3550"/>
        <w:gridCol w:w="3550"/>
      </w:tblGrid>
      <w:tr>
        <w:trPr>
          <w:cantSplit/>
          <w:tblHeader/>
        </w:trPr>
        <w:tc>
          <w:tcPr>
            <w:tcW w:w="1850" w:type="dxa"/>
            <w:shd w:fill="E8EFF6"/>
          </w:tcPr>
          <w:p>
            <w:pPr>
              <w:spacing w:after="40"/>
            </w:pPr>
            <w:r>
              <w:rPr>
                <w:b/>
                <w:sz w:val="20"/>
              </w:rPr>
              <w:t>阶段／项目</w:t>
            </w:r>
          </w:p>
        </w:tc>
        <w:tc>
          <w:tcPr>
            <w:tcW w:w="3550" w:type="dxa"/>
            <w:shd w:fill="E8EFF6"/>
          </w:tcPr>
          <w:p>
            <w:pPr>
              <w:spacing w:after="40"/>
            </w:pPr>
            <w:r>
              <w:rPr>
                <w:b/>
                <w:sz w:val="20"/>
              </w:rPr>
              <w:t>用户反馈的结果</w:t>
            </w:r>
          </w:p>
        </w:tc>
        <w:tc>
          <w:tcPr>
            <w:tcW w:w="3550" w:type="dxa"/>
            <w:shd w:fill="E8EFF6"/>
          </w:tcPr>
          <w:p>
            <w:pPr>
              <w:spacing w:after="40"/>
            </w:pPr>
            <w:r>
              <w:rPr>
                <w:b/>
                <w:sz w:val="20"/>
              </w:rPr>
              <w:t>排查意义</w:t>
            </w:r>
          </w:p>
        </w:tc>
      </w:tr>
      <w:tr>
        <w:trPr>
          <w:cantSplit/>
        </w:trPr>
        <w:tc>
          <w:tcPr>
            <w:tcW w:w="1850" w:type="dxa"/>
          </w:tcPr>
          <w:p>
            <w:pPr>
              <w:spacing w:after="40"/>
            </w:pPr>
            <w:r>
              <w:rPr>
                <w:sz w:val="20"/>
              </w:rPr>
              <w:t>初始症状</w:t>
            </w:r>
          </w:p>
        </w:tc>
        <w:tc>
          <w:tcPr>
            <w:tcW w:w="3550" w:type="dxa"/>
          </w:tcPr>
          <w:p>
            <w:pPr>
              <w:spacing w:after="40"/>
            </w:pPr>
            <w:r>
              <w:rPr>
                <w:sz w:val="20"/>
              </w:rPr>
              <w:t>接探头后显示 E-01。</w:t>
            </w:r>
          </w:p>
        </w:tc>
        <w:tc>
          <w:tcPr>
            <w:tcW w:w="3550" w:type="dxa"/>
          </w:tcPr>
          <w:p>
            <w:pPr>
              <w:spacing w:after="40"/>
            </w:pPr>
            <w:r>
              <w:rPr>
                <w:sz w:val="20"/>
              </w:rPr>
              <w:t>温度采集进入故障状态。</w:t>
            </w:r>
          </w:p>
        </w:tc>
      </w:tr>
      <w:tr>
        <w:trPr>
          <w:cantSplit/>
        </w:trPr>
        <w:tc>
          <w:tcPr>
            <w:tcW w:w="1850" w:type="dxa"/>
          </w:tcPr>
          <w:p>
            <w:pPr>
              <w:spacing w:after="40"/>
            </w:pPr>
            <w:r>
              <w:rPr>
                <w:sz w:val="20"/>
              </w:rPr>
              <w:t>探头阻值</w:t>
            </w:r>
          </w:p>
        </w:tc>
        <w:tc>
          <w:tcPr>
            <w:tcW w:w="3550" w:type="dxa"/>
          </w:tcPr>
          <w:p>
            <w:pPr>
              <w:spacing w:after="40"/>
            </w:pPr>
            <w:r>
              <w:rPr>
                <w:sz w:val="20"/>
              </w:rPr>
              <w:t>约 171.5kΩ。</w:t>
            </w:r>
          </w:p>
        </w:tc>
        <w:tc>
          <w:tcPr>
            <w:tcW w:w="3550" w:type="dxa"/>
          </w:tcPr>
          <w:p>
            <w:pPr>
              <w:spacing w:after="40"/>
            </w:pPr>
            <w:r>
              <w:rPr>
                <w:sz w:val="20"/>
              </w:rPr>
              <w:t>符合该 200kΩ NTC 在约 28℃附近的阻值，未见明显断线或短路证据。</w:t>
            </w:r>
          </w:p>
        </w:tc>
      </w:tr>
      <w:tr>
        <w:trPr>
          <w:cantSplit/>
        </w:trPr>
        <w:tc>
          <w:tcPr>
            <w:tcW w:w="1850" w:type="dxa"/>
          </w:tcPr>
          <w:p>
            <w:pPr>
              <w:spacing w:after="40"/>
            </w:pPr>
            <w:r>
              <w:rPr>
                <w:sz w:val="20"/>
              </w:rPr>
              <w:t>初次电压／电阻反馈</w:t>
            </w:r>
          </w:p>
        </w:tc>
        <w:tc>
          <w:tcPr>
            <w:tcW w:w="3550" w:type="dxa"/>
          </w:tcPr>
          <w:p>
            <w:pPr>
              <w:spacing w:after="40"/>
            </w:pPr>
            <w:r>
              <w:rPr>
                <w:sz w:val="20"/>
              </w:rPr>
              <w:t>NTC、GPIO1 对 GND 均为 0V；随后反馈 GPIO1 对 GND 持续为 0Ω。</w:t>
            </w:r>
          </w:p>
        </w:tc>
        <w:tc>
          <w:tcPr>
            <w:tcW w:w="3550" w:type="dxa"/>
          </w:tcPr>
          <w:p>
            <w:pPr>
              <w:spacing w:after="40"/>
            </w:pPr>
            <w:r>
              <w:rPr>
                <w:sz w:val="20"/>
              </w:rPr>
              <w:t>曾据此怀疑对地短路；后续数据不支持将硬短路定为最终原因。</w:t>
            </w:r>
          </w:p>
        </w:tc>
      </w:tr>
      <w:tr>
        <w:trPr>
          <w:cantSplit/>
        </w:trPr>
        <w:tc>
          <w:tcPr>
            <w:tcW w:w="1850" w:type="dxa"/>
          </w:tcPr>
          <w:p>
            <w:pPr>
              <w:spacing w:after="40"/>
            </w:pPr>
            <w:r>
              <w:rPr>
                <w:sz w:val="20"/>
              </w:rPr>
              <w:t>拔掉探头后的表现</w:t>
            </w:r>
          </w:p>
        </w:tc>
        <w:tc>
          <w:tcPr>
            <w:tcW w:w="3550" w:type="dxa"/>
          </w:tcPr>
          <w:p>
            <w:pPr>
              <w:spacing w:after="40"/>
            </w:pPr>
            <w:r>
              <w:rPr>
                <w:sz w:val="20"/>
              </w:rPr>
              <w:t>反而显示温度，约 130℃。</w:t>
            </w:r>
          </w:p>
        </w:tc>
        <w:tc>
          <w:tcPr>
            <w:tcW w:w="3550" w:type="dxa"/>
          </w:tcPr>
          <w:p>
            <w:pPr>
              <w:spacing w:after="40"/>
            </w:pPr>
            <w:r>
              <w:rPr>
                <w:sz w:val="20"/>
              </w:rPr>
              <w:t>异常采样值被转换成了表内温度，不代表探头检测正常。</w:t>
            </w:r>
          </w:p>
        </w:tc>
      </w:tr>
      <w:tr>
        <w:trPr>
          <w:cantSplit/>
        </w:trPr>
        <w:tc>
          <w:tcPr>
            <w:tcW w:w="1850" w:type="dxa"/>
          </w:tcPr>
          <w:p>
            <w:pPr>
              <w:spacing w:after="40"/>
            </w:pPr>
            <w:r>
              <w:rPr>
                <w:sz w:val="20"/>
              </w:rPr>
              <w:t>3.3V 电源</w:t>
            </w:r>
          </w:p>
        </w:tc>
        <w:tc>
          <w:tcPr>
            <w:tcW w:w="3550" w:type="dxa"/>
          </w:tcPr>
          <w:p>
            <w:pPr>
              <w:spacing w:after="40"/>
            </w:pPr>
            <w:r>
              <w:rPr>
                <w:sz w:val="20"/>
              </w:rPr>
              <w:t>插、拔探头时均稳定为 3.3V。</w:t>
            </w:r>
          </w:p>
        </w:tc>
        <w:tc>
          <w:tcPr>
            <w:tcW w:w="3550" w:type="dxa"/>
          </w:tcPr>
          <w:p>
            <w:pPr>
              <w:spacing w:after="40"/>
            </w:pPr>
            <w:r>
              <w:rPr>
                <w:sz w:val="20"/>
              </w:rPr>
              <w:t>电源轨本身没有明显掉压。</w:t>
            </w:r>
          </w:p>
        </w:tc>
      </w:tr>
      <w:tr>
        <w:trPr>
          <w:cantSplit/>
        </w:trPr>
        <w:tc>
          <w:tcPr>
            <w:tcW w:w="1850" w:type="dxa"/>
          </w:tcPr>
          <w:p>
            <w:pPr>
              <w:spacing w:after="40"/>
            </w:pPr>
            <w:r>
              <w:rPr>
                <w:sz w:val="20"/>
              </w:rPr>
              <w:t>NTC 信号端电压</w:t>
            </w:r>
          </w:p>
        </w:tc>
        <w:tc>
          <w:tcPr>
            <w:tcW w:w="3550" w:type="dxa"/>
          </w:tcPr>
          <w:p>
            <w:pPr>
              <w:spacing w:after="40"/>
            </w:pPr>
            <w:r>
              <w:rPr>
                <w:sz w:val="20"/>
              </w:rPr>
              <w:t>拔探头时，表接入后由约 40mV 降到 0mV；插探头时稳定约 0mV。</w:t>
            </w:r>
          </w:p>
        </w:tc>
        <w:tc>
          <w:tcPr>
            <w:tcW w:w="3550" w:type="dxa"/>
          </w:tcPr>
          <w:p>
            <w:pPr>
              <w:spacing w:after="40"/>
            </w:pPr>
            <w:r>
              <w:rPr>
                <w:sz w:val="20"/>
              </w:rPr>
              <w:t>信号端未形成正常分压，提示上拉通路异常或异常负载，不能单独确定元件。</w:t>
            </w:r>
          </w:p>
        </w:tc>
      </w:tr>
      <w:tr>
        <w:trPr>
          <w:cantSplit/>
        </w:trPr>
        <w:tc>
          <w:tcPr>
            <w:tcW w:w="1850" w:type="dxa"/>
          </w:tcPr>
          <w:p>
            <w:pPr>
              <w:spacing w:after="40"/>
            </w:pPr>
            <w:r>
              <w:rPr>
                <w:sz w:val="20"/>
              </w:rPr>
              <w:t>GPIO1 电压</w:t>
            </w:r>
          </w:p>
        </w:tc>
        <w:tc>
          <w:tcPr>
            <w:tcW w:w="3550" w:type="dxa"/>
          </w:tcPr>
          <w:p>
            <w:pPr>
              <w:spacing w:after="40"/>
            </w:pPr>
            <w:r>
              <w:rPr>
                <w:sz w:val="20"/>
              </w:rPr>
              <w:t>拔探头时约 123mV；插探头时约 20mV。</w:t>
            </w:r>
          </w:p>
        </w:tc>
        <w:tc>
          <w:tcPr>
            <w:tcW w:w="3550" w:type="dxa"/>
          </w:tcPr>
          <w:p>
            <w:pPr>
              <w:spacing w:after="40"/>
            </w:pPr>
            <w:r>
              <w:rPr>
                <w:sz w:val="20"/>
              </w:rPr>
              <w:t>接探头后电压明显偏低，符合 E-01 的换算条件。</w:t>
            </w:r>
          </w:p>
        </w:tc>
      </w:tr>
      <w:tr>
        <w:trPr>
          <w:cantSplit/>
        </w:trPr>
        <w:tc>
          <w:tcPr>
            <w:tcW w:w="1850" w:type="dxa"/>
          </w:tcPr>
          <w:p>
            <w:pPr>
              <w:spacing w:after="40"/>
            </w:pPr>
            <w:r>
              <w:rPr>
                <w:sz w:val="20"/>
              </w:rPr>
              <w:t>R186／信号通路</w:t>
            </w:r>
          </w:p>
        </w:tc>
        <w:tc>
          <w:tcPr>
            <w:tcW w:w="3550" w:type="dxa"/>
          </w:tcPr>
          <w:p>
            <w:pPr>
              <w:spacing w:after="40"/>
            </w:pPr>
            <w:r>
              <w:rPr>
                <w:sz w:val="20"/>
              </w:rPr>
              <w:t>R186 两端、NTC 到 GPIO1 的电阻均约 100Ω。</w:t>
            </w:r>
          </w:p>
        </w:tc>
        <w:tc>
          <w:tcPr>
            <w:tcW w:w="3550" w:type="dxa"/>
          </w:tcPr>
          <w:p>
            <w:pPr>
              <w:spacing w:after="40"/>
            </w:pPr>
            <w:r>
              <w:rPr>
                <w:sz w:val="20"/>
              </w:rPr>
              <w:t>降低 R186 开路或严重错值的可能性。</w:t>
            </w:r>
          </w:p>
        </w:tc>
      </w:tr>
      <w:tr>
        <w:trPr>
          <w:cantSplit/>
        </w:trPr>
        <w:tc>
          <w:tcPr>
            <w:tcW w:w="1850" w:type="dxa"/>
          </w:tcPr>
          <w:p>
            <w:pPr>
              <w:spacing w:after="40"/>
            </w:pPr>
            <w:r>
              <w:rPr>
                <w:sz w:val="20"/>
              </w:rPr>
              <w:t>R187 两端电压</w:t>
            </w:r>
          </w:p>
        </w:tc>
        <w:tc>
          <w:tcPr>
            <w:tcW w:w="3550" w:type="dxa"/>
          </w:tcPr>
          <w:p>
            <w:pPr>
              <w:spacing w:after="40"/>
            </w:pPr>
            <w:r>
              <w:rPr>
                <w:sz w:val="20"/>
              </w:rPr>
              <w:t>无论是否插探头，电源侧约 3.3V，另一侧约 0V。</w:t>
            </w:r>
          </w:p>
        </w:tc>
        <w:tc>
          <w:tcPr>
            <w:tcW w:w="3550" w:type="dxa"/>
          </w:tcPr>
          <w:p>
            <w:pPr>
              <w:spacing w:after="40"/>
            </w:pPr>
            <w:r>
              <w:rPr>
                <w:sz w:val="20"/>
              </w:rPr>
              <w:t>确认电源已到 R187，但信号侧未被有效上拉；重点转向 R187 及下游负载。</w:t>
            </w:r>
          </w:p>
        </w:tc>
      </w:tr>
      <w:tr>
        <w:trPr>
          <w:cantSplit/>
        </w:trPr>
        <w:tc>
          <w:tcPr>
            <w:tcW w:w="1850" w:type="dxa"/>
          </w:tcPr>
          <w:p>
            <w:pPr>
              <w:spacing w:after="40"/>
            </w:pPr>
            <w:r>
              <w:rPr>
                <w:sz w:val="20"/>
              </w:rPr>
              <w:t>NTC 对地电阻</w:t>
            </w:r>
          </w:p>
        </w:tc>
        <w:tc>
          <w:tcPr>
            <w:tcW w:w="3550" w:type="dxa"/>
          </w:tcPr>
          <w:p>
            <w:pPr>
              <w:spacing w:after="40"/>
            </w:pPr>
            <w:r>
              <w:rPr>
                <w:sz w:val="20"/>
              </w:rPr>
              <w:t>红笔接 NTC、黑笔接 GND：16.5kΩ；反向：9.2kΩ。</w:t>
            </w:r>
          </w:p>
        </w:tc>
        <w:tc>
          <w:tcPr>
            <w:tcW w:w="3550" w:type="dxa"/>
          </w:tcPr>
          <w:p>
            <w:pPr>
              <w:spacing w:after="40"/>
            </w:pPr>
            <w:r>
              <w:rPr>
                <w:sz w:val="20"/>
              </w:rPr>
              <w:t>正反向不同，存在板上非线性支路影响，不能等同固定漏电电阻。</w:t>
            </w:r>
          </w:p>
        </w:tc>
      </w:tr>
      <w:tr>
        <w:trPr>
          <w:cantSplit/>
        </w:trPr>
        <w:tc>
          <w:tcPr>
            <w:tcW w:w="1850" w:type="dxa"/>
          </w:tcPr>
          <w:p>
            <w:pPr>
              <w:spacing w:after="40"/>
            </w:pPr>
            <w:r>
              <w:rPr>
                <w:sz w:val="20"/>
              </w:rPr>
              <w:t>GPIO1 对地电阻</w:t>
            </w:r>
          </w:p>
        </w:tc>
        <w:tc>
          <w:tcPr>
            <w:tcW w:w="3550" w:type="dxa"/>
          </w:tcPr>
          <w:p>
            <w:pPr>
              <w:spacing w:after="40"/>
            </w:pPr>
            <w:r>
              <w:rPr>
                <w:sz w:val="20"/>
              </w:rPr>
              <w:t>红笔接 GPIO1、黑笔接 GND：15.6kΩ；反向：9.1kΩ。</w:t>
            </w:r>
          </w:p>
        </w:tc>
        <w:tc>
          <w:tcPr>
            <w:tcW w:w="3550" w:type="dxa"/>
          </w:tcPr>
          <w:p>
            <w:pPr>
              <w:spacing w:after="40"/>
            </w:pPr>
            <w:r>
              <w:rPr>
                <w:sz w:val="20"/>
              </w:rPr>
              <w:t>不支持此前“持续 0Ω 硬短路”的结论。</w:t>
            </w:r>
          </w:p>
        </w:tc>
      </w:tr>
      <w:tr>
        <w:trPr>
          <w:cantSplit/>
        </w:trPr>
        <w:tc>
          <w:tcPr>
            <w:tcW w:w="1850" w:type="dxa"/>
          </w:tcPr>
          <w:p>
            <w:pPr>
              <w:spacing w:after="40"/>
            </w:pPr>
            <w:r>
              <w:rPr>
                <w:sz w:val="20"/>
              </w:rPr>
              <w:t>维修结果</w:t>
            </w:r>
          </w:p>
        </w:tc>
        <w:tc>
          <w:tcPr>
            <w:tcW w:w="3550" w:type="dxa"/>
          </w:tcPr>
          <w:p>
            <w:pPr>
              <w:spacing w:after="40"/>
            </w:pPr>
            <w:r>
              <w:rPr>
                <w:sz w:val="20"/>
              </w:rPr>
              <w:t>更换 200kΩ 电阻后恢复正常。</w:t>
            </w:r>
          </w:p>
        </w:tc>
        <w:tc>
          <w:tcPr>
            <w:tcW w:w="3550" w:type="dxa"/>
          </w:tcPr>
          <w:p>
            <w:pPr>
              <w:spacing w:after="40"/>
            </w:pPr>
            <w:r>
              <w:rPr>
                <w:sz w:val="20"/>
              </w:rPr>
              <w:t>支持故障位于该电阻或其焊接连接环节。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4. 排查过程与判断修正</w:t>
      </w:r>
    </w:p>
    <w:p>
      <w:r>
        <w:t xml:space="preserve">（1）核对软件与原理图：确认 GPIO1、ADC1_CH0 和 200kΩ 固定分压参数与仓库电路设计一致，未发现明显的引脚映射或分压公式不匹配。软件静态核对不能单独排除所有固件问题，但没有证据要求先修改程序。</w:t>
      </w:r>
    </w:p>
    <w:p>
      <w:r>
        <w:t xml:space="preserve">（2）测探头与分压电压：探头约 171.5kΩ 合理，而信号电压远低于理论 1.52V，排查重点由探头参数转向上拉供电、分压电阻、走线与对地异常通路。</w:t>
      </w:r>
    </w:p>
    <w:p>
      <w:r>
        <w:t xml:space="preserve">（3）根据初期 0Ω 反馈，曾提出对地短路假设，并建议检查 D24、C107、焊接及芯片引脚。这些属于候选原因和建议，用户未反馈实际拆除这些器件，不应记录为已执行维修。</w:t>
      </w:r>
    </w:p>
    <w:p>
      <w:r>
        <w:t xml:space="preserve">（4）拔掉探头后显示约 130℃，说明断开传感器时仍有异常采样值落在软件温度表内。按当前公式且无明显校准偏移，130℃约对应 4.34kΩ、70mV；后续万用表测到的 123mV 并不能直接对应同一显示值，二者并非同步测得，实际 ADC 校准值也未取得。</w:t>
      </w:r>
    </w:p>
    <w:p>
      <w:r>
        <w:t xml:space="preserve">（5）后续确认 R186 与 NTC 到 GPIO1 的通路约 100Ω，且 R187 电源侧有 3.3V、信号侧接近 0V，使 R187 本体、焊接连接及信号侧异常负载成为重点。</w:t>
      </w:r>
    </w:p>
    <w:p>
      <w:r>
        <w:t xml:space="preserve">（6）正反向对地阻值均为千欧级，修正了“GPIO1 硬短路”的早期判断。最终建议优先核实 R187 的实际阻值与焊接，再决定是否隔离其他支路。</w:t>
      </w:r>
    </w:p>
    <w:p>
      <w:r>
        <w:t xml:space="preserve">（7）用户更换 200kΩ 电阻后反馈故障消失，完成本次维修定位。</w:t>
      </w:r>
    </w:p>
    <w:p>
      <w:pPr>
        <w:pStyle w:val="Heading1"/>
      </w:pPr>
      <w:r>
        <w:t xml:space="preserve">5. 原因分析</w:t>
      </w:r>
    </w:p>
    <w:p>
      <w:r>
        <w:t xml:space="preserve">已确认：维修前，正常的 3.3V 电源未能通过分压网络在采样节点形成应有电压；更换 200kΩ 电阻后恢复。软件显示 E-01 与异常低电压的现象相符。本次故障应归于硬件分压环节，而不是通过修改温度公式或放宽故障阈值解决。</w:t>
      </w:r>
    </w:p>
    <w:p>
      <w:r>
        <w:t xml:space="preserve">可能机制：若上拉电阻开路、阻值异常偏大或焊接接触不良，采样节点将失去有效上拉，容易受探头、万用表及板上微小电流影响，表现为接入负载后电压更低。该机制与本次症状相符，但原电阻的具体失效形式未经离板测量证实。</w:t>
      </w:r>
    </w:p>
    <w:p>
      <w:r>
        <w:t xml:space="preserve">数据边界：NTC 接近 0mV、GPIO1 约 123mV，与两点间约 100Ω 的连接在正常稳定采样条件下不协调。测量时序、接触、档位、节点状态及板上动态电流均未完整记录，不能利用这组非同步数据推导唯一等效电路。</w:t>
      </w:r>
    </w:p>
    <w:p>
      <w:pPr>
        <w:pStyle w:val="Heading1"/>
      </w:pPr>
      <w:r>
        <w:t xml:space="preserve">6. 解决方法与维修后验证</w:t>
      </w:r>
    </w:p>
    <w:p>
      <w:r>
        <w:t xml:space="preserve">实际完成的处理：更换 200kΩ 电阻，用户反馈温度检测恢复正常。排查和处理过程中未通过本次协作修改程序。</w:t>
      </w:r>
    </w:p>
    <w:p>
      <w:r>
        <w:t xml:space="preserve">建议补充验证（尚未记录完成）：</w:t>
      </w:r>
    </w:p>
    <w:p>
      <w:r>
        <w:t xml:space="preserve">① 接回原探头，记录环境温度、显示温度、NTC 与 GPIO1 对地电压。若探头仍为约 171.5kΩ，信号电压应约为 1.52V，两点电压应接近。</w:t>
      </w:r>
    </w:p>
    <w:p>
      <w:r>
        <w:t xml:space="preserve">② 连续观察显示是否稳定，并轻微改变探头温度，确认温度随之合理变化，避免只确认一次显示恢复。</w:t>
      </w:r>
    </w:p>
    <w:p>
      <w:r>
        <w:t xml:space="preserve">③ 记录拔掉探头后的采样与故障表现，单独确认开路保护。当前程序按校准电压和换算阻值判断故障；ADC 接近上限时的实际表现未经本次验证，不应承诺拔掉探头必然显示 E-01。</w:t>
      </w:r>
    </w:p>
    <w:p>
      <w:r>
        <w:t xml:space="preserve">④ 有条件时保留旧电阻，离板测量实际阻值并检查原焊点，以区分元件失效、错料与焊接问题。</w:t>
      </w:r>
    </w:p>
    <w:p>
      <w:r>
        <w:t xml:space="preserve">测量条件：测电阻必须完全断电；带电排查仅在低压控制侧进行，并断开加热负载。</w:t>
      </w:r>
    </w:p>
    <w:p>
      <w:pPr>
        <w:pStyle w:val="Heading1"/>
      </w:pPr>
      <w:r>
        <w:t xml:space="preserve">7. 后续排查经验</w:t>
      </w:r>
    </w:p>
    <w:p>
      <w:r>
        <w:t xml:space="preserve">先确认探头阻值与理论分压，再测上拉电阻两端电压和信号串联通路，可以较快区分探头、上拉供电、走线及 ADC 采样问题。</w:t>
      </w:r>
    </w:p>
    <w:p>
      <w:r>
        <w:t xml:space="preserve">在板电阻值会受半导体、电容及并联路径影响。蜂鸣、正反向阻值不同或某次显示 0Ω，都不能单独证明芯片损坏；关键元件必要时抬起一端测量。</w:t>
      </w:r>
    </w:p>
    <w:p>
      <w:r>
        <w:t xml:space="preserve">记录毫伏读数，不把 20mV、70mV、123mV 简写为 0V；同时记录插拔状态、测量点和显示值，减少不同状态数据混用。</w:t>
      </w:r>
    </w:p>
    <w:p>
      <w:r>
        <w:t xml:space="preserve">当前 main/main.c 中已编写 NTC raw、校准电压、换算阻值和故障状态日志，但日志输出被注释。本次未恢复日志；今后如需启用，应先获得程序修改许可。</w:t>
      </w:r>
    </w:p>
    <w:p>
      <w:pPr>
        <w:pStyle w:val="Heading1"/>
      </w:pPr>
      <w:r>
        <w:t xml:space="preserve">8. 参考资料</w:t>
      </w:r>
    </w:p>
    <w:p>
      <w:r>
        <w:t xml:space="preserve">docs/reference/schematics/mainboard_schematic_2026-07-08.pdf：分压与保护电路。</w:t>
      </w:r>
    </w:p>
    <w:p>
      <w:r>
        <w:t xml:space="preserve">docs/hardware.md：GPIO 映射与 NTC 分压说明。</w:t>
      </w:r>
    </w:p>
    <w:p>
      <w:r>
        <w:t xml:space="preserve">components/board_hal/board_hal.c：ADC 采样、电压与阻值换算、故障判断。</w:t>
      </w:r>
    </w:p>
    <w:p>
      <w:r>
        <w:t xml:space="preserve">components/board_hal/ntc_curve.c：NTC 阻值表及插值。</w:t>
      </w:r>
    </w:p>
    <w:p>
      <w:r>
        <w:t xml:space="preserve">main/main.c：温度采样调用及已注释的诊断日志。</w:t>
      </w:r>
    </w:p>
    <w:p>
      <w:r>
        <w:t xml:space="preserve">本次用户提供的 PCB 局部截图、测量反馈及更换电阻后的维修结果。</w:t>
      </w:r>
    </w:p>
    <w:sectPr>
      <w:pgSz w:w="11906" w:h="16838"/>
      <w:pgMar w:top="1134" w:right="1360" w:bottom="1134" w:left="1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/>
        <w:sz w:val="22"/>
        <w:lang w:val="zh-CN" w:eastAsia="zh-CN"/>
      </w:rPr>
    </w:rPrDefault>
    <w:pPrDefault>
      <w:pPr>
        <w:spacing w:after="140" w:line="32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220"/>
      <w:keepNext/>
    </w:pPr>
    <w:rPr>
      <w:rFonts w:eastAsia="黑体"/>
      <w:b/>
      <w:color w:val="17365D"/>
      <w:sz w:val="36"/>
    </w:rPr>
  </w:style>
  <w:style w:type="paragraph" w:styleId="Subtitle">
    <w:name w:val="Subtitle"/>
    <w:basedOn w:val="Normal"/>
    <w:rPr>
      <w:color w:val="666666"/>
      <w:sz w:val="20"/>
    </w:rPr>
  </w:style>
  <w:style w:type="paragraph" w:styleId="Heading1">
    <w:name w:val="heading 1"/>
    <w:basedOn w:val="Normal"/>
    <w:pPr>
      <w:keepNext/>
      <w:spacing w:before="260" w:after="140"/>
      <w:outlineLvl w:val="0"/>
    </w:pPr>
    <w:rPr>
      <w:rFonts w:eastAsia="黑体"/>
      <w:b/>
      <w:color w:val="17365D"/>
      <w:sz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