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by</w:t>
      </w:r>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SHapley Additive exPlanations</w:t>
            </w:r>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r w:rsidR="00D1287B" w:rsidRPr="00D1287B" w14:paraId="27537BE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F7AF5" w14:textId="77777777" w:rsidR="00D1287B" w:rsidRPr="00BE5838" w:rsidRDefault="00D1287B" w:rsidP="00F86971">
            <w:pPr>
              <w:rPr>
                <w:rFonts w:asciiTheme="majorBidi" w:hAnsiTheme="majorBidi" w:cstheme="majorBidi"/>
                <w:color w:val="EE0000"/>
                <w:sz w:val="24"/>
                <w:szCs w:val="24"/>
              </w:rPr>
            </w:pPr>
            <w:r w:rsidRPr="00BE5838">
              <w:rPr>
                <w:rFonts w:asciiTheme="majorBidi" w:hAnsiTheme="majorBidi" w:cstheme="majorBidi"/>
                <w:color w:val="EE0000"/>
                <w:sz w:val="24"/>
                <w:szCs w:val="24"/>
                <w:lang w:val="en-GB"/>
              </w:rPr>
              <w:t xml:space="preserve">xAI </w:t>
            </w:r>
            <w:r w:rsidRPr="00BE5838">
              <w:rPr>
                <w:rFonts w:asciiTheme="majorBidi" w:hAnsiTheme="majorBidi" w:cstheme="majorBidi"/>
                <w:color w:val="EE0000"/>
                <w:sz w:val="24"/>
                <w:szCs w:val="24"/>
              </w:rPr>
              <w:t>SDK</w:t>
            </w:r>
          </w:p>
        </w:tc>
        <w:tc>
          <w:tcPr>
            <w:tcW w:w="0" w:type="auto"/>
          </w:tcPr>
          <w:p w14:paraId="647CEB15"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Software Development Kit</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17" w:name="_Toc226649311"/>
      <w:bookmarkStart w:id="18" w:name="_Toc226650172"/>
      <w:bookmarkStart w:id="19" w:name="_Toc226653255"/>
      <w:r w:rsidRPr="00754C64">
        <w:rPr>
          <w:rFonts w:asciiTheme="majorBidi" w:hAnsiTheme="majorBidi"/>
          <w:color w:val="auto"/>
          <w:sz w:val="44"/>
          <w:szCs w:val="44"/>
        </w:rPr>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such as the xAI SDK.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754C64" w:rsidRDefault="00D1287B" w:rsidP="003F2ABF">
      <w:pPr>
        <w:pStyle w:val="Heading1"/>
        <w:numPr>
          <w:ilvl w:val="0"/>
          <w:numId w:val="6"/>
        </w:numPr>
        <w:spacing w:line="360" w:lineRule="auto"/>
        <w:rPr>
          <w:rFonts w:asciiTheme="majorBidi" w:hAnsiTheme="majorBidi"/>
          <w:color w:val="auto"/>
          <w:sz w:val="44"/>
          <w:szCs w:val="44"/>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754C64">
        <w:rPr>
          <w:rFonts w:asciiTheme="majorBidi" w:hAnsiTheme="majorBidi"/>
          <w:color w:val="auto"/>
          <w:sz w:val="44"/>
          <w:szCs w:val="44"/>
        </w:rPr>
        <w:t>Literature Review</w:t>
      </w:r>
      <w:bookmarkEnd w:id="65"/>
      <w:bookmarkEnd w:id="66"/>
      <w:bookmarkEnd w:id="67"/>
      <w:bookmarkEnd w:id="68"/>
      <w:bookmarkEnd w:id="69"/>
      <w:bookmarkEnd w:id="70"/>
      <w:bookmarkEnd w:id="71"/>
      <w:bookmarkEnd w:id="72"/>
      <w:bookmarkEnd w:id="73"/>
      <w:bookmarkEnd w:id="74"/>
      <w:bookmarkEnd w:id="75"/>
      <w:r w:rsidRPr="00754C64">
        <w:rPr>
          <w:rFonts w:asciiTheme="majorBidi" w:hAnsiTheme="majorBidi"/>
          <w:color w:val="auto"/>
          <w:sz w:val="44"/>
          <w:szCs w:val="44"/>
        </w:rPr>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systematic review[2],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On the technical front, the reviewed studies utilized diverse architectural frameworks; CNNs led in medical imaging, while tree-based models such as XGBoost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r w:rsidRPr="00D1287B">
        <w:rPr>
          <w:rFonts w:asciiTheme="majorBidi" w:hAnsiTheme="majorBidi" w:cstheme="majorBidi"/>
          <w:sz w:val="24"/>
          <w:szCs w:val="24"/>
          <w:lang w:val="en-GB"/>
        </w:rPr>
        <w:t xml:space="preserve">ResNet),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U-Net), and MobileNet ,as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754C64">
        <w:rPr>
          <w:rFonts w:asciiTheme="majorBidi" w:hAnsiTheme="majorBidi"/>
          <w:color w:val="auto"/>
          <w:sz w:val="44"/>
          <w:szCs w:val="44"/>
        </w:rPr>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1. Introduction (Very Brief)</w:t>
      </w:r>
    </w:p>
    <w:p w14:paraId="6C89DC54"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Project title and objective (2–3 lines only)</w:t>
      </w:r>
    </w:p>
    <w:p w14:paraId="123E5DBE" w14:textId="520693F9" w:rsidR="00214A4A" w:rsidRPr="00214A4A" w:rsidRDefault="003C48ED" w:rsidP="00214A4A">
      <w:pPr>
        <w:rPr>
          <w:rFonts w:asciiTheme="majorBidi" w:hAnsiTheme="majorBidi" w:cstheme="majorBidi"/>
          <w:highlight w:val="green"/>
        </w:rPr>
      </w:pPr>
      <w:r w:rsidRPr="0021330F">
        <w:rPr>
          <w:rFonts w:asciiTheme="majorBidi" w:hAnsiTheme="majorBidi" w:cstheme="majorBidi"/>
          <w:sz w:val="24"/>
          <w:szCs w:val="24"/>
          <w:lang w:val="en-GB"/>
        </w:rPr>
        <w:t>What is implemented in this phase</w:t>
      </w:r>
      <w:r w:rsidR="0038152D">
        <w:rPr>
          <w:rFonts w:asciiTheme="majorBidi" w:hAnsiTheme="majorBidi" w:cstheme="majorBidi"/>
          <w:sz w:val="24"/>
          <w:szCs w:val="24"/>
          <w:lang w:val="en-GB"/>
        </w:rPr>
        <w:br/>
      </w:r>
      <w:r w:rsidR="0038152D">
        <w:rPr>
          <w:rFonts w:asciiTheme="majorBidi" w:hAnsiTheme="majorBidi" w:cstheme="majorBidi"/>
          <w:sz w:val="24"/>
          <w:szCs w:val="24"/>
          <w:lang w:val="en-GB"/>
        </w:rPr>
        <w:br/>
      </w:r>
      <w:r w:rsidR="00214A4A" w:rsidRPr="00214A4A">
        <w:rPr>
          <w:rFonts w:asciiTheme="majorBidi" w:hAnsiTheme="majorBidi" w:cstheme="majorBidi"/>
          <w:highlight w:val="green"/>
        </w:rPr>
        <w:t>A Comparative Study of Real-Time Explainable AI (XAI) Frameworks for Medical Diagnostics.</w:t>
      </w:r>
    </w:p>
    <w:p w14:paraId="7D9EF44C" w14:textId="77777777" w:rsidR="00214A4A" w:rsidRPr="00214A4A" w:rsidRDefault="00214A4A" w:rsidP="00214A4A">
      <w:pPr>
        <w:rPr>
          <w:rFonts w:asciiTheme="majorBidi" w:hAnsiTheme="majorBidi" w:cstheme="majorBidi"/>
          <w:sz w:val="24"/>
          <w:szCs w:val="24"/>
          <w:highlight w:val="green"/>
        </w:rPr>
      </w:pPr>
      <w:r w:rsidRPr="00214A4A">
        <w:rPr>
          <w:rFonts w:asciiTheme="majorBidi" w:hAnsiTheme="majorBidi" w:cstheme="majorBidi"/>
          <w:sz w:val="24"/>
          <w:szCs w:val="24"/>
          <w:highlight w:val="green"/>
        </w:rPr>
        <w:t>The primary objective of this project is to bridge the "Black-Box" transparency gap in clinical AI by evaluating the efficiency and latency of next-generation XAI tools (Captum) compared to traditional benchmarks (LIME and SHAP).</w:t>
      </w:r>
    </w:p>
    <w:p w14:paraId="7FD67FDE" w14:textId="3E6D46AB" w:rsidR="003C48ED" w:rsidRPr="00F32F90" w:rsidRDefault="00214A4A" w:rsidP="00F32F90">
      <w:pPr>
        <w:rPr>
          <w:rFonts w:asciiTheme="majorBidi" w:hAnsiTheme="majorBidi" w:cstheme="majorBidi"/>
          <w:sz w:val="24"/>
          <w:szCs w:val="24"/>
        </w:rPr>
      </w:pPr>
      <w:r w:rsidRPr="00214A4A">
        <w:rPr>
          <w:rFonts w:asciiTheme="majorBidi" w:hAnsiTheme="majorBidi" w:cstheme="majorBidi"/>
          <w:b/>
          <w:bCs/>
          <w:sz w:val="24"/>
          <w:szCs w:val="24"/>
          <w:highlight w:val="green"/>
        </w:rPr>
        <w:t>What is Implemented in this Phase:</w:t>
      </w:r>
      <w:r w:rsidRPr="00214A4A">
        <w:rPr>
          <w:rFonts w:asciiTheme="majorBidi" w:hAnsiTheme="majorBidi" w:cstheme="majorBidi"/>
          <w:sz w:val="24"/>
          <w:szCs w:val="24"/>
          <w:highlight w:val="green"/>
        </w:rPr>
        <w:t xml:space="preserve"> In Milestone 2, we have successfully developed and trained an advanced Deep Neural Network (DNN) with GELU activation and Residual connections, achieving a diagnostic accuracy of </w:t>
      </w:r>
      <w:r w:rsidRPr="00214A4A">
        <w:rPr>
          <w:rFonts w:asciiTheme="majorBidi" w:hAnsiTheme="majorBidi" w:cstheme="majorBidi"/>
          <w:b/>
          <w:bCs/>
          <w:sz w:val="24"/>
          <w:szCs w:val="24"/>
          <w:highlight w:val="green"/>
        </w:rPr>
        <w:t>94.74%</w:t>
      </w:r>
      <w:r w:rsidRPr="00214A4A">
        <w:rPr>
          <w:rFonts w:asciiTheme="majorBidi" w:hAnsiTheme="majorBidi" w:cstheme="majorBidi"/>
          <w:sz w:val="24"/>
          <w:szCs w:val="24"/>
          <w:highlight w:val="green"/>
        </w:rPr>
        <w:t>. Furthermore, we have implemented a comparative XAI pipeline to measure the computational latency and feature attribution quality of Captum, SHAP, and LIME, proving Captum’s superiority in real-time clinical response.</w:t>
      </w:r>
    </w:p>
    <w:p w14:paraId="62F46381"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lastRenderedPageBreak/>
        <w:t>2. Problem Formulation</w:t>
      </w:r>
    </w:p>
    <w:p w14:paraId="549A2F71"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Clearly define:</w:t>
      </w:r>
    </w:p>
    <w:p w14:paraId="3A1AEB4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Input</w:t>
      </w:r>
    </w:p>
    <w:p w14:paraId="35BFD0FD"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Output</w:t>
      </w:r>
    </w:p>
    <w:p w14:paraId="1AC1527A"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Task type (e.g., </w:t>
      </w:r>
      <w:r w:rsidRPr="0021330F">
        <w:rPr>
          <w:rFonts w:asciiTheme="majorBidi" w:hAnsiTheme="majorBidi" w:cstheme="majorBidi"/>
          <w:color w:val="00B050"/>
          <w:sz w:val="24"/>
          <w:szCs w:val="24"/>
          <w:lang w:val="en-GB"/>
        </w:rPr>
        <w:t>classification</w:t>
      </w:r>
      <w:r w:rsidRPr="0021330F">
        <w:rPr>
          <w:rFonts w:asciiTheme="majorBidi" w:hAnsiTheme="majorBidi" w:cstheme="majorBidi"/>
          <w:sz w:val="24"/>
          <w:szCs w:val="24"/>
          <w:lang w:val="en-GB"/>
        </w:rPr>
        <w:t>, NLP, CV)</w:t>
      </w:r>
    </w:p>
    <w:p w14:paraId="0585E0A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Define:</w:t>
      </w:r>
    </w:p>
    <w:p w14:paraId="22AC856C" w14:textId="54EC1D3A" w:rsidR="008059A8" w:rsidRPr="008059A8" w:rsidRDefault="003C48ED" w:rsidP="00FD5B34">
      <w:pPr>
        <w:rPr>
          <w:rFonts w:asciiTheme="majorBidi" w:hAnsiTheme="majorBidi" w:cstheme="majorBidi"/>
          <w:highlight w:val="green"/>
        </w:rPr>
      </w:pPr>
      <w:r w:rsidRPr="0021330F">
        <w:rPr>
          <w:rFonts w:asciiTheme="majorBidi" w:hAnsiTheme="majorBidi" w:cstheme="majorBidi"/>
          <w:sz w:val="24"/>
          <w:szCs w:val="24"/>
          <w:lang w:val="en-GB"/>
        </w:rPr>
        <w:t>Success criteria (how you measure performance)</w:t>
      </w:r>
      <w:r w:rsidR="008059A8">
        <w:rPr>
          <w:rFonts w:asciiTheme="majorBidi" w:hAnsiTheme="majorBidi" w:cstheme="majorBidi"/>
          <w:sz w:val="24"/>
          <w:szCs w:val="24"/>
        </w:rPr>
        <w:br/>
      </w:r>
      <w:r w:rsidR="008059A8">
        <w:rPr>
          <w:rFonts w:asciiTheme="majorBidi" w:hAnsiTheme="majorBidi" w:cstheme="majorBidi"/>
          <w:sz w:val="24"/>
          <w:szCs w:val="24"/>
        </w:rPr>
        <w:br/>
      </w:r>
      <w:r w:rsidR="008059A8" w:rsidRPr="008059A8">
        <w:rPr>
          <w:rFonts w:asciiTheme="majorBidi" w:hAnsiTheme="majorBidi" w:cstheme="majorBidi"/>
          <w:b/>
          <w:bCs/>
          <w:highlight w:val="green"/>
        </w:rPr>
        <w:t>Task Type:</w:t>
      </w:r>
      <w:r w:rsidR="008059A8" w:rsidRPr="008059A8">
        <w:rPr>
          <w:rFonts w:asciiTheme="majorBidi" w:hAnsiTheme="majorBidi" w:cstheme="majorBidi"/>
          <w:highlight w:val="green"/>
        </w:rPr>
        <w:t xml:space="preserve"> The project is formulated as a </w:t>
      </w:r>
      <w:r w:rsidR="008059A8" w:rsidRPr="008059A8">
        <w:rPr>
          <w:rFonts w:asciiTheme="majorBidi" w:hAnsiTheme="majorBidi" w:cstheme="majorBidi"/>
          <w:b/>
          <w:bCs/>
          <w:highlight w:val="green"/>
        </w:rPr>
        <w:t>Binary Classification Task</w:t>
      </w:r>
      <w:r w:rsidR="008059A8" w:rsidRPr="008059A8">
        <w:rPr>
          <w:rFonts w:asciiTheme="majorBidi" w:hAnsiTheme="majorBidi" w:cstheme="majorBidi"/>
          <w:highlight w:val="green"/>
        </w:rPr>
        <w:t xml:space="preserve"> within the domain of Tabular Medical Data. The goal </w:t>
      </w:r>
      <w:commentRangeStart w:id="87"/>
      <w:r w:rsidR="008059A8" w:rsidRPr="008059A8">
        <w:rPr>
          <w:rFonts w:asciiTheme="majorBidi" w:hAnsiTheme="majorBidi" w:cstheme="majorBidi"/>
          <w:highlight w:val="green"/>
        </w:rPr>
        <w:t xml:space="preserve">is </w:t>
      </w:r>
      <w:commentRangeEnd w:id="87"/>
      <w:r w:rsidR="006D2DC6" w:rsidRPr="008059A8">
        <w:rPr>
          <w:rStyle w:val="CommentReference"/>
          <w:rFonts w:asciiTheme="majorBidi" w:hAnsiTheme="majorBidi" w:cstheme="majorBidi"/>
          <w:sz w:val="22"/>
          <w:szCs w:val="22"/>
          <w:highlight w:val="green"/>
        </w:rPr>
        <w:commentReference w:id="87"/>
      </w:r>
      <w:r w:rsidR="008059A8" w:rsidRPr="008059A8">
        <w:rPr>
          <w:rFonts w:asciiTheme="majorBidi" w:hAnsiTheme="majorBidi" w:cstheme="majorBidi"/>
          <w:highlight w:val="green"/>
        </w:rPr>
        <w:t xml:space="preserve">to classify clinical samples into one of two categories: </w:t>
      </w:r>
      <w:r w:rsidR="008059A8" w:rsidRPr="008059A8">
        <w:rPr>
          <w:rFonts w:asciiTheme="majorBidi" w:hAnsiTheme="majorBidi" w:cstheme="majorBidi"/>
          <w:b/>
          <w:bCs/>
          <w:highlight w:val="green"/>
        </w:rPr>
        <w:t>Malignant (0)</w:t>
      </w:r>
      <w:r w:rsidR="008059A8" w:rsidRPr="008059A8">
        <w:rPr>
          <w:rFonts w:asciiTheme="majorBidi" w:hAnsiTheme="majorBidi" w:cstheme="majorBidi"/>
          <w:highlight w:val="green"/>
        </w:rPr>
        <w:t xml:space="preserve"> or </w:t>
      </w:r>
      <w:r w:rsidR="008059A8" w:rsidRPr="008059A8">
        <w:rPr>
          <w:rFonts w:asciiTheme="majorBidi" w:hAnsiTheme="majorBidi" w:cstheme="majorBidi"/>
          <w:b/>
          <w:bCs/>
          <w:highlight w:val="green"/>
        </w:rPr>
        <w:t>Benign (1</w:t>
      </w:r>
    </w:p>
    <w:p w14:paraId="4F873C8D"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Input:</w:t>
      </w:r>
    </w:p>
    <w:p w14:paraId="122ACF88"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Data Source:</w:t>
      </w:r>
      <w:r w:rsidRPr="008059A8">
        <w:rPr>
          <w:rFonts w:asciiTheme="majorBidi" w:hAnsiTheme="majorBidi" w:cstheme="majorBidi"/>
          <w:sz w:val="24"/>
          <w:szCs w:val="24"/>
          <w:highlight w:val="green"/>
        </w:rPr>
        <w:t xml:space="preserve"> Breast Cancer Wisconsin Diagnostic dataset.</w:t>
      </w:r>
    </w:p>
    <w:p w14:paraId="0F6853E0"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Features:</w:t>
      </w:r>
      <w:r w:rsidRPr="008059A8">
        <w:rPr>
          <w:rFonts w:asciiTheme="majorBidi" w:hAnsiTheme="majorBidi" w:cstheme="majorBidi"/>
          <w:sz w:val="24"/>
          <w:szCs w:val="24"/>
          <w:highlight w:val="green"/>
        </w:rPr>
        <w:t xml:space="preserve"> A 30-dimensional vector of clinical markers (e.g., radius, texture, perimeter, area, and smoothness of cell nuclei).</w:t>
      </w:r>
    </w:p>
    <w:p w14:paraId="30666615"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Format:</w:t>
      </w:r>
      <w:r w:rsidRPr="008059A8">
        <w:rPr>
          <w:rFonts w:asciiTheme="majorBidi" w:hAnsiTheme="majorBidi" w:cstheme="majorBidi"/>
          <w:sz w:val="24"/>
          <w:szCs w:val="24"/>
          <w:highlight w:val="green"/>
        </w:rPr>
        <w:t xml:space="preserve"> Standardized numerical tensors processed through a </w:t>
      </w:r>
      <w:r w:rsidRPr="008059A8">
        <w:rPr>
          <w:rFonts w:asciiTheme="majorBidi" w:hAnsiTheme="majorBidi" w:cstheme="majorBidi"/>
          <w:b/>
          <w:bCs/>
          <w:sz w:val="24"/>
          <w:szCs w:val="24"/>
          <w:highlight w:val="green"/>
        </w:rPr>
        <w:t>StandardScaler</w:t>
      </w:r>
      <w:r w:rsidRPr="008059A8">
        <w:rPr>
          <w:rFonts w:asciiTheme="majorBidi" w:hAnsiTheme="majorBidi" w:cstheme="majorBidi"/>
          <w:sz w:val="24"/>
          <w:szCs w:val="24"/>
          <w:highlight w:val="green"/>
        </w:rPr>
        <w:t xml:space="preserve"> to ensure uniform distribution.</w:t>
      </w:r>
    </w:p>
    <w:p w14:paraId="636705D3"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Output:</w:t>
      </w:r>
    </w:p>
    <w:p w14:paraId="02575376"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Diagnostic Prediction:</w:t>
      </w:r>
      <w:r w:rsidRPr="008059A8">
        <w:rPr>
          <w:rFonts w:asciiTheme="majorBidi" w:hAnsiTheme="majorBidi" w:cstheme="majorBidi"/>
          <w:sz w:val="24"/>
          <w:szCs w:val="24"/>
          <w:highlight w:val="green"/>
        </w:rPr>
        <w:t xml:space="preserve"> A categorical label (Malignant/Benign) representing the model's diagnosis.</w:t>
      </w:r>
    </w:p>
    <w:p w14:paraId="6B29873E"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 xml:space="preserve">Interpretability </w:t>
      </w:r>
      <w:commentRangeStart w:id="88"/>
      <w:r w:rsidRPr="008059A8">
        <w:rPr>
          <w:rFonts w:asciiTheme="majorBidi" w:hAnsiTheme="majorBidi" w:cstheme="majorBidi"/>
          <w:b/>
          <w:bCs/>
          <w:sz w:val="24"/>
          <w:szCs w:val="24"/>
          <w:highlight w:val="green"/>
        </w:rPr>
        <w:t>Output</w:t>
      </w:r>
      <w:commentRangeEnd w:id="88"/>
      <w:r w:rsidR="00FD4943" w:rsidRPr="008059A8">
        <w:rPr>
          <w:rStyle w:val="CommentReference"/>
          <w:rFonts w:asciiTheme="majorBidi" w:hAnsiTheme="majorBidi" w:cstheme="majorBidi"/>
          <w:b/>
          <w:bCs/>
          <w:sz w:val="24"/>
          <w:szCs w:val="24"/>
          <w:highlight w:val="green"/>
        </w:rPr>
        <w:commentReference w:id="88"/>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A local attribution map (feature importance scores) explaining the logical reasoning behind the specific prediction.</w:t>
      </w:r>
    </w:p>
    <w:p w14:paraId="33364A44" w14:textId="77777777" w:rsidR="008059A8" w:rsidRPr="008059A8" w:rsidRDefault="008059A8" w:rsidP="008059A8">
      <w:pPr>
        <w:rPr>
          <w:rFonts w:asciiTheme="majorBidi" w:hAnsiTheme="majorBidi" w:cstheme="majorBidi"/>
          <w:sz w:val="24"/>
          <w:szCs w:val="24"/>
          <w:highlight w:val="green"/>
        </w:rPr>
      </w:pPr>
      <w:commentRangeStart w:id="89"/>
      <w:r w:rsidRPr="008059A8">
        <w:rPr>
          <w:rFonts w:asciiTheme="majorBidi" w:hAnsiTheme="majorBidi" w:cstheme="majorBidi"/>
          <w:b/>
          <w:bCs/>
          <w:sz w:val="24"/>
          <w:szCs w:val="24"/>
          <w:highlight w:val="green"/>
        </w:rPr>
        <w:t>Success Criteria</w:t>
      </w:r>
      <w:commentRangeEnd w:id="89"/>
      <w:r w:rsidR="00384544" w:rsidRPr="008059A8">
        <w:rPr>
          <w:rStyle w:val="CommentReference"/>
          <w:rFonts w:asciiTheme="majorBidi" w:hAnsiTheme="majorBidi" w:cstheme="majorBidi"/>
          <w:b/>
          <w:bCs/>
          <w:sz w:val="24"/>
          <w:szCs w:val="24"/>
          <w:highlight w:val="green"/>
        </w:rPr>
        <w:commentReference w:id="89"/>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We measure the performance of our system based on two primary pillars:</w:t>
      </w:r>
    </w:p>
    <w:p w14:paraId="44CBDD1B" w14:textId="77777777" w:rsidR="008059A8"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Predictive Performance:</w:t>
      </w:r>
      <w:r w:rsidRPr="008059A8">
        <w:rPr>
          <w:rFonts w:asciiTheme="majorBidi" w:hAnsiTheme="majorBidi" w:cstheme="majorBidi"/>
          <w:sz w:val="24"/>
          <w:szCs w:val="24"/>
          <w:highlight w:val="green"/>
        </w:rPr>
        <w:t xml:space="preserve"> Achieving a classification accuracy of </w:t>
      </w:r>
      <w:r w:rsidRPr="008059A8">
        <w:rPr>
          <w:rFonts w:asciiTheme="majorBidi" w:hAnsiTheme="majorBidi" w:cstheme="majorBidi"/>
          <w:b/>
          <w:bCs/>
          <w:sz w:val="24"/>
          <w:szCs w:val="24"/>
          <w:highlight w:val="green"/>
        </w:rPr>
        <w:t>&gt;90%</w:t>
      </w:r>
      <w:r w:rsidRPr="008059A8">
        <w:rPr>
          <w:rFonts w:asciiTheme="majorBidi" w:hAnsiTheme="majorBidi" w:cstheme="majorBidi"/>
          <w:sz w:val="24"/>
          <w:szCs w:val="24"/>
          <w:highlight w:val="green"/>
        </w:rPr>
        <w:t xml:space="preserve"> (Currently </w:t>
      </w:r>
      <w:r w:rsidRPr="008059A8">
        <w:rPr>
          <w:rFonts w:asciiTheme="majorBidi" w:hAnsiTheme="majorBidi" w:cstheme="majorBidi"/>
          <w:b/>
          <w:bCs/>
          <w:sz w:val="24"/>
          <w:szCs w:val="24"/>
          <w:highlight w:val="green"/>
        </w:rPr>
        <w:t>94.74%</w:t>
      </w:r>
      <w:r w:rsidRPr="008059A8">
        <w:rPr>
          <w:rFonts w:asciiTheme="majorBidi" w:hAnsiTheme="majorBidi" w:cstheme="majorBidi"/>
          <w:sz w:val="24"/>
          <w:szCs w:val="24"/>
          <w:highlight w:val="green"/>
        </w:rPr>
        <w:t>) and maintaining high F1-scores for both classes to ensure clinical reliability.</w:t>
      </w:r>
    </w:p>
    <w:p w14:paraId="38C829BB" w14:textId="66288A16" w:rsidR="003C48ED"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Efficiency (The Latency Benchmark):</w:t>
      </w:r>
      <w:r w:rsidRPr="008059A8">
        <w:rPr>
          <w:rFonts w:asciiTheme="majorBidi" w:hAnsiTheme="majorBidi" w:cstheme="majorBidi"/>
          <w:sz w:val="24"/>
          <w:szCs w:val="24"/>
          <w:highlight w:val="green"/>
        </w:rPr>
        <w:t xml:space="preserve"> Successfully reducing the explanation generation time to near-real-time levels (</w:t>
      </w:r>
      <w:r w:rsidRPr="008059A8">
        <w:rPr>
          <w:rFonts w:asciiTheme="majorBidi" w:hAnsiTheme="majorBidi" w:cstheme="majorBidi"/>
          <w:b/>
          <w:bCs/>
          <w:sz w:val="24"/>
          <w:szCs w:val="24"/>
          <w:highlight w:val="green"/>
        </w:rPr>
        <w:t>&lt;30ms</w:t>
      </w:r>
      <w:r w:rsidRPr="008059A8">
        <w:rPr>
          <w:rFonts w:asciiTheme="majorBidi" w:hAnsiTheme="majorBidi" w:cstheme="majorBidi"/>
          <w:sz w:val="24"/>
          <w:szCs w:val="24"/>
          <w:highlight w:val="green"/>
        </w:rPr>
        <w:t xml:space="preserve">), specifically proving that the proposed </w:t>
      </w:r>
      <w:r w:rsidRPr="008059A8">
        <w:rPr>
          <w:rFonts w:asciiTheme="majorBidi" w:hAnsiTheme="majorBidi" w:cstheme="majorBidi"/>
          <w:b/>
          <w:bCs/>
          <w:sz w:val="24"/>
          <w:szCs w:val="24"/>
          <w:highlight w:val="green"/>
        </w:rPr>
        <w:t>Captum</w:t>
      </w:r>
      <w:r w:rsidRPr="008059A8">
        <w:rPr>
          <w:rFonts w:asciiTheme="majorBidi" w:hAnsiTheme="majorBidi" w:cstheme="majorBidi"/>
          <w:sz w:val="24"/>
          <w:szCs w:val="24"/>
          <w:highlight w:val="green"/>
        </w:rPr>
        <w:t xml:space="preserve"> framework is significantly faster than traditional </w:t>
      </w:r>
      <w:r w:rsidRPr="008059A8">
        <w:rPr>
          <w:rFonts w:asciiTheme="majorBidi" w:hAnsiTheme="majorBidi" w:cstheme="majorBidi"/>
          <w:b/>
          <w:bCs/>
          <w:sz w:val="24"/>
          <w:szCs w:val="24"/>
          <w:highlight w:val="green"/>
        </w:rPr>
        <w:t>LIME</w:t>
      </w:r>
      <w:r w:rsidRPr="008059A8">
        <w:rPr>
          <w:rFonts w:asciiTheme="majorBidi" w:hAnsiTheme="majorBidi" w:cstheme="majorBidi"/>
          <w:sz w:val="24"/>
          <w:szCs w:val="24"/>
          <w:highlight w:val="green"/>
        </w:rPr>
        <w:t xml:space="preserve"> and </w:t>
      </w:r>
      <w:r w:rsidRPr="008059A8">
        <w:rPr>
          <w:rFonts w:asciiTheme="majorBidi" w:hAnsiTheme="majorBidi" w:cstheme="majorBidi"/>
          <w:b/>
          <w:bCs/>
          <w:sz w:val="24"/>
          <w:szCs w:val="24"/>
          <w:highlight w:val="green"/>
        </w:rPr>
        <w:t>SHAP</w:t>
      </w:r>
      <w:r w:rsidRPr="008059A8">
        <w:rPr>
          <w:rFonts w:asciiTheme="majorBidi" w:hAnsiTheme="majorBidi" w:cstheme="majorBidi"/>
          <w:sz w:val="24"/>
          <w:szCs w:val="24"/>
          <w:highlight w:val="green"/>
        </w:rPr>
        <w:t xml:space="preserve"> baselines.</w:t>
      </w:r>
    </w:p>
    <w:p w14:paraId="6B195B19" w14:textId="1ACB81C9" w:rsidR="00592FE1"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t>3.</w:t>
      </w:r>
      <w:r w:rsidR="00592FE1" w:rsidRPr="0021330F">
        <w:rPr>
          <w:rFonts w:asciiTheme="majorBidi" w:hAnsiTheme="majorBidi" w:cstheme="majorBidi"/>
          <w:sz w:val="28"/>
          <w:szCs w:val="28"/>
          <w:lang w:val="en-GB"/>
        </w:rPr>
        <w:t>Proposed Method / Approach</w:t>
      </w:r>
    </w:p>
    <w:p w14:paraId="42750721" w14:textId="004BCA1A"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Track 2 (Comparative):</w:t>
      </w:r>
    </w:p>
    <w:p w14:paraId="1E9F54BB"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List:</w:t>
      </w:r>
    </w:p>
    <w:p w14:paraId="6182584F"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Models used</w:t>
      </w:r>
    </w:p>
    <w:p w14:paraId="6082A863"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Baseline</w:t>
      </w:r>
    </w:p>
    <w:p w14:paraId="0F82C811"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741EF72" w14:textId="15F4BD5C"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these models are compared</w:t>
      </w:r>
    </w:p>
    <w:p w14:paraId="72A5697D"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Models Used:</w:t>
      </w:r>
    </w:p>
    <w:p w14:paraId="4ECCC30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Primary Classifier: Custom-built Deep Neural Network (DNN) with </w:t>
      </w:r>
      <w:commentRangeStart w:id="90"/>
      <w:r w:rsidRPr="008059A8">
        <w:rPr>
          <w:rFonts w:asciiTheme="majorBidi" w:hAnsiTheme="majorBidi" w:cstheme="majorBidi"/>
          <w:sz w:val="24"/>
          <w:szCs w:val="24"/>
          <w:highlight w:val="green"/>
        </w:rPr>
        <w:t xml:space="preserve">GELU </w:t>
      </w:r>
      <w:commentRangeEnd w:id="90"/>
      <w:r w:rsidR="00A948ED" w:rsidRPr="008059A8">
        <w:rPr>
          <w:rStyle w:val="CommentReference"/>
          <w:rFonts w:asciiTheme="majorBidi" w:hAnsiTheme="majorBidi" w:cstheme="majorBidi"/>
          <w:sz w:val="24"/>
          <w:szCs w:val="24"/>
          <w:highlight w:val="green"/>
        </w:rPr>
        <w:commentReference w:id="90"/>
      </w:r>
      <w:r w:rsidRPr="008059A8">
        <w:rPr>
          <w:rFonts w:asciiTheme="majorBidi" w:hAnsiTheme="majorBidi" w:cstheme="majorBidi"/>
          <w:sz w:val="24"/>
          <w:szCs w:val="24"/>
          <w:highlight w:val="green"/>
        </w:rPr>
        <w:t>activation and Residual blocks.</w:t>
      </w:r>
    </w:p>
    <w:p w14:paraId="20624BCB"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XAI Frameworks: Captum (DeepLift), SHAP (DeepExplainer), and LIME (TabularExplainer).</w:t>
      </w:r>
    </w:p>
    <w:p w14:paraId="76026E5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Baseline:</w:t>
      </w:r>
    </w:p>
    <w:p w14:paraId="564F8693"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SHAP and LIME serve as our academic benchmarks (Baselines) as they represent the current industry standards for post-hoc interpretability.</w:t>
      </w:r>
    </w:p>
    <w:p w14:paraId="43EA8B32" w14:textId="2AB877DE"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Why </w:t>
      </w:r>
      <w:r w:rsidR="00350E06" w:rsidRPr="008059A8">
        <w:rPr>
          <w:rFonts w:asciiTheme="majorBidi" w:hAnsiTheme="majorBidi" w:cstheme="majorBidi"/>
          <w:sz w:val="24"/>
          <w:szCs w:val="24"/>
          <w:highlight w:val="green"/>
        </w:rPr>
        <w:t>are these models</w:t>
      </w:r>
      <w:r w:rsidRPr="008059A8">
        <w:rPr>
          <w:rFonts w:asciiTheme="majorBidi" w:hAnsiTheme="majorBidi" w:cstheme="majorBidi"/>
          <w:sz w:val="24"/>
          <w:szCs w:val="24"/>
          <w:highlight w:val="green"/>
        </w:rPr>
        <w:t xml:space="preserve"> compared</w:t>
      </w:r>
      <w:r w:rsidR="00350E06" w:rsidRPr="008059A8">
        <w:rPr>
          <w:rFonts w:asciiTheme="majorBidi" w:hAnsiTheme="majorBidi" w:cstheme="majorBidi"/>
          <w:sz w:val="24"/>
          <w:szCs w:val="24"/>
          <w:highlight w:val="green"/>
        </w:rPr>
        <w:t>:</w:t>
      </w:r>
    </w:p>
    <w:p w14:paraId="17EAD62F" w14:textId="77777777" w:rsidR="00A57D69" w:rsidRPr="0021330F" w:rsidRDefault="00A57D69" w:rsidP="0021330F">
      <w:pPr>
        <w:rPr>
          <w:rFonts w:asciiTheme="majorBidi" w:hAnsiTheme="majorBidi" w:cstheme="majorBidi"/>
          <w:sz w:val="24"/>
          <w:szCs w:val="24"/>
        </w:rPr>
      </w:pPr>
      <w:r w:rsidRPr="008059A8">
        <w:rPr>
          <w:rFonts w:asciiTheme="majorBidi" w:hAnsiTheme="majorBidi" w:cstheme="majorBidi"/>
          <w:sz w:val="24"/>
          <w:szCs w:val="24"/>
          <w:highlight w:val="green"/>
        </w:rPr>
        <w:t>The comparison aims to evaluate the "Latency-Transparency Trade-off." While LIME and SHAP are highly accurate, their perturbation-based nature introduces significant delays. By comparing them with Captum’s native gradient-based approach, we demonstrate a superior alternative for time-sensitive clinical environments.</w:t>
      </w:r>
    </w:p>
    <w:p w14:paraId="22505274" w14:textId="77777777" w:rsidR="008059A8" w:rsidRDefault="008059A8" w:rsidP="0021330F">
      <w:pPr>
        <w:rPr>
          <w:rFonts w:asciiTheme="majorBidi" w:hAnsiTheme="majorBidi" w:cstheme="majorBidi"/>
          <w:sz w:val="24"/>
          <w:szCs w:val="24"/>
          <w:lang w:val="en-GB"/>
        </w:rPr>
      </w:pPr>
    </w:p>
    <w:p w14:paraId="4A26CC13" w14:textId="0AF634B2" w:rsidR="008726D4"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t>4.</w:t>
      </w:r>
      <w:r w:rsidR="008726D4" w:rsidRPr="0021330F">
        <w:rPr>
          <w:rFonts w:asciiTheme="majorBidi" w:hAnsiTheme="majorBidi" w:cstheme="majorBidi"/>
          <w:sz w:val="28"/>
          <w:szCs w:val="28"/>
          <w:lang w:val="en-GB"/>
        </w:rPr>
        <w:t>System Design</w:t>
      </w:r>
    </w:p>
    <w:p w14:paraId="4D6FD5C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Add architecture diagram</w:t>
      </w:r>
    </w:p>
    <w:p w14:paraId="5669548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1DD07C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Components (data → model → output)</w:t>
      </w:r>
    </w:p>
    <w:p w14:paraId="3780285F"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Workflow step-by-step</w:t>
      </w:r>
    </w:p>
    <w:p w14:paraId="4A999E80" w14:textId="29AD4E6B" w:rsidR="008726D4" w:rsidRPr="00AF1E3D" w:rsidRDefault="0021330F" w:rsidP="0021330F">
      <w:pPr>
        <w:rPr>
          <w:rFonts w:asciiTheme="majorBidi" w:hAnsiTheme="majorBidi" w:cstheme="majorBidi"/>
          <w:sz w:val="28"/>
          <w:szCs w:val="28"/>
          <w:lang w:val="da-DK"/>
        </w:rPr>
      </w:pPr>
      <w:r w:rsidRPr="00AF1E3D">
        <w:rPr>
          <w:rFonts w:asciiTheme="majorBidi" w:hAnsiTheme="majorBidi" w:cstheme="majorBidi"/>
          <w:sz w:val="28"/>
          <w:szCs w:val="28"/>
          <w:lang w:val="da-DK"/>
        </w:rPr>
        <w:t>5.</w:t>
      </w:r>
      <w:r w:rsidR="008726D4" w:rsidRPr="00AF1E3D">
        <w:rPr>
          <w:rFonts w:asciiTheme="majorBidi" w:hAnsiTheme="majorBidi" w:cstheme="majorBidi"/>
          <w:sz w:val="28"/>
          <w:szCs w:val="28"/>
          <w:lang w:val="da-DK"/>
        </w:rPr>
        <w:t>Dataset</w:t>
      </w:r>
    </w:p>
    <w:p w14:paraId="330DE7A2" w14:textId="4BFAAFD8" w:rsidR="003F64CE" w:rsidRPr="00AF1E3D" w:rsidRDefault="003F64CE" w:rsidP="0021330F">
      <w:pPr>
        <w:rPr>
          <w:rFonts w:asciiTheme="majorBidi" w:hAnsiTheme="majorBidi" w:cstheme="majorBidi"/>
          <w:sz w:val="24"/>
          <w:szCs w:val="24"/>
          <w:lang w:val="da-DK"/>
        </w:rPr>
      </w:pPr>
      <w:r w:rsidRPr="00AF1E3D">
        <w:rPr>
          <w:rFonts w:asciiTheme="majorBidi" w:hAnsiTheme="majorBidi" w:cstheme="majorBidi"/>
          <w:sz w:val="24"/>
          <w:szCs w:val="24"/>
          <w:highlight w:val="yellow"/>
          <w:lang w:val="da-DK"/>
        </w:rPr>
        <w:lastRenderedPageBreak/>
        <w:t>Dataset in num [7]</w:t>
      </w:r>
    </w:p>
    <w:p w14:paraId="0262741D" w14:textId="77777777" w:rsidR="008726D4" w:rsidRPr="00AF1E3D" w:rsidRDefault="008726D4" w:rsidP="0021330F">
      <w:pPr>
        <w:rPr>
          <w:rFonts w:asciiTheme="majorBidi" w:hAnsiTheme="majorBidi" w:cstheme="majorBidi"/>
          <w:sz w:val="24"/>
          <w:szCs w:val="24"/>
          <w:lang w:val="da-DK"/>
        </w:rPr>
      </w:pPr>
      <w:r w:rsidRPr="00AF1E3D">
        <w:rPr>
          <w:rFonts w:asciiTheme="majorBidi" w:hAnsiTheme="majorBidi" w:cstheme="majorBidi"/>
          <w:sz w:val="24"/>
          <w:szCs w:val="24"/>
          <w:lang w:val="da-DK"/>
        </w:rPr>
        <w:t>Dataset name/source</w:t>
      </w:r>
    </w:p>
    <w:p w14:paraId="160D275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Size (samples, classes)</w:t>
      </w:r>
    </w:p>
    <w:p w14:paraId="11AA43C5"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 / Validation / Test split</w:t>
      </w:r>
    </w:p>
    <w:p w14:paraId="4BF691E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Preprocessing steps</w:t>
      </w:r>
    </w:p>
    <w:p w14:paraId="4D48A46F"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6. Experimental Setup</w:t>
      </w:r>
    </w:p>
    <w:p w14:paraId="76D91BC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Tools used (e.g., PyTorch, TensorFlow)</w:t>
      </w:r>
    </w:p>
    <w:p w14:paraId="020B78E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 configuration:</w:t>
      </w:r>
    </w:p>
    <w:p w14:paraId="0D295C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Epochs</w:t>
      </w:r>
    </w:p>
    <w:p w14:paraId="06E0CBB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Batch size</w:t>
      </w:r>
    </w:p>
    <w:p w14:paraId="78F44E1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Learning rate</w:t>
      </w:r>
    </w:p>
    <w:p w14:paraId="4F63B2E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Hardware (if available)</w:t>
      </w:r>
    </w:p>
    <w:p w14:paraId="3ED31ADD"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7. Implementation Details</w:t>
      </w:r>
    </w:p>
    <w:p w14:paraId="43BA6D0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Describe:</w:t>
      </w:r>
    </w:p>
    <w:p w14:paraId="61F63A4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How the model was built</w:t>
      </w:r>
    </w:p>
    <w:p w14:paraId="3E25A1B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Training process</w:t>
      </w:r>
    </w:p>
    <w:p w14:paraId="44BA862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Testing process</w:t>
      </w:r>
    </w:p>
    <w:p w14:paraId="42B8A23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 any:</w:t>
      </w:r>
    </w:p>
    <w:p w14:paraId="4033E5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Challenges or fixes</w:t>
      </w:r>
    </w:p>
    <w:p w14:paraId="220AAB66"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8. Results</w:t>
      </w:r>
    </w:p>
    <w:p w14:paraId="0E5E1A0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Present results clearly:</w:t>
      </w:r>
    </w:p>
    <w:p w14:paraId="31C9AB3F" w14:textId="0B4647DF" w:rsidR="005C1A39" w:rsidRPr="0021330F" w:rsidRDefault="008726D4" w:rsidP="005C1A39">
      <w:pPr>
        <w:rPr>
          <w:rFonts w:asciiTheme="majorBidi" w:hAnsiTheme="majorBidi" w:cstheme="majorBidi"/>
          <w:sz w:val="24"/>
          <w:szCs w:val="24"/>
          <w:lang w:val="en-GB"/>
        </w:rPr>
      </w:pPr>
      <w:r w:rsidRPr="0021330F">
        <w:rPr>
          <w:rFonts w:asciiTheme="majorBidi" w:hAnsiTheme="majorBidi" w:cstheme="majorBidi"/>
          <w:sz w:val="24"/>
          <w:szCs w:val="24"/>
          <w:lang w:val="en-GB"/>
        </w:rPr>
        <w:t>Tables</w:t>
      </w:r>
    </w:p>
    <w:p w14:paraId="2D034CD8"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Graphs</w:t>
      </w:r>
    </w:p>
    <w:p w14:paraId="72A7C13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Track 1:</w:t>
      </w:r>
    </w:p>
    <w:p w14:paraId="28ABAD5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Compare with baseline</w:t>
      </w:r>
    </w:p>
    <w:p w14:paraId="5D2617D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w:t>
      </w:r>
    </w:p>
    <w:p w14:paraId="196E1550" w14:textId="77777777" w:rsidR="008726D4" w:rsidRDefault="008726D4" w:rsidP="0021330F">
      <w:pPr>
        <w:rPr>
          <w:rFonts w:asciiTheme="majorBidi" w:hAnsiTheme="majorBidi" w:cstheme="majorBidi"/>
          <w:sz w:val="24"/>
          <w:szCs w:val="24"/>
          <w:rtl/>
          <w:lang w:val="en-GB"/>
        </w:rPr>
      </w:pPr>
      <w:r w:rsidRPr="0021330F">
        <w:rPr>
          <w:rFonts w:asciiTheme="majorBidi" w:hAnsiTheme="majorBidi" w:cstheme="majorBidi"/>
          <w:sz w:val="24"/>
          <w:szCs w:val="24"/>
          <w:lang w:val="en-GB"/>
        </w:rPr>
        <w:t>Compare all models fairly</w:t>
      </w:r>
    </w:p>
    <w:p w14:paraId="7076BC79" w14:textId="7045718C" w:rsidR="00580383" w:rsidRDefault="00580383" w:rsidP="00490E8A">
      <w:pPr>
        <w:rPr>
          <w:rFonts w:asciiTheme="majorBidi" w:hAnsiTheme="majorBidi" w:cstheme="majorBidi"/>
          <w:sz w:val="24"/>
          <w:szCs w:val="24"/>
          <w:rtl/>
          <w:lang w:val="en-GB"/>
        </w:rPr>
      </w:pPr>
      <w:r w:rsidRPr="00580383">
        <w:rPr>
          <w:rFonts w:asciiTheme="majorBidi" w:hAnsiTheme="majorBidi" w:cstheme="majorBidi"/>
          <w:sz w:val="24"/>
          <w:szCs w:val="24"/>
          <w:lang w:val="en-GB"/>
        </w:rPr>
        <w:t xml:space="preserve">The graph </w:t>
      </w:r>
      <w:r w:rsidR="00490E8A" w:rsidRPr="00490E8A">
        <w:rPr>
          <w:rFonts w:asciiTheme="majorBidi" w:hAnsiTheme="majorBidi" w:cstheme="majorBidi"/>
          <w:sz w:val="24"/>
          <w:szCs w:val="24"/>
          <w:lang w:val="en-GB"/>
        </w:rPr>
        <w:t>below</w:t>
      </w:r>
      <w:r w:rsidR="00490E8A">
        <w:rPr>
          <w:rFonts w:asciiTheme="majorBidi" w:hAnsiTheme="majorBidi" w:cstheme="majorBidi"/>
          <w:b/>
          <w:bCs/>
          <w:sz w:val="24"/>
          <w:szCs w:val="24"/>
          <w:lang w:val="en-GB"/>
        </w:rPr>
        <w:t xml:space="preserve"> </w:t>
      </w:r>
      <w:r w:rsidRPr="00580383">
        <w:rPr>
          <w:rFonts w:asciiTheme="majorBidi" w:hAnsiTheme="majorBidi" w:cstheme="majorBidi"/>
          <w:sz w:val="24"/>
          <w:szCs w:val="24"/>
          <w:lang w:val="en-GB"/>
        </w:rPr>
        <w:t xml:space="preserve">compares the speed of XAI tools against a </w:t>
      </w:r>
      <w:r w:rsidRPr="00580383">
        <w:rPr>
          <w:rFonts w:asciiTheme="majorBidi" w:hAnsiTheme="majorBidi" w:cstheme="majorBidi"/>
          <w:b/>
          <w:bCs/>
          <w:sz w:val="24"/>
          <w:szCs w:val="24"/>
          <w:lang w:val="en-GB"/>
        </w:rPr>
        <w:t>10ms clinical real-time threshold</w:t>
      </w:r>
      <w:r w:rsidRPr="00580383">
        <w:rPr>
          <w:rFonts w:asciiTheme="majorBidi" w:hAnsiTheme="majorBidi" w:cstheme="majorBidi"/>
          <w:sz w:val="24"/>
          <w:szCs w:val="24"/>
          <w:lang w:val="en-GB"/>
        </w:rPr>
        <w:t xml:space="preserve">. While SHAP and LIME are too slow for urgent medical use, </w:t>
      </w:r>
      <w:r w:rsidRPr="00580383">
        <w:rPr>
          <w:rFonts w:asciiTheme="majorBidi" w:hAnsiTheme="majorBidi" w:cstheme="majorBidi"/>
          <w:b/>
          <w:bCs/>
          <w:sz w:val="24"/>
          <w:szCs w:val="24"/>
          <w:lang w:val="en-GB"/>
        </w:rPr>
        <w:t>Captum</w:t>
      </w:r>
      <w:r w:rsidRPr="00580383">
        <w:rPr>
          <w:rFonts w:asciiTheme="majorBidi" w:hAnsiTheme="majorBidi" w:cstheme="majorBidi"/>
          <w:sz w:val="24"/>
          <w:szCs w:val="24"/>
          <w:lang w:val="en-GB"/>
        </w:rPr>
        <w:t xml:space="preserve"> is the only tool fast enough to meet the threshold. This makes Captum the ideal choice for real-time diagnostic transparency.</w:t>
      </w:r>
    </w:p>
    <w:p w14:paraId="20D1A3C0" w14:textId="7C5E955A" w:rsidR="003C544C" w:rsidRDefault="003C544C" w:rsidP="0021330F">
      <w:pPr>
        <w:rPr>
          <w:rFonts w:asciiTheme="majorBidi" w:hAnsiTheme="majorBidi" w:cstheme="majorBidi"/>
          <w:sz w:val="24"/>
          <w:szCs w:val="24"/>
          <w:rtl/>
          <w:lang w:val="en-GB"/>
        </w:rPr>
      </w:pPr>
      <w:r w:rsidRPr="003C544C">
        <w:rPr>
          <w:rFonts w:asciiTheme="majorBidi" w:hAnsiTheme="majorBidi" w:cstheme="majorBidi"/>
          <w:sz w:val="24"/>
          <w:szCs w:val="24"/>
          <w:lang w:val="en-GB"/>
        </w:rPr>
        <w:drawing>
          <wp:inline distT="0" distB="0" distL="0" distR="0" wp14:anchorId="5394AAC9" wp14:editId="4590D636">
            <wp:extent cx="5274310" cy="3275965"/>
            <wp:effectExtent l="0" t="0" r="2540" b="635"/>
            <wp:docPr id="76114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886" name=""/>
                    <pic:cNvPicPr/>
                  </pic:nvPicPr>
                  <pic:blipFill>
                    <a:blip r:embed="rId16"/>
                    <a:stretch>
                      <a:fillRect/>
                    </a:stretch>
                  </pic:blipFill>
                  <pic:spPr>
                    <a:xfrm>
                      <a:off x="0" y="0"/>
                      <a:ext cx="5274310" cy="3275965"/>
                    </a:xfrm>
                    <a:prstGeom prst="rect">
                      <a:avLst/>
                    </a:prstGeom>
                  </pic:spPr>
                </pic:pic>
              </a:graphicData>
            </a:graphic>
          </wp:inline>
        </w:drawing>
      </w:r>
    </w:p>
    <w:p w14:paraId="262B6CBA" w14:textId="06C0E127" w:rsidR="00550A29" w:rsidRDefault="00550A29" w:rsidP="00550A29">
      <w:pPr>
        <w:rPr>
          <w:rFonts w:asciiTheme="majorBidi" w:hAnsiTheme="majorBidi" w:cstheme="majorBidi"/>
          <w:sz w:val="24"/>
          <w:szCs w:val="24"/>
          <w:rtl/>
          <w:lang w:val="en-GB"/>
        </w:rPr>
      </w:pPr>
      <w:r w:rsidRPr="00550A29">
        <w:rPr>
          <w:rFonts w:asciiTheme="majorBidi" w:hAnsiTheme="majorBidi" w:cstheme="majorBidi"/>
          <w:sz w:val="24"/>
          <w:szCs w:val="24"/>
        </w:rPr>
        <w:t>The figure below compares the performance and reliability of different Explainable AI (XAI) tools:</w:t>
      </w:r>
      <w:r w:rsidR="009A2F0F">
        <w:rPr>
          <w:rFonts w:asciiTheme="majorBidi" w:hAnsiTheme="majorBidi" w:cstheme="majorBidi" w:hint="cs"/>
          <w:sz w:val="24"/>
          <w:szCs w:val="24"/>
          <w:rtl/>
        </w:rPr>
        <w:t xml:space="preserve"> يقيمون الاتربيوتس </w:t>
      </w:r>
    </w:p>
    <w:p w14:paraId="4B968CD0"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1. Highlighting Interpretation Uncertainty</w:t>
      </w:r>
    </w:p>
    <w:p w14:paraId="69A4F6E7" w14:textId="77777777" w:rsidR="00374F98" w:rsidRPr="00374F98" w:rsidRDefault="00374F98" w:rsidP="00374F98">
      <w:pPr>
        <w:rPr>
          <w:rFonts w:asciiTheme="majorBidi" w:hAnsiTheme="majorBidi" w:cstheme="majorBidi"/>
          <w:sz w:val="24"/>
          <w:szCs w:val="24"/>
          <w:lang w:val="en-GB"/>
        </w:rPr>
      </w:pPr>
      <w:r w:rsidRPr="00374F98">
        <w:rPr>
          <w:rFonts w:asciiTheme="majorBidi" w:hAnsiTheme="majorBidi" w:cstheme="majorBidi"/>
          <w:sz w:val="24"/>
          <w:szCs w:val="24"/>
          <w:lang w:val="en-GB"/>
        </w:rPr>
        <w:t xml:space="preserve">"This chart shows that XAI tools do not always agree. For example, in features like </w:t>
      </w:r>
      <w:r w:rsidRPr="00374F98">
        <w:rPr>
          <w:rFonts w:asciiTheme="majorBidi" w:hAnsiTheme="majorBidi" w:cstheme="majorBidi"/>
          <w:b/>
          <w:bCs/>
          <w:sz w:val="24"/>
          <w:szCs w:val="24"/>
          <w:lang w:val="en-GB"/>
        </w:rPr>
        <w:t>radius3</w:t>
      </w:r>
      <w:r w:rsidRPr="00374F98">
        <w:rPr>
          <w:rFonts w:asciiTheme="majorBidi" w:hAnsiTheme="majorBidi" w:cstheme="majorBidi"/>
          <w:sz w:val="24"/>
          <w:szCs w:val="24"/>
          <w:lang w:val="en-GB"/>
        </w:rPr>
        <w:t>, SHAP suggests a strong positive impact, while LIME and Captum suggest a negative one. This proves that relying on a single explanation tool can be misleading in medical diagnosis."</w:t>
      </w:r>
    </w:p>
    <w:p w14:paraId="78A0F8F8"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2. Identifying High-Confidence Features</w:t>
      </w:r>
    </w:p>
    <w:p w14:paraId="527C485D" w14:textId="45A32685" w:rsidR="00374F98" w:rsidRPr="00374F98" w:rsidRDefault="00374F98" w:rsidP="00374F98">
      <w:pPr>
        <w:rPr>
          <w:rFonts w:asciiTheme="majorBidi" w:hAnsiTheme="majorBidi" w:cstheme="majorBidi"/>
          <w:sz w:val="24"/>
          <w:szCs w:val="24"/>
          <w:lang w:val="en-GB"/>
        </w:rPr>
      </w:pPr>
      <w:r w:rsidRPr="00374F98">
        <w:rPr>
          <w:rFonts w:asciiTheme="majorBidi" w:hAnsiTheme="majorBidi" w:cstheme="majorBidi"/>
          <w:sz w:val="24"/>
          <w:szCs w:val="24"/>
          <w:lang w:val="en-GB"/>
        </w:rPr>
        <w:t xml:space="preserve">When all three tools (SHAP, LIME, and Captum) agree on the direction of a feature, such as </w:t>
      </w:r>
      <w:r w:rsidRPr="00374F98">
        <w:rPr>
          <w:rFonts w:asciiTheme="majorBidi" w:hAnsiTheme="majorBidi" w:cstheme="majorBidi"/>
          <w:b/>
          <w:bCs/>
          <w:sz w:val="24"/>
          <w:szCs w:val="24"/>
          <w:lang w:val="en-GB"/>
        </w:rPr>
        <w:t>texture3</w:t>
      </w:r>
      <w:r w:rsidRPr="00374F98">
        <w:rPr>
          <w:rFonts w:asciiTheme="majorBidi" w:hAnsiTheme="majorBidi" w:cstheme="majorBidi"/>
          <w:sz w:val="24"/>
          <w:szCs w:val="24"/>
          <w:lang w:val="en-GB"/>
        </w:rPr>
        <w:t xml:space="preserve">, it provides 'High Confidence' in the explanation. This consensus </w:t>
      </w:r>
      <w:r w:rsidRPr="00374F98">
        <w:rPr>
          <w:rFonts w:asciiTheme="majorBidi" w:hAnsiTheme="majorBidi" w:cstheme="majorBidi"/>
          <w:sz w:val="24"/>
          <w:szCs w:val="24"/>
          <w:lang w:val="en-GB"/>
        </w:rPr>
        <w:lastRenderedPageBreak/>
        <w:t>helps doctors trust that these specific features are the true drivers behind the model's decision.</w:t>
      </w:r>
    </w:p>
    <w:p w14:paraId="5CAFF2A2" w14:textId="77777777" w:rsidR="00374F98" w:rsidRDefault="00374F98" w:rsidP="0021330F">
      <w:pPr>
        <w:rPr>
          <w:rFonts w:asciiTheme="majorBidi" w:hAnsiTheme="majorBidi" w:cstheme="majorBidi"/>
          <w:sz w:val="24"/>
          <w:szCs w:val="24"/>
          <w:rtl/>
          <w:lang w:val="en-GB"/>
        </w:rPr>
      </w:pPr>
    </w:p>
    <w:p w14:paraId="06F90897" w14:textId="2DC2771A" w:rsidR="005C1A39" w:rsidRDefault="00F763A2" w:rsidP="0021330F">
      <w:pPr>
        <w:rPr>
          <w:rFonts w:asciiTheme="majorBidi" w:hAnsiTheme="majorBidi" w:cstheme="majorBidi"/>
          <w:sz w:val="24"/>
          <w:szCs w:val="24"/>
          <w:rtl/>
          <w:lang w:val="en-GB"/>
        </w:rPr>
      </w:pPr>
      <w:r>
        <w:rPr>
          <w:noProof/>
        </w:rPr>
        <w:drawing>
          <wp:inline distT="0" distB="0" distL="0" distR="0" wp14:anchorId="0DA91D68" wp14:editId="3430834E">
            <wp:extent cx="5274310" cy="4387215"/>
            <wp:effectExtent l="0" t="0" r="2540" b="0"/>
            <wp:docPr id="30592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387215"/>
                    </a:xfrm>
                    <a:prstGeom prst="rect">
                      <a:avLst/>
                    </a:prstGeom>
                    <a:noFill/>
                    <a:ln>
                      <a:noFill/>
                    </a:ln>
                  </pic:spPr>
                </pic:pic>
              </a:graphicData>
            </a:graphic>
          </wp:inline>
        </w:drawing>
      </w:r>
    </w:p>
    <w:p w14:paraId="21D10A5A" w14:textId="77777777" w:rsidR="00C14A6D" w:rsidRPr="009D462C" w:rsidRDefault="00C14A6D" w:rsidP="00C14A6D">
      <w:pPr>
        <w:rPr>
          <w:rFonts w:asciiTheme="majorBidi" w:hAnsiTheme="majorBidi" w:cstheme="majorBidi"/>
          <w:sz w:val="24"/>
          <w:szCs w:val="24"/>
          <w:lang w:val="en-GB"/>
        </w:rPr>
      </w:pPr>
      <w:r w:rsidRPr="009D462C">
        <w:rPr>
          <w:rFonts w:asciiTheme="majorBidi" w:hAnsiTheme="majorBidi" w:cstheme="majorBidi"/>
          <w:sz w:val="24"/>
          <w:szCs w:val="24"/>
          <w:lang w:val="en-GB"/>
        </w:rPr>
        <w:t xml:space="preserve">This </w:t>
      </w:r>
      <w:r>
        <w:rPr>
          <w:rFonts w:asciiTheme="majorBidi" w:hAnsiTheme="majorBidi" w:cstheme="majorBidi"/>
          <w:sz w:val="24"/>
          <w:szCs w:val="24"/>
          <w:lang w:val="en-GB"/>
        </w:rPr>
        <w:t>table below</w:t>
      </w:r>
      <w:r w:rsidRPr="009D462C">
        <w:rPr>
          <w:rFonts w:asciiTheme="majorBidi" w:hAnsiTheme="majorBidi" w:cstheme="majorBidi"/>
          <w:sz w:val="24"/>
          <w:szCs w:val="24"/>
          <w:lang w:val="en-GB"/>
        </w:rPr>
        <w:t xml:space="preserve"> provides a concise overview of key attribution methods provided by the Captum library for Explainable AI (XAI). These methods are designed to interpret the decision-making process of Deep Neural Networks.</w:t>
      </w:r>
    </w:p>
    <w:tbl>
      <w:tblPr>
        <w:tblStyle w:val="TableGrid"/>
        <w:tblW w:w="0" w:type="auto"/>
        <w:tblLook w:val="04A0" w:firstRow="1" w:lastRow="0" w:firstColumn="1" w:lastColumn="0" w:noHBand="0" w:noVBand="1"/>
      </w:tblPr>
      <w:tblGrid>
        <w:gridCol w:w="1827"/>
        <w:gridCol w:w="3139"/>
        <w:gridCol w:w="3330"/>
      </w:tblGrid>
      <w:tr w:rsidR="00C14A6D" w:rsidRPr="009D462C" w14:paraId="036A1C9F" w14:textId="77777777" w:rsidTr="00771A3C">
        <w:tc>
          <w:tcPr>
            <w:tcW w:w="0" w:type="auto"/>
            <w:hideMark/>
          </w:tcPr>
          <w:p w14:paraId="6B86EC1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Method</w:t>
            </w:r>
          </w:p>
        </w:tc>
        <w:tc>
          <w:tcPr>
            <w:tcW w:w="0" w:type="auto"/>
            <w:hideMark/>
          </w:tcPr>
          <w:p w14:paraId="321C46E9"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Technical Mechanism</w:t>
            </w:r>
          </w:p>
        </w:tc>
        <w:tc>
          <w:tcPr>
            <w:tcW w:w="0" w:type="auto"/>
            <w:hideMark/>
          </w:tcPr>
          <w:p w14:paraId="01D92B9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Key Benefit</w:t>
            </w:r>
          </w:p>
        </w:tc>
      </w:tr>
      <w:tr w:rsidR="00C14A6D" w:rsidRPr="009D462C" w14:paraId="0CB341A2" w14:textId="77777777" w:rsidTr="00771A3C">
        <w:tc>
          <w:tcPr>
            <w:tcW w:w="0" w:type="auto"/>
            <w:hideMark/>
          </w:tcPr>
          <w:p w14:paraId="18D8AE4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Integrated Gradients (IG)</w:t>
            </w:r>
          </w:p>
        </w:tc>
        <w:tc>
          <w:tcPr>
            <w:tcW w:w="0" w:type="auto"/>
            <w:hideMark/>
          </w:tcPr>
          <w:p w14:paraId="4BA35C5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Computes the integral of gradients along the path from a baseline (e.g., zero input) to the actual input.</w:t>
            </w:r>
          </w:p>
        </w:tc>
        <w:tc>
          <w:tcPr>
            <w:tcW w:w="0" w:type="auto"/>
            <w:hideMark/>
          </w:tcPr>
          <w:p w14:paraId="551B204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Completeness: Ensures the sum of all feature attributions equals the model's output prediction.</w:t>
            </w:r>
          </w:p>
        </w:tc>
      </w:tr>
      <w:tr w:rsidR="00C14A6D" w:rsidRPr="009D462C" w14:paraId="43592AEF" w14:textId="77777777" w:rsidTr="00771A3C">
        <w:tc>
          <w:tcPr>
            <w:tcW w:w="0" w:type="auto"/>
            <w:hideMark/>
          </w:tcPr>
          <w:p w14:paraId="53E9898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DeepLIFT</w:t>
            </w:r>
          </w:p>
        </w:tc>
        <w:tc>
          <w:tcPr>
            <w:tcW w:w="0" w:type="auto"/>
            <w:hideMark/>
          </w:tcPr>
          <w:p w14:paraId="414E5A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Compares the activation of each neuron to a reference activation and backpropagates the contribution scores.</w:t>
            </w:r>
          </w:p>
        </w:tc>
        <w:tc>
          <w:tcPr>
            <w:tcW w:w="0" w:type="auto"/>
            <w:hideMark/>
          </w:tcPr>
          <w:p w14:paraId="760545F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Efficiency: Highly computationally efficient and fast, making it ideal for real-time explanations.</w:t>
            </w:r>
          </w:p>
        </w:tc>
      </w:tr>
      <w:tr w:rsidR="00C14A6D" w:rsidRPr="009D462C" w14:paraId="7C883971" w14:textId="77777777" w:rsidTr="00771A3C">
        <w:tc>
          <w:tcPr>
            <w:tcW w:w="0" w:type="auto"/>
            <w:hideMark/>
          </w:tcPr>
          <w:p w14:paraId="4ED0DA6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GradientSHAP</w:t>
            </w:r>
          </w:p>
        </w:tc>
        <w:tc>
          <w:tcPr>
            <w:tcW w:w="0" w:type="auto"/>
            <w:hideMark/>
          </w:tcPr>
          <w:p w14:paraId="3D56A6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 xml:space="preserve">A gradient-based method to compute SHAP values by </w:t>
            </w:r>
            <w:r w:rsidRPr="009D462C">
              <w:rPr>
                <w:rFonts w:asciiTheme="majorBidi" w:hAnsiTheme="majorBidi" w:cstheme="majorBidi"/>
                <w:sz w:val="24"/>
                <w:szCs w:val="24"/>
                <w:lang w:val="en-GB"/>
              </w:rPr>
              <w:lastRenderedPageBreak/>
              <w:t>adding noise to the input and averaging the gradients.</w:t>
            </w:r>
          </w:p>
        </w:tc>
        <w:tc>
          <w:tcPr>
            <w:tcW w:w="0" w:type="auto"/>
            <w:hideMark/>
          </w:tcPr>
          <w:p w14:paraId="4050F307"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lastRenderedPageBreak/>
              <w:t xml:space="preserve">Robustness: Provides a more stable and theoretically </w:t>
            </w:r>
            <w:r w:rsidRPr="009D462C">
              <w:rPr>
                <w:rFonts w:asciiTheme="majorBidi" w:hAnsiTheme="majorBidi" w:cstheme="majorBidi"/>
                <w:sz w:val="24"/>
                <w:szCs w:val="24"/>
                <w:lang w:val="en-GB"/>
              </w:rPr>
              <w:lastRenderedPageBreak/>
              <w:t>grounded estimation of feature importance.</w:t>
            </w:r>
          </w:p>
        </w:tc>
      </w:tr>
      <w:tr w:rsidR="00C14A6D" w:rsidRPr="009D462C" w14:paraId="3C71A601" w14:textId="77777777" w:rsidTr="00771A3C">
        <w:tc>
          <w:tcPr>
            <w:tcW w:w="0" w:type="auto"/>
            <w:hideMark/>
          </w:tcPr>
          <w:p w14:paraId="1110A575"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lastRenderedPageBreak/>
              <w:t>IG + NoiseTunnel</w:t>
            </w:r>
          </w:p>
        </w:tc>
        <w:tc>
          <w:tcPr>
            <w:tcW w:w="0" w:type="auto"/>
            <w:hideMark/>
          </w:tcPr>
          <w:p w14:paraId="46A8214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Applies the Integrated Gradients method multiple times with added Gaussian noise to the input.</w:t>
            </w:r>
          </w:p>
        </w:tc>
        <w:tc>
          <w:tcPr>
            <w:tcW w:w="0" w:type="auto"/>
            <w:hideMark/>
          </w:tcPr>
          <w:p w14:paraId="3B11FF0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Clarity: Reduces visual noise and "artifacts" in attributions, highlighting the most significant features.</w:t>
            </w:r>
          </w:p>
        </w:tc>
      </w:tr>
      <w:tr w:rsidR="00C14A6D" w:rsidRPr="009D462C" w14:paraId="18902489" w14:textId="77777777" w:rsidTr="00771A3C">
        <w:tc>
          <w:tcPr>
            <w:tcW w:w="0" w:type="auto"/>
            <w:hideMark/>
          </w:tcPr>
          <w:p w14:paraId="6EFA54D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Layer Conductance</w:t>
            </w:r>
          </w:p>
        </w:tc>
        <w:tc>
          <w:tcPr>
            <w:tcW w:w="0" w:type="auto"/>
            <w:hideMark/>
          </w:tcPr>
          <w:p w14:paraId="1496C70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Evaluates the importance of internal neurons or layers rather than the raw input features.</w:t>
            </w:r>
          </w:p>
        </w:tc>
        <w:tc>
          <w:tcPr>
            <w:tcW w:w="0" w:type="auto"/>
            <w:hideMark/>
          </w:tcPr>
          <w:p w14:paraId="775F280B"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Architecture Insight: Helps in understanding which specific hidden layers are most influential in the decision process.</w:t>
            </w:r>
          </w:p>
        </w:tc>
      </w:tr>
    </w:tbl>
    <w:p w14:paraId="6CD65D08" w14:textId="77777777" w:rsidR="00C14A6D" w:rsidRPr="009D462C" w:rsidRDefault="00C14A6D" w:rsidP="00C14A6D">
      <w:pPr>
        <w:rPr>
          <w:rFonts w:asciiTheme="majorBidi" w:hAnsiTheme="majorBidi" w:cstheme="majorBidi"/>
          <w:b/>
          <w:bCs/>
          <w:sz w:val="24"/>
          <w:szCs w:val="24"/>
          <w:lang w:val="en-GB"/>
        </w:rPr>
      </w:pPr>
      <w:r w:rsidRPr="009D462C">
        <w:rPr>
          <w:rFonts w:asciiTheme="majorBidi" w:hAnsiTheme="majorBidi" w:cstheme="majorBidi"/>
          <w:b/>
          <w:bCs/>
          <w:sz w:val="24"/>
          <w:szCs w:val="24"/>
          <w:lang w:val="en-GB"/>
        </w:rPr>
        <w:t>Practical Application</w:t>
      </w:r>
    </w:p>
    <w:p w14:paraId="7C45EE39" w14:textId="1E5B4AA2" w:rsidR="00C14A6D" w:rsidRDefault="00C14A6D" w:rsidP="00C14A6D">
      <w:pPr>
        <w:rPr>
          <w:rFonts w:asciiTheme="majorBidi" w:hAnsiTheme="majorBidi" w:cstheme="majorBidi"/>
          <w:sz w:val="24"/>
          <w:szCs w:val="24"/>
          <w:rtl/>
          <w:lang w:val="en-GB"/>
        </w:rPr>
      </w:pPr>
      <w:r w:rsidRPr="009D462C">
        <w:rPr>
          <w:rFonts w:asciiTheme="majorBidi" w:hAnsiTheme="majorBidi" w:cstheme="majorBidi"/>
          <w:sz w:val="24"/>
          <w:szCs w:val="24"/>
          <w:lang w:val="en-GB"/>
        </w:rPr>
        <w:t>In clinical or sensitive diagnostic models, these tools transition the model from a "black box" to a transparent system. By utilizing DeepLIFT for speed and Integrated Gradients for mathematical rigor, developers can validate that the model relies on relevant clinical features rather than statistical noise.</w:t>
      </w:r>
    </w:p>
    <w:p w14:paraId="7DBBEF7F" w14:textId="1DBD2520"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These visualizations represent how different input features influence a specific model prediction.</w:t>
      </w:r>
    </w:p>
    <w:p w14:paraId="2DDFE8AD"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1. Feature Importance (Bar Length)</w:t>
      </w:r>
    </w:p>
    <w:p w14:paraId="01EE1356"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length of each bar represents the magnitude of influence a specific feature has on the model's output.</w:t>
      </w:r>
    </w:p>
    <w:p w14:paraId="25687F98"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•Longer Bars: Indicate highly influential features that the model relied on heavily for its decision.</w:t>
      </w:r>
    </w:p>
    <w:p w14:paraId="34F3AA49"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•Shorter Bars: Represent features that had minimal impact on the final result.</w:t>
      </w:r>
    </w:p>
    <w:p w14:paraId="02D8889E"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2. Direction of Influence (Right vs. Left)</w:t>
      </w:r>
    </w:p>
    <w:p w14:paraId="47FDBD8F"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direction of the bars indicates whether a feature supports or opposes the final classification:</w:t>
      </w:r>
    </w:p>
    <w:p w14:paraId="6C5DFE93"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•Positive Attribution (Right/Colored Bars): These features contributed directly to the model's predicted class. They are the primary reasons "why" the model chose that specific label.</w:t>
      </w:r>
    </w:p>
    <w:p w14:paraId="6CFC4642"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•Negative Attribution (Left/Grey Bars): These features pushed the model toward a different conclusion. They represent conflicting evidence within the data.</w:t>
      </w:r>
    </w:p>
    <w:p w14:paraId="252051BB"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3. Consistency Across Methods</w:t>
      </w:r>
    </w:p>
    <w:p w14:paraId="63EC413B"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lastRenderedPageBreak/>
        <w:t>The four charts (IG, DeepLIFT, GradientSHAP, and NoiseTunnel) show how different mathematical approaches view the same data point.</w:t>
      </w:r>
    </w:p>
    <w:p w14:paraId="798F6D84"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•Agreement: When multiple methods highlight the same top feature (e.g., concave_points3), it increases the reliability and confidence in the explanation.</w:t>
      </w:r>
    </w:p>
    <w:p w14:paraId="0E694F2D"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•Smoothing: Methods like NoiseTunnel provide a cleaner, more stable view by filtering out minor statistical fluctuations.</w:t>
      </w:r>
    </w:p>
    <w:p w14:paraId="0B6257E8" w14:textId="77777777" w:rsidR="006C0D47" w:rsidRDefault="006C0D47" w:rsidP="0021330F">
      <w:pPr>
        <w:rPr>
          <w:rFonts w:asciiTheme="majorBidi" w:hAnsiTheme="majorBidi" w:cstheme="majorBidi"/>
          <w:sz w:val="24"/>
          <w:szCs w:val="24"/>
          <w:rtl/>
          <w:lang w:val="en-GB"/>
        </w:rPr>
      </w:pPr>
    </w:p>
    <w:p w14:paraId="7DEFD68D" w14:textId="573BD0AA" w:rsidR="00532A0C" w:rsidRDefault="001A68CB" w:rsidP="009D462C">
      <w:pPr>
        <w:rPr>
          <w:rFonts w:asciiTheme="majorBidi" w:hAnsiTheme="majorBidi" w:cstheme="majorBidi"/>
          <w:sz w:val="24"/>
          <w:szCs w:val="24"/>
          <w:rtl/>
          <w:lang w:val="en-GB"/>
        </w:rPr>
      </w:pPr>
      <w:r>
        <w:rPr>
          <w:noProof/>
        </w:rPr>
        <w:drawing>
          <wp:inline distT="0" distB="0" distL="0" distR="0" wp14:anchorId="7C1845E9" wp14:editId="2CFE714F">
            <wp:extent cx="5274310" cy="3504565"/>
            <wp:effectExtent l="0" t="0" r="2540" b="635"/>
            <wp:docPr id="1505624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3504565"/>
                    </a:xfrm>
                    <a:prstGeom prst="rect">
                      <a:avLst/>
                    </a:prstGeom>
                    <a:noFill/>
                    <a:ln>
                      <a:noFill/>
                    </a:ln>
                  </pic:spPr>
                </pic:pic>
              </a:graphicData>
            </a:graphic>
          </wp:inline>
        </w:drawing>
      </w:r>
    </w:p>
    <w:p w14:paraId="3D5A0218" w14:textId="77777777" w:rsidR="00411CD3" w:rsidRDefault="00411CD3" w:rsidP="009D462C">
      <w:pPr>
        <w:rPr>
          <w:rFonts w:asciiTheme="majorBidi" w:hAnsiTheme="majorBidi" w:cstheme="majorBidi"/>
          <w:sz w:val="24"/>
          <w:szCs w:val="24"/>
          <w:rtl/>
          <w:lang w:val="en-GB"/>
        </w:rPr>
      </w:pPr>
    </w:p>
    <w:p w14:paraId="36BF157D" w14:textId="77777777" w:rsidR="009D462C" w:rsidRPr="0021330F" w:rsidRDefault="009D462C" w:rsidP="0021330F">
      <w:pPr>
        <w:rPr>
          <w:rFonts w:asciiTheme="majorBidi" w:hAnsiTheme="majorBidi" w:cstheme="majorBidi"/>
          <w:sz w:val="24"/>
          <w:szCs w:val="24"/>
          <w:lang w:val="en-GB"/>
        </w:rPr>
      </w:pPr>
    </w:p>
    <w:p w14:paraId="2F344EFE"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9. Discussion</w:t>
      </w:r>
    </w:p>
    <w:p w14:paraId="04C73135" w14:textId="77777777" w:rsidR="008726D4"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 results:</w:t>
      </w:r>
    </w:p>
    <w:p w14:paraId="2458189C" w14:textId="77777777" w:rsidR="00111C88" w:rsidRDefault="00111C88" w:rsidP="0021330F">
      <w:pPr>
        <w:rPr>
          <w:rFonts w:asciiTheme="majorBidi" w:hAnsiTheme="majorBidi" w:cstheme="majorBidi"/>
          <w:sz w:val="24"/>
          <w:szCs w:val="24"/>
          <w:lang w:val="en-GB"/>
        </w:rPr>
      </w:pPr>
    </w:p>
    <w:p w14:paraId="12E53CF1" w14:textId="19123871" w:rsidR="002A27C6" w:rsidRPr="00111C88" w:rsidRDefault="00111C88" w:rsidP="00111C88">
      <w:pPr>
        <w:rPr>
          <w:rFonts w:asciiTheme="majorBidi" w:hAnsiTheme="majorBidi" w:cstheme="majorBidi"/>
          <w:b/>
          <w:bCs/>
          <w:sz w:val="24"/>
          <w:szCs w:val="24"/>
          <w:lang w:val="en-GB"/>
        </w:rPr>
      </w:pPr>
      <w:r w:rsidRPr="00111C88">
        <w:rPr>
          <w:rFonts w:asciiTheme="majorBidi" w:hAnsiTheme="majorBidi" w:cstheme="majorBidi"/>
          <w:b/>
          <w:bCs/>
          <w:sz w:val="24"/>
          <w:szCs w:val="24"/>
          <w:lang w:val="en-GB"/>
        </w:rPr>
        <w:t>Evaluation Metrics Explanation</w:t>
      </w:r>
      <w:r w:rsidR="002A27C6" w:rsidRPr="002A27C6">
        <w:rPr>
          <w:rFonts w:asciiTheme="majorBidi" w:hAnsiTheme="majorBidi" w:cstheme="majorBidi"/>
          <w:sz w:val="24"/>
          <w:szCs w:val="24"/>
          <w:lang w:val="en-GB"/>
        </w:rPr>
        <w:br/>
        <w:t xml:space="preserve">This section evaluates and compares the performance of three XAI frameworks: </w:t>
      </w:r>
      <w:r w:rsidR="002A27C6" w:rsidRPr="002A27C6">
        <w:rPr>
          <w:rFonts w:asciiTheme="majorBidi" w:hAnsiTheme="majorBidi" w:cstheme="majorBidi"/>
          <w:b/>
          <w:bCs/>
          <w:sz w:val="24"/>
          <w:szCs w:val="24"/>
          <w:lang w:val="en-GB"/>
        </w:rPr>
        <w:t>SHAP</w:t>
      </w:r>
      <w:r w:rsidR="002A27C6" w:rsidRPr="002A27C6">
        <w:rPr>
          <w:rFonts w:asciiTheme="majorBidi" w:hAnsiTheme="majorBidi" w:cstheme="majorBidi"/>
          <w:sz w:val="24"/>
          <w:szCs w:val="24"/>
          <w:lang w:val="en-GB"/>
        </w:rPr>
        <w:t xml:space="preserve">, </w:t>
      </w:r>
      <w:r w:rsidR="002A27C6" w:rsidRPr="002A27C6">
        <w:rPr>
          <w:rFonts w:asciiTheme="majorBidi" w:hAnsiTheme="majorBidi" w:cstheme="majorBidi"/>
          <w:b/>
          <w:bCs/>
          <w:sz w:val="24"/>
          <w:szCs w:val="24"/>
          <w:lang w:val="en-GB"/>
        </w:rPr>
        <w:t>LIME</w:t>
      </w:r>
      <w:r w:rsidR="002A27C6" w:rsidRPr="002A27C6">
        <w:rPr>
          <w:rFonts w:asciiTheme="majorBidi" w:hAnsiTheme="majorBidi" w:cstheme="majorBidi"/>
          <w:sz w:val="24"/>
          <w:szCs w:val="24"/>
          <w:lang w:val="en-GB"/>
        </w:rPr>
        <w:t xml:space="preserve">, and </w:t>
      </w:r>
      <w:r w:rsidR="002A27C6" w:rsidRPr="002A27C6">
        <w:rPr>
          <w:rFonts w:asciiTheme="majorBidi" w:hAnsiTheme="majorBidi" w:cstheme="majorBidi"/>
          <w:b/>
          <w:bCs/>
          <w:sz w:val="24"/>
          <w:szCs w:val="24"/>
          <w:lang w:val="en-GB"/>
        </w:rPr>
        <w:t>Captum</w:t>
      </w:r>
      <w:r w:rsidR="002A27C6" w:rsidRPr="002A27C6">
        <w:rPr>
          <w:rFonts w:asciiTheme="majorBidi" w:hAnsiTheme="majorBidi" w:cstheme="majorBidi"/>
          <w:sz w:val="24"/>
          <w:szCs w:val="24"/>
          <w:lang w:val="en-GB"/>
        </w:rPr>
        <w:t>. These metrics determine which tool provides the most reliable explanation for your specific model.</w:t>
      </w:r>
    </w:p>
    <w:p w14:paraId="7F5FB141"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lastRenderedPageBreak/>
        <w:t>1. Consistency (Spearman ρ)</w:t>
      </w:r>
    </w:p>
    <w:p w14:paraId="1520044D"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metric measures the agreement between different XAI tools in ranking feature importance (on a scale from 0 to 1).</w:t>
      </w:r>
    </w:p>
    <w:p w14:paraId="0851B0DA"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 ↔ LIME (0.9515):</w:t>
      </w:r>
      <w:r w:rsidRPr="002A27C6">
        <w:rPr>
          <w:rFonts w:asciiTheme="majorBidi" w:hAnsiTheme="majorBidi" w:cstheme="majorBidi"/>
          <w:sz w:val="24"/>
          <w:szCs w:val="24"/>
          <w:lang w:val="en-GB"/>
        </w:rPr>
        <w:t> Very high agreement. This indicates that both tools provide nearly identical explanations.</w:t>
      </w:r>
    </w:p>
    <w:p w14:paraId="40FA5B7C"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SHAP/LIME ↔ Captum (Low agreement):</w:t>
      </w:r>
      <w:r w:rsidRPr="002A27C6">
        <w:rPr>
          <w:rFonts w:asciiTheme="majorBidi" w:hAnsiTheme="majorBidi" w:cstheme="majorBidi"/>
          <w:sz w:val="24"/>
          <w:szCs w:val="24"/>
          <w:lang w:val="en-GB"/>
        </w:rPr>
        <w:t> Captum shows a very different ranking compared to the others.</w:t>
      </w:r>
    </w:p>
    <w:p w14:paraId="5F94780A"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reveals that </w:t>
      </w:r>
      <w:r w:rsidRPr="002A27C6">
        <w:rPr>
          <w:rFonts w:asciiTheme="majorBidi" w:hAnsiTheme="majorBidi" w:cstheme="majorBidi"/>
          <w:b/>
          <w:bCs/>
          <w:sz w:val="24"/>
          <w:szCs w:val="24"/>
          <w:lang w:val="en-GB"/>
        </w:rPr>
        <w:t>Captum</w:t>
      </w:r>
      <w:r w:rsidRPr="002A27C6">
        <w:rPr>
          <w:rFonts w:asciiTheme="majorBidi" w:hAnsiTheme="majorBidi" w:cstheme="majorBidi"/>
          <w:sz w:val="24"/>
          <w:szCs w:val="24"/>
          <w:lang w:val="en-GB"/>
        </w:rPr>
        <w:t> interprets the Neural Network's logic differently. In your project, this suggests Captum might be capturing complex internal relationships that SHAP and LIME (which are model-agnostic) might miss.</w:t>
      </w:r>
    </w:p>
    <w:p w14:paraId="5DCE0939"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2. Erasure Fidelity (Top-5 Features Zeroed)</w:t>
      </w:r>
    </w:p>
    <w:p w14:paraId="4444B7A2"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 xml:space="preserve">This is a "What-if" test: we remove the top 5 features identified by each tool and observe the drop in model confidence. A </w:t>
      </w:r>
      <w:r w:rsidRPr="002A27C6">
        <w:rPr>
          <w:rFonts w:asciiTheme="majorBidi" w:hAnsiTheme="majorBidi" w:cstheme="majorBidi"/>
          <w:b/>
          <w:bCs/>
          <w:sz w:val="24"/>
          <w:szCs w:val="24"/>
          <w:lang w:val="en-GB"/>
        </w:rPr>
        <w:t>higher score</w:t>
      </w:r>
      <w:r w:rsidRPr="002A27C6">
        <w:rPr>
          <w:rFonts w:asciiTheme="majorBidi" w:hAnsiTheme="majorBidi" w:cstheme="majorBidi"/>
          <w:sz w:val="24"/>
          <w:szCs w:val="24"/>
          <w:lang w:val="en-GB"/>
        </w:rPr>
        <w:t xml:space="preserve"> means the tool successfully identified the most critical features.</w:t>
      </w:r>
    </w:p>
    <w:p w14:paraId="1B459938"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Captum (0.0394):</w:t>
      </w:r>
      <w:r w:rsidRPr="002A27C6">
        <w:rPr>
          <w:rFonts w:asciiTheme="majorBidi" w:hAnsiTheme="majorBidi" w:cstheme="majorBidi"/>
          <w:sz w:val="24"/>
          <w:szCs w:val="24"/>
          <w:lang w:val="en-GB"/>
        </w:rPr>
        <w:t> Highest score among the three.</w:t>
      </w:r>
    </w:p>
    <w:p w14:paraId="5813CB3D"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 &amp; LIME (Near zero):</w:t>
      </w:r>
      <w:r w:rsidRPr="002A27C6">
        <w:rPr>
          <w:rFonts w:asciiTheme="majorBidi" w:hAnsiTheme="majorBidi" w:cstheme="majorBidi"/>
          <w:sz w:val="24"/>
          <w:szCs w:val="24"/>
          <w:lang w:val="en-GB"/>
        </w:rPr>
        <w:t> Very low impact when their top features were removed.</w:t>
      </w:r>
    </w:p>
    <w:p w14:paraId="0A68D175"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proves that </w:t>
      </w:r>
      <w:r w:rsidRPr="002A27C6">
        <w:rPr>
          <w:rFonts w:asciiTheme="majorBidi" w:hAnsiTheme="majorBidi" w:cstheme="majorBidi"/>
          <w:b/>
          <w:bCs/>
          <w:sz w:val="24"/>
          <w:szCs w:val="24"/>
          <w:lang w:val="en-GB"/>
        </w:rPr>
        <w:t>Captum is the most "Faithful"</w:t>
      </w:r>
      <w:r w:rsidRPr="002A27C6">
        <w:rPr>
          <w:rFonts w:asciiTheme="majorBidi" w:hAnsiTheme="majorBidi" w:cstheme="majorBidi"/>
          <w:sz w:val="24"/>
          <w:szCs w:val="24"/>
          <w:lang w:val="en-GB"/>
        </w:rPr>
        <w:t> to your model. When Captum identifies a feature as important, it truly is a primary driver of the model's decision-making process.</w:t>
      </w:r>
    </w:p>
    <w:p w14:paraId="7238375D"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3. Stability (Avg σ over 5 runs)</w:t>
      </w:r>
    </w:p>
    <w:p w14:paraId="71B0DE06"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measures if the tool gives the same explanation when run multiple times (Lower = More Stable).</w:t>
      </w:r>
    </w:p>
    <w:p w14:paraId="2942741B"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All Frameworks (0.00000):</w:t>
      </w:r>
      <w:r w:rsidRPr="002A27C6">
        <w:rPr>
          <w:rFonts w:asciiTheme="majorBidi" w:hAnsiTheme="majorBidi" w:cstheme="majorBidi"/>
          <w:sz w:val="24"/>
          <w:szCs w:val="24"/>
          <w:lang w:val="en-GB"/>
        </w:rPr>
        <w:t> All tools are perfectly stable.</w:t>
      </w:r>
    </w:p>
    <w:p w14:paraId="756D073F"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is excellent for a medical project. It ensures that the explanations are not random and can be consistently trusted for clinical assessments.</w:t>
      </w:r>
    </w:p>
    <w:p w14:paraId="42974A88" w14:textId="77777777" w:rsidR="002A27C6" w:rsidRDefault="002A27C6" w:rsidP="0021330F">
      <w:pPr>
        <w:rPr>
          <w:rFonts w:asciiTheme="majorBidi" w:hAnsiTheme="majorBidi" w:cstheme="majorBidi"/>
          <w:sz w:val="24"/>
          <w:szCs w:val="24"/>
          <w:rtl/>
          <w:lang w:val="en-GB"/>
        </w:rPr>
      </w:pPr>
    </w:p>
    <w:p w14:paraId="324B0478" w14:textId="064A0542" w:rsidR="009420CA" w:rsidRDefault="009420CA" w:rsidP="0021330F">
      <w:pPr>
        <w:rPr>
          <w:rFonts w:asciiTheme="majorBidi" w:hAnsiTheme="majorBidi" w:cstheme="majorBidi"/>
          <w:sz w:val="24"/>
          <w:szCs w:val="24"/>
          <w:rtl/>
          <w:lang w:val="en-GB"/>
        </w:rPr>
      </w:pPr>
      <w:r w:rsidRPr="009420CA">
        <w:rPr>
          <w:rFonts w:asciiTheme="majorBidi" w:hAnsiTheme="majorBidi" w:cstheme="majorBidi"/>
          <w:noProof/>
          <w:sz w:val="24"/>
          <w:szCs w:val="24"/>
          <w:lang w:val="en-GB"/>
        </w:rPr>
        <w:lastRenderedPageBreak/>
        <w:drawing>
          <wp:inline distT="0" distB="0" distL="0" distR="0" wp14:anchorId="60B876D6" wp14:editId="1454066F">
            <wp:extent cx="5274310" cy="2746375"/>
            <wp:effectExtent l="0" t="0" r="2540" b="0"/>
            <wp:docPr id="39865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2078" name=""/>
                    <pic:cNvPicPr/>
                  </pic:nvPicPr>
                  <pic:blipFill>
                    <a:blip r:embed="rId19"/>
                    <a:stretch>
                      <a:fillRect/>
                    </a:stretch>
                  </pic:blipFill>
                  <pic:spPr>
                    <a:xfrm>
                      <a:off x="0" y="0"/>
                      <a:ext cx="5274310" cy="2746375"/>
                    </a:xfrm>
                    <a:prstGeom prst="rect">
                      <a:avLst/>
                    </a:prstGeom>
                  </pic:spPr>
                </pic:pic>
              </a:graphicData>
            </a:graphic>
          </wp:inline>
        </w:drawing>
      </w:r>
    </w:p>
    <w:p w14:paraId="23DA5443" w14:textId="46FDF273" w:rsidR="00C17151" w:rsidRDefault="00C17151" w:rsidP="00B12E6C">
      <w:pPr>
        <w:rPr>
          <w:rFonts w:asciiTheme="majorBidi" w:hAnsiTheme="majorBidi" w:cstheme="majorBidi"/>
          <w:sz w:val="24"/>
          <w:szCs w:val="24"/>
          <w:rtl/>
          <w:lang w:val="en-GB"/>
        </w:rPr>
      </w:pPr>
      <w:r w:rsidRPr="00C17151">
        <w:rPr>
          <w:rFonts w:asciiTheme="majorBidi" w:hAnsiTheme="majorBidi" w:cstheme="majorBidi"/>
          <w:b/>
          <w:bCs/>
          <w:sz w:val="24"/>
          <w:szCs w:val="24"/>
          <w:lang w:val="en-GB"/>
        </w:rPr>
        <w:t>Captum LayerConductance</w:t>
      </w:r>
      <w:r w:rsidRPr="00C17151">
        <w:rPr>
          <w:rFonts w:asciiTheme="majorBidi" w:hAnsiTheme="majorBidi" w:cstheme="majorBidi"/>
          <w:sz w:val="24"/>
          <w:szCs w:val="24"/>
          <w:lang w:val="en-GB"/>
        </w:rPr>
        <w:t xml:space="preserve"> is an Explainable AI (XAI) tool used to analyze the contribution of individual neurons within model layers toward the final decision. It helps developers understand the "internal logic" of the model by identifying which neurons are most influential in different classifications, such as benign or malignant.</w:t>
      </w:r>
    </w:p>
    <w:p w14:paraId="78015D61" w14:textId="0F69E45D" w:rsidR="00AE7A4B" w:rsidRPr="00AE7A4B" w:rsidRDefault="00AE7A4B" w:rsidP="00AE7A4B">
      <w:pPr>
        <w:rPr>
          <w:rFonts w:asciiTheme="majorBidi" w:hAnsiTheme="majorBidi" w:cstheme="majorBidi"/>
          <w:sz w:val="24"/>
          <w:szCs w:val="24"/>
          <w:lang w:val="en-GB"/>
        </w:rPr>
      </w:pPr>
      <w:r w:rsidRPr="00AE7A4B">
        <w:rPr>
          <w:rFonts w:asciiTheme="majorBidi" w:hAnsiTheme="majorBidi" w:cstheme="majorBidi"/>
          <w:sz w:val="24"/>
          <w:szCs w:val="24"/>
          <w:lang w:val="en-GB"/>
        </w:rPr>
        <w:t xml:space="preserve">This graph </w:t>
      </w:r>
      <w:r>
        <w:rPr>
          <w:rFonts w:asciiTheme="majorBidi" w:hAnsiTheme="majorBidi" w:cstheme="majorBidi"/>
          <w:sz w:val="24"/>
          <w:szCs w:val="24"/>
          <w:lang w:val="en-GB"/>
        </w:rPr>
        <w:t>below</w:t>
      </w:r>
      <w:r w:rsidRPr="00AE7A4B">
        <w:rPr>
          <w:rFonts w:asciiTheme="majorBidi" w:hAnsiTheme="majorBidi" w:cstheme="majorBidi"/>
          <w:sz w:val="24"/>
          <w:szCs w:val="24"/>
          <w:lang w:val="en-GB"/>
        </w:rPr>
        <w:t xml:space="preserve"> explains how the AI model makes its medical decisions:</w:t>
      </w:r>
    </w:p>
    <w:p w14:paraId="6768537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Identifies Key Neurons:</w:t>
      </w:r>
      <w:r w:rsidRPr="00AE7A4B">
        <w:rPr>
          <w:rFonts w:asciiTheme="majorBidi" w:hAnsiTheme="majorBidi" w:cstheme="majorBidi"/>
          <w:sz w:val="24"/>
          <w:szCs w:val="24"/>
          <w:lang w:val="en-GB"/>
        </w:rPr>
        <w:t xml:space="preserve"> It shows which specific internal neurons have the most influence on the final result.</w:t>
      </w:r>
    </w:p>
    <w:p w14:paraId="2857C8F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Decision Direction:</w:t>
      </w:r>
    </w:p>
    <w:p w14:paraId="4AC65EF0" w14:textId="77777777" w:rsidR="00AE7A4B" w:rsidRPr="00C649F5"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Green Bars (Right): Neurons pushing for a Benign diagnosis.</w:t>
      </w:r>
    </w:p>
    <w:p w14:paraId="3734EC8A" w14:textId="77777777" w:rsidR="00AE7A4B" w:rsidRPr="00AE7A4B"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Red Bars (Left): Neurons pushing for a Malignant</w:t>
      </w:r>
      <w:r w:rsidRPr="00AE7A4B">
        <w:rPr>
          <w:rFonts w:asciiTheme="majorBidi" w:hAnsiTheme="majorBidi" w:cstheme="majorBidi"/>
          <w:sz w:val="24"/>
          <w:szCs w:val="24"/>
          <w:lang w:val="en-GB"/>
        </w:rPr>
        <w:t xml:space="preserve"> diagnosis.</w:t>
      </w:r>
    </w:p>
    <w:p w14:paraId="04632B53"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Transparency:</w:t>
      </w:r>
      <w:r w:rsidRPr="00AE7A4B">
        <w:rPr>
          <w:rFonts w:asciiTheme="majorBidi" w:hAnsiTheme="majorBidi" w:cstheme="majorBidi"/>
          <w:sz w:val="24"/>
          <w:szCs w:val="24"/>
          <w:lang w:val="en-GB"/>
        </w:rPr>
        <w:t xml:space="preserve"> It turns the "Black Box" model into a transparent system by showing the logic behind the diagnosis.</w:t>
      </w:r>
    </w:p>
    <w:p w14:paraId="6B81C3A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Optimization &amp; Developer Insight:</w:t>
      </w:r>
    </w:p>
    <w:p w14:paraId="79121813" w14:textId="2CB4B1A9" w:rsidR="00E7185D" w:rsidRDefault="00AE7A4B" w:rsidP="00E7185D">
      <w:pPr>
        <w:numPr>
          <w:ilvl w:val="1"/>
          <w:numId w:val="39"/>
        </w:numPr>
        <w:rPr>
          <w:rFonts w:asciiTheme="majorBidi" w:hAnsiTheme="majorBidi" w:cstheme="majorBidi"/>
          <w:sz w:val="24"/>
          <w:szCs w:val="24"/>
          <w:lang w:val="en-GB"/>
        </w:rPr>
      </w:pPr>
      <w:r w:rsidRPr="00AE7A4B">
        <w:rPr>
          <w:rFonts w:asciiTheme="majorBidi" w:hAnsiTheme="majorBidi" w:cstheme="majorBidi"/>
          <w:sz w:val="24"/>
          <w:szCs w:val="24"/>
          <w:lang w:val="en-GB"/>
        </w:rPr>
        <w:t xml:space="preserve">Helps developers see which neurons are useless </w:t>
      </w:r>
    </w:p>
    <w:p w14:paraId="31E084F6" w14:textId="383A7A64" w:rsidR="00E7185D" w:rsidRDefault="00E7185D" w:rsidP="00E7185D">
      <w:pPr>
        <w:numPr>
          <w:ilvl w:val="1"/>
          <w:numId w:val="39"/>
        </w:numPr>
        <w:rPr>
          <w:rFonts w:asciiTheme="majorBidi" w:hAnsiTheme="majorBidi" w:cstheme="majorBidi"/>
          <w:sz w:val="24"/>
          <w:szCs w:val="24"/>
          <w:lang w:val="en-GB"/>
        </w:rPr>
      </w:pPr>
      <w:r w:rsidRPr="00E7185D">
        <w:rPr>
          <w:rFonts w:asciiTheme="majorBidi" w:hAnsiTheme="majorBidi" w:cstheme="majorBidi"/>
          <w:sz w:val="24"/>
          <w:szCs w:val="24"/>
          <w:lang w:val="en-GB"/>
        </w:rPr>
        <w:t>Detecting Single-Neuron Dependency: If the decision relies on only one neuron, it reveals a model flaw.</w:t>
      </w:r>
    </w:p>
    <w:p w14:paraId="5952E355" w14:textId="4A1CA48F" w:rsidR="00C649F5" w:rsidRPr="00E7185D" w:rsidRDefault="00C649F5" w:rsidP="00C649F5">
      <w:pPr>
        <w:rPr>
          <w:rFonts w:asciiTheme="majorBidi" w:hAnsiTheme="majorBidi" w:cstheme="majorBidi"/>
          <w:sz w:val="24"/>
          <w:szCs w:val="24"/>
          <w:lang w:val="en-GB"/>
        </w:rPr>
      </w:pPr>
      <w:r>
        <w:rPr>
          <w:noProof/>
        </w:rPr>
        <w:lastRenderedPageBreak/>
        <w:drawing>
          <wp:inline distT="0" distB="0" distL="0" distR="0" wp14:anchorId="01C3386D" wp14:editId="520AC65C">
            <wp:extent cx="5274310" cy="3061335"/>
            <wp:effectExtent l="0" t="0" r="2540" b="5715"/>
            <wp:docPr id="1914655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61335"/>
                    </a:xfrm>
                    <a:prstGeom prst="rect">
                      <a:avLst/>
                    </a:prstGeom>
                    <a:noFill/>
                    <a:ln>
                      <a:noFill/>
                    </a:ln>
                  </pic:spPr>
                </pic:pic>
              </a:graphicData>
            </a:graphic>
          </wp:inline>
        </w:drawing>
      </w:r>
    </w:p>
    <w:p w14:paraId="6287394F" w14:textId="77777777" w:rsidR="000113F5" w:rsidRPr="0021330F" w:rsidRDefault="000113F5" w:rsidP="0021330F">
      <w:pPr>
        <w:rPr>
          <w:rFonts w:asciiTheme="majorBidi" w:hAnsiTheme="majorBidi" w:cstheme="majorBidi"/>
          <w:sz w:val="24"/>
          <w:szCs w:val="24"/>
          <w:lang w:val="en-GB"/>
        </w:rPr>
      </w:pPr>
    </w:p>
    <w:p w14:paraId="68B763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performance is good or not</w:t>
      </w:r>
    </w:p>
    <w:p w14:paraId="5E81FC66"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Mention:</w:t>
      </w:r>
    </w:p>
    <w:p w14:paraId="3BBCCBD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Limitations</w:t>
      </w:r>
    </w:p>
    <w:p w14:paraId="54E3E6F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Observations</w:t>
      </w:r>
    </w:p>
    <w:p w14:paraId="461F9978" w14:textId="77777777" w:rsidR="008726D4" w:rsidRPr="00AF1E3D" w:rsidRDefault="008726D4" w:rsidP="0021330F">
      <w:pPr>
        <w:rPr>
          <w:rFonts w:asciiTheme="majorBidi" w:hAnsiTheme="majorBidi" w:cstheme="majorBidi"/>
          <w:sz w:val="28"/>
          <w:szCs w:val="28"/>
          <w:lang w:val="fr-FR"/>
        </w:rPr>
      </w:pPr>
      <w:r w:rsidRPr="00AF1E3D">
        <w:rPr>
          <w:rFonts w:asciiTheme="majorBidi" w:hAnsiTheme="majorBidi" w:cstheme="majorBidi"/>
          <w:sz w:val="28"/>
          <w:szCs w:val="28"/>
          <w:lang w:val="fr-FR"/>
        </w:rPr>
        <w:t>10. Conclusion (Phase 2 Progress)</w:t>
      </w:r>
    </w:p>
    <w:p w14:paraId="454F7C5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has been completed</w:t>
      </w:r>
    </w:p>
    <w:p w14:paraId="1561F71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remains for final phase</w:t>
      </w:r>
    </w:p>
    <w:p w14:paraId="6A50ECE4" w14:textId="77777777" w:rsidR="008726D4" w:rsidRPr="0093076C" w:rsidRDefault="008726D4" w:rsidP="0021330F">
      <w:pPr>
        <w:rPr>
          <w:rFonts w:asciiTheme="majorBidi" w:hAnsiTheme="majorBidi" w:cstheme="majorBidi"/>
          <w:sz w:val="28"/>
          <w:szCs w:val="28"/>
          <w:lang w:val="en-GB"/>
        </w:rPr>
      </w:pPr>
      <w:r w:rsidRPr="0093076C">
        <w:rPr>
          <w:rFonts w:asciiTheme="majorBidi" w:hAnsiTheme="majorBidi" w:cstheme="majorBidi"/>
          <w:sz w:val="28"/>
          <w:szCs w:val="28"/>
          <w:lang w:val="en-GB"/>
        </w:rPr>
        <w:t>11. References</w:t>
      </w:r>
    </w:p>
    <w:p w14:paraId="3ABA1150" w14:textId="01BCA9A6" w:rsidR="00592FE1"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Only if new tools/papers are added</w:t>
      </w:r>
    </w:p>
    <w:p w14:paraId="7A60E0AB"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91" w:name="_Toc221988912"/>
      <w:bookmarkStart w:id="92" w:name="_Toc221989047"/>
      <w:bookmarkStart w:id="93" w:name="_Toc221989133"/>
      <w:bookmarkStart w:id="94" w:name="_Toc226643861"/>
      <w:bookmarkStart w:id="95" w:name="_Toc226643951"/>
      <w:bookmarkStart w:id="96" w:name="_Toc226644025"/>
      <w:bookmarkStart w:id="97" w:name="_Toc226645919"/>
      <w:bookmarkStart w:id="98" w:name="_Toc226646695"/>
      <w:bookmarkStart w:id="99" w:name="_Toc226649318"/>
      <w:bookmarkStart w:id="100" w:name="_Toc226650179"/>
      <w:bookmarkStart w:id="101" w:name="_Toc226653262"/>
      <w:r w:rsidRPr="00754C64">
        <w:rPr>
          <w:rFonts w:asciiTheme="majorBidi" w:hAnsiTheme="majorBidi"/>
          <w:color w:val="auto"/>
          <w:sz w:val="44"/>
          <w:szCs w:val="44"/>
        </w:rPr>
        <w:t>Conclusion</w:t>
      </w:r>
      <w:bookmarkEnd w:id="91"/>
      <w:bookmarkEnd w:id="92"/>
      <w:bookmarkEnd w:id="93"/>
      <w:bookmarkEnd w:id="94"/>
      <w:bookmarkEnd w:id="95"/>
      <w:bookmarkEnd w:id="96"/>
      <w:bookmarkEnd w:id="97"/>
      <w:bookmarkEnd w:id="98"/>
      <w:bookmarkEnd w:id="99"/>
      <w:bookmarkEnd w:id="100"/>
      <w:bookmarkEnd w:id="101"/>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This research addresses the critical "Black-Box" challenge in medical AI by proposing a transition from legacy XAI methods to real-time, high-fidelity frameworks. By evaluating and comparing modern frameworks like the xAI SDK </w:t>
      </w:r>
      <w:r w:rsidRPr="00D1287B">
        <w:rPr>
          <w:rFonts w:asciiTheme="majorBidi" w:hAnsiTheme="majorBidi" w:cstheme="majorBidi"/>
          <w:sz w:val="24"/>
          <w:szCs w:val="24"/>
        </w:rPr>
        <w:lastRenderedPageBreak/>
        <w:t>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Aligned with Saudi Vision 2030, this project demonstrates that providing clinicians with instantaneous and traceable diagnostic insights is essential for building trust and improving patient outcomes. Ultimately, this framework ensures that AI-driven healthcare is not only accurate but also transparent, reliable, and ready for the demands of modern medical emergencies.</w:t>
      </w:r>
    </w:p>
    <w:p w14:paraId="52E72FEF" w14:textId="77777777" w:rsidR="00D1287B" w:rsidRPr="00754C64" w:rsidRDefault="00D1287B" w:rsidP="00754C64">
      <w:pPr>
        <w:pStyle w:val="Heading1"/>
        <w:numPr>
          <w:ilvl w:val="0"/>
          <w:numId w:val="6"/>
        </w:numPr>
        <w:rPr>
          <w:rFonts w:asciiTheme="majorBidi" w:hAnsiTheme="majorBidi"/>
          <w:color w:val="auto"/>
          <w:sz w:val="44"/>
          <w:szCs w:val="44"/>
        </w:rPr>
      </w:pPr>
      <w:bookmarkStart w:id="102" w:name="_Toc221988913"/>
      <w:bookmarkStart w:id="103" w:name="_Toc221989048"/>
      <w:bookmarkStart w:id="104" w:name="_Toc221989134"/>
      <w:bookmarkStart w:id="105" w:name="_Toc226643862"/>
      <w:bookmarkStart w:id="106" w:name="_Toc226643952"/>
      <w:bookmarkStart w:id="107" w:name="_Toc226644026"/>
      <w:bookmarkStart w:id="108" w:name="_Toc226645920"/>
      <w:bookmarkStart w:id="109" w:name="_Toc226646696"/>
      <w:bookmarkStart w:id="110" w:name="_Toc226649319"/>
      <w:bookmarkStart w:id="111" w:name="_Toc226650180"/>
      <w:bookmarkStart w:id="112" w:name="_Toc226653263"/>
      <w:r w:rsidRPr="00754C64">
        <w:rPr>
          <w:rFonts w:asciiTheme="majorBidi" w:hAnsiTheme="majorBidi"/>
          <w:color w:val="auto"/>
          <w:sz w:val="44"/>
          <w:szCs w:val="44"/>
        </w:rPr>
        <w:t>References</w:t>
      </w:r>
      <w:bookmarkEnd w:id="102"/>
      <w:bookmarkEnd w:id="103"/>
      <w:bookmarkEnd w:id="104"/>
      <w:bookmarkEnd w:id="105"/>
      <w:bookmarkEnd w:id="106"/>
      <w:bookmarkEnd w:id="107"/>
      <w:bookmarkEnd w:id="108"/>
      <w:bookmarkEnd w:id="109"/>
      <w:bookmarkEnd w:id="110"/>
      <w:bookmarkEnd w:id="111"/>
      <w:bookmarkEnd w:id="112"/>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M. T. Ribeiro, S. Singh, and C. Guestrin,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You</w:t>
      </w:r>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Proc. 22nd ACM SIGKDD Int. Conf. Knowl.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doi: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vol. 13, no. 17, p. 2154, 2025. doi: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21"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22"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23"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E2334">
        <w:rPr>
          <w:rFonts w:ascii="Times New Roman" w:eastAsia="Times New Roman" w:hAnsi="Times New Roman" w:cs="Times New Roman"/>
          <w:kern w:val="0"/>
          <w:sz w:val="24"/>
          <w:szCs w:val="24"/>
          <w14:ligatures w14:val="none"/>
        </w:rPr>
        <w:t xml:space="preserve">Chaddad, A., Peng, J., Xu, J., &amp; Bouridane,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24"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lastRenderedPageBreak/>
        <w:t xml:space="preserve">W. Wolberg, O. Mangasarian, N. Street, and W. Street. "Breast Cancer Wisconsin (Diagnostic)," UCI Machine Learning Repository, 1993. [Online]. Available: </w:t>
      </w:r>
      <w:hyperlink r:id="rId25"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C00594">
      <w:pPr>
        <w:jc w:val="right"/>
      </w:pPr>
    </w:p>
    <w:sectPr w:rsidR="00AB19D8" w:rsidSect="00C75DA6">
      <w:footerReference w:type="default" r:id="rId26"/>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7" w:author="أنفال احمد بن حسين السحيب" w:date="2026-04-30T07:17:00Z" w:initials="أب">
    <w:p w14:paraId="4594AAB7" w14:textId="77777777" w:rsidR="006D2DC6" w:rsidRDefault="006D2DC6" w:rsidP="006D2DC6">
      <w:pPr>
        <w:pStyle w:val="CommentText"/>
      </w:pPr>
      <w:r>
        <w:rPr>
          <w:rStyle w:val="CommentReference"/>
        </w:rPr>
        <w:annotationRef/>
      </w:r>
      <w:r>
        <w:rPr>
          <w:rFonts w:hint="eastAsia"/>
          <w:rtl/>
        </w:rPr>
        <w:t>احس</w:t>
      </w:r>
      <w:r>
        <w:rPr>
          <w:rtl/>
        </w:rPr>
        <w:t xml:space="preserve"> نكتب بعد ان ولما نخلص تصنيف نشوف أداء أدوات التفسير المختلفة لتوضيح قرار الذكاء </w:t>
      </w:r>
    </w:p>
  </w:comment>
  <w:comment w:id="88" w:author="أنفال احمد بن حسين السحيب" w:date="2026-04-30T07:18:00Z" w:initials="أب">
    <w:p w14:paraId="61480451" w14:textId="77777777" w:rsidR="00FD4943" w:rsidRDefault="00FD4943" w:rsidP="00FD4943">
      <w:pPr>
        <w:pStyle w:val="CommentText"/>
      </w:pPr>
      <w:r>
        <w:rPr>
          <w:rStyle w:val="CommentReference"/>
        </w:rPr>
        <w:annotationRef/>
      </w:r>
      <w:r>
        <w:rPr>
          <w:rFonts w:hint="eastAsia"/>
          <w:rtl/>
        </w:rPr>
        <w:t>احس</w:t>
      </w:r>
      <w:r>
        <w:rPr>
          <w:rtl/>
        </w:rPr>
        <w:t xml:space="preserve"> تتغير بناء عالكود الجديد</w:t>
      </w:r>
    </w:p>
  </w:comment>
  <w:comment w:id="89" w:author="أنفال احمد بن حسين السحيب" w:date="2026-04-30T07:15:00Z" w:initials="أب">
    <w:p w14:paraId="7209FC95" w14:textId="77777777" w:rsidR="00384544" w:rsidRDefault="00384544" w:rsidP="00384544">
      <w:pPr>
        <w:pStyle w:val="CommentText"/>
      </w:pPr>
      <w:r>
        <w:rPr>
          <w:rStyle w:val="CommentReference"/>
        </w:rPr>
        <w:annotationRef/>
      </w:r>
      <w:r>
        <w:rPr>
          <w:rFonts w:hint="eastAsia"/>
          <w:rtl/>
        </w:rPr>
        <w:t>عطيه</w:t>
      </w:r>
      <w:r>
        <w:rPr>
          <w:rtl/>
        </w:rPr>
        <w:t xml:space="preserve"> الكود الجديد وخليه يكتبه </w:t>
      </w:r>
    </w:p>
  </w:comment>
  <w:comment w:id="90" w:author="أنفال احمد بن حسين السحيب" w:date="2026-04-30T07:18:00Z" w:initials="أب">
    <w:p w14:paraId="6D7F332E" w14:textId="77777777" w:rsidR="00A948ED" w:rsidRDefault="00A948ED" w:rsidP="00A948ED">
      <w:pPr>
        <w:pStyle w:val="CommentText"/>
      </w:pPr>
      <w:r>
        <w:rPr>
          <w:rStyle w:val="CommentReference"/>
        </w:rPr>
        <w:annotationRef/>
      </w:r>
      <w:r>
        <w:rPr>
          <w:rFonts w:hint="eastAsia"/>
          <w:rtl/>
        </w:rPr>
        <w:t>مادري</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94AAB7" w15:done="0"/>
  <w15:commentEx w15:paraId="61480451" w15:done="0"/>
  <w15:commentEx w15:paraId="7209FC95" w15:done="0"/>
  <w15:commentEx w15:paraId="6D7F33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C77D2B" w16cex:dateUtc="2026-04-30T04:17:00Z"/>
  <w16cex:commentExtensible w16cex:durableId="7AC16DBC" w16cex:dateUtc="2026-04-30T04:18:00Z"/>
  <w16cex:commentExtensible w16cex:durableId="4151C50E" w16cex:dateUtc="2026-04-30T04:15:00Z"/>
  <w16cex:commentExtensible w16cex:durableId="0FA7106B" w16cex:dateUtc="2026-04-30T0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94AAB7" w16cid:durableId="01C77D2B"/>
  <w16cid:commentId w16cid:paraId="61480451" w16cid:durableId="7AC16DBC"/>
  <w16cid:commentId w16cid:paraId="7209FC95" w16cid:durableId="4151C50E"/>
  <w16cid:commentId w16cid:paraId="6D7F332E" w16cid:durableId="0FA710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CA2FC" w14:textId="77777777" w:rsidR="00FB5B53" w:rsidRDefault="00FB5B53" w:rsidP="00D1287B">
      <w:pPr>
        <w:spacing w:after="0" w:line="240" w:lineRule="auto"/>
      </w:pPr>
      <w:r>
        <w:separator/>
      </w:r>
    </w:p>
  </w:endnote>
  <w:endnote w:type="continuationSeparator" w:id="0">
    <w:p w14:paraId="63E0824E" w14:textId="77777777" w:rsidR="00FB5B53" w:rsidRDefault="00FB5B53"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A8C74" w14:textId="77777777" w:rsidR="00FB5B53" w:rsidRDefault="00FB5B53" w:rsidP="00D1287B">
      <w:pPr>
        <w:spacing w:after="0" w:line="240" w:lineRule="auto"/>
      </w:pPr>
      <w:r>
        <w:separator/>
      </w:r>
    </w:p>
  </w:footnote>
  <w:footnote w:type="continuationSeparator" w:id="0">
    <w:p w14:paraId="3AFB0F4A" w14:textId="77777777" w:rsidR="00FB5B53" w:rsidRDefault="00FB5B53"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321222"/>
    <w:multiLevelType w:val="multilevel"/>
    <w:tmpl w:val="B8B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3720C9"/>
    <w:multiLevelType w:val="multilevel"/>
    <w:tmpl w:val="DF4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E5EB6"/>
    <w:multiLevelType w:val="multilevel"/>
    <w:tmpl w:val="781E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2C2307"/>
    <w:multiLevelType w:val="multilevel"/>
    <w:tmpl w:val="09AED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8"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C03B94"/>
    <w:multiLevelType w:val="multilevel"/>
    <w:tmpl w:val="DBF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3576C"/>
    <w:multiLevelType w:val="multilevel"/>
    <w:tmpl w:val="0D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BDD160F"/>
    <w:multiLevelType w:val="multilevel"/>
    <w:tmpl w:val="F97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95E303E"/>
    <w:multiLevelType w:val="multilevel"/>
    <w:tmpl w:val="042A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960A86"/>
    <w:multiLevelType w:val="multilevel"/>
    <w:tmpl w:val="C472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6F1741"/>
    <w:multiLevelType w:val="multilevel"/>
    <w:tmpl w:val="A57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26"/>
  </w:num>
  <w:num w:numId="2" w16cid:durableId="1102722950">
    <w:abstractNumId w:val="31"/>
  </w:num>
  <w:num w:numId="3" w16cid:durableId="1587685630">
    <w:abstractNumId w:val="30"/>
  </w:num>
  <w:num w:numId="4" w16cid:durableId="607736040">
    <w:abstractNumId w:val="14"/>
  </w:num>
  <w:num w:numId="5" w16cid:durableId="576013889">
    <w:abstractNumId w:val="1"/>
  </w:num>
  <w:num w:numId="6" w16cid:durableId="1138378299">
    <w:abstractNumId w:val="38"/>
  </w:num>
  <w:num w:numId="7" w16cid:durableId="1755086100">
    <w:abstractNumId w:val="16"/>
  </w:num>
  <w:num w:numId="8" w16cid:durableId="12269446">
    <w:abstractNumId w:val="23"/>
  </w:num>
  <w:num w:numId="9" w16cid:durableId="1012802108">
    <w:abstractNumId w:val="5"/>
  </w:num>
  <w:num w:numId="10" w16cid:durableId="263000947">
    <w:abstractNumId w:val="34"/>
  </w:num>
  <w:num w:numId="11" w16cid:durableId="1886019950">
    <w:abstractNumId w:val="4"/>
  </w:num>
  <w:num w:numId="12" w16cid:durableId="1661082805">
    <w:abstractNumId w:val="7"/>
  </w:num>
  <w:num w:numId="13" w16cid:durableId="66612287">
    <w:abstractNumId w:val="6"/>
  </w:num>
  <w:num w:numId="14" w16cid:durableId="1369717773">
    <w:abstractNumId w:val="37"/>
  </w:num>
  <w:num w:numId="15" w16cid:durableId="49430305">
    <w:abstractNumId w:val="17"/>
  </w:num>
  <w:num w:numId="16" w16cid:durableId="1458335343">
    <w:abstractNumId w:val="36"/>
  </w:num>
  <w:num w:numId="17" w16cid:durableId="1118985025">
    <w:abstractNumId w:val="0"/>
  </w:num>
  <w:num w:numId="18" w16cid:durableId="1501501156">
    <w:abstractNumId w:val="18"/>
  </w:num>
  <w:num w:numId="19" w16cid:durableId="2144927756">
    <w:abstractNumId w:val="28"/>
  </w:num>
  <w:num w:numId="20" w16cid:durableId="1457023640">
    <w:abstractNumId w:val="19"/>
  </w:num>
  <w:num w:numId="21" w16cid:durableId="703136961">
    <w:abstractNumId w:val="13"/>
  </w:num>
  <w:num w:numId="22" w16cid:durableId="940794712">
    <w:abstractNumId w:val="8"/>
  </w:num>
  <w:num w:numId="23" w16cid:durableId="925960883">
    <w:abstractNumId w:val="3"/>
  </w:num>
  <w:num w:numId="24" w16cid:durableId="868837131">
    <w:abstractNumId w:val="11"/>
  </w:num>
  <w:num w:numId="25" w16cid:durableId="1841433784">
    <w:abstractNumId w:val="24"/>
  </w:num>
  <w:num w:numId="26" w16cid:durableId="904875051">
    <w:abstractNumId w:val="12"/>
  </w:num>
  <w:num w:numId="27" w16cid:durableId="2062947571">
    <w:abstractNumId w:val="22"/>
  </w:num>
  <w:num w:numId="28" w16cid:durableId="1899776725">
    <w:abstractNumId w:val="27"/>
  </w:num>
  <w:num w:numId="29" w16cid:durableId="1652560762">
    <w:abstractNumId w:val="35"/>
  </w:num>
  <w:num w:numId="30" w16cid:durableId="1776171644">
    <w:abstractNumId w:val="21"/>
  </w:num>
  <w:num w:numId="31" w16cid:durableId="1100443408">
    <w:abstractNumId w:val="32"/>
  </w:num>
  <w:num w:numId="32" w16cid:durableId="1461991983">
    <w:abstractNumId w:val="2"/>
  </w:num>
  <w:num w:numId="33" w16cid:durableId="1566182328">
    <w:abstractNumId w:val="9"/>
  </w:num>
  <w:num w:numId="34" w16cid:durableId="236405507">
    <w:abstractNumId w:val="20"/>
  </w:num>
  <w:num w:numId="35" w16cid:durableId="1945117131">
    <w:abstractNumId w:val="10"/>
  </w:num>
  <w:num w:numId="36" w16cid:durableId="1735350333">
    <w:abstractNumId w:val="25"/>
  </w:num>
  <w:num w:numId="37" w16cid:durableId="1358580826">
    <w:abstractNumId w:val="33"/>
  </w:num>
  <w:num w:numId="38" w16cid:durableId="507869572">
    <w:abstractNumId w:val="29"/>
  </w:num>
  <w:num w:numId="39" w16cid:durableId="2047169788">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أنفال احمد بن حسين السحيب">
    <w15:presenceInfo w15:providerId="AD" w15:userId="S::222430500@student.kfu.edu.sa::03285ef5-c520-4680-98af-1ef0f48fab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0113F5"/>
    <w:rsid w:val="00111C88"/>
    <w:rsid w:val="0011733B"/>
    <w:rsid w:val="00144F9F"/>
    <w:rsid w:val="00185648"/>
    <w:rsid w:val="001A68CB"/>
    <w:rsid w:val="001A7DDF"/>
    <w:rsid w:val="001D15F7"/>
    <w:rsid w:val="0021330F"/>
    <w:rsid w:val="00214A4A"/>
    <w:rsid w:val="00222809"/>
    <w:rsid w:val="00292A72"/>
    <w:rsid w:val="002A27C6"/>
    <w:rsid w:val="002D57B9"/>
    <w:rsid w:val="00323697"/>
    <w:rsid w:val="00350E06"/>
    <w:rsid w:val="00356CBC"/>
    <w:rsid w:val="00361B5C"/>
    <w:rsid w:val="00374F98"/>
    <w:rsid w:val="0038152D"/>
    <w:rsid w:val="00384544"/>
    <w:rsid w:val="003C48ED"/>
    <w:rsid w:val="003C544C"/>
    <w:rsid w:val="003E0A42"/>
    <w:rsid w:val="003E0F70"/>
    <w:rsid w:val="003F2ABF"/>
    <w:rsid w:val="003F64CE"/>
    <w:rsid w:val="00411CD3"/>
    <w:rsid w:val="004868CB"/>
    <w:rsid w:val="00490E8A"/>
    <w:rsid w:val="00494E15"/>
    <w:rsid w:val="004A73B3"/>
    <w:rsid w:val="00500B5A"/>
    <w:rsid w:val="00532A0C"/>
    <w:rsid w:val="00540F86"/>
    <w:rsid w:val="00550A29"/>
    <w:rsid w:val="00580383"/>
    <w:rsid w:val="00592FE1"/>
    <w:rsid w:val="005C1A39"/>
    <w:rsid w:val="005E764C"/>
    <w:rsid w:val="0061441F"/>
    <w:rsid w:val="00652800"/>
    <w:rsid w:val="006A7C82"/>
    <w:rsid w:val="006B1AAA"/>
    <w:rsid w:val="006C0D47"/>
    <w:rsid w:val="006D2DC6"/>
    <w:rsid w:val="007158B6"/>
    <w:rsid w:val="00754C64"/>
    <w:rsid w:val="00755C09"/>
    <w:rsid w:val="00766283"/>
    <w:rsid w:val="007737BE"/>
    <w:rsid w:val="007873C2"/>
    <w:rsid w:val="007D7774"/>
    <w:rsid w:val="007E5B69"/>
    <w:rsid w:val="00800402"/>
    <w:rsid w:val="008059A8"/>
    <w:rsid w:val="00832058"/>
    <w:rsid w:val="00832A06"/>
    <w:rsid w:val="00856840"/>
    <w:rsid w:val="008726D4"/>
    <w:rsid w:val="008750E9"/>
    <w:rsid w:val="008757C1"/>
    <w:rsid w:val="00875E0E"/>
    <w:rsid w:val="00891A9D"/>
    <w:rsid w:val="008D38BA"/>
    <w:rsid w:val="008E1CEB"/>
    <w:rsid w:val="0093076C"/>
    <w:rsid w:val="009321A5"/>
    <w:rsid w:val="009341D7"/>
    <w:rsid w:val="009420CA"/>
    <w:rsid w:val="009449C3"/>
    <w:rsid w:val="00990D8B"/>
    <w:rsid w:val="009A2F0F"/>
    <w:rsid w:val="009B40E4"/>
    <w:rsid w:val="009D462C"/>
    <w:rsid w:val="009E366B"/>
    <w:rsid w:val="00A10122"/>
    <w:rsid w:val="00A57D69"/>
    <w:rsid w:val="00A6764B"/>
    <w:rsid w:val="00A948ED"/>
    <w:rsid w:val="00AB19D8"/>
    <w:rsid w:val="00AE7A4B"/>
    <w:rsid w:val="00AF1E3D"/>
    <w:rsid w:val="00B12E6C"/>
    <w:rsid w:val="00B765E1"/>
    <w:rsid w:val="00BB427D"/>
    <w:rsid w:val="00BE5838"/>
    <w:rsid w:val="00C00594"/>
    <w:rsid w:val="00C14A6D"/>
    <w:rsid w:val="00C17151"/>
    <w:rsid w:val="00C649F5"/>
    <w:rsid w:val="00C75DA6"/>
    <w:rsid w:val="00D1287B"/>
    <w:rsid w:val="00DC0757"/>
    <w:rsid w:val="00DC59DE"/>
    <w:rsid w:val="00DD0A3D"/>
    <w:rsid w:val="00E1232A"/>
    <w:rsid w:val="00E13A77"/>
    <w:rsid w:val="00E7185D"/>
    <w:rsid w:val="00F1584D"/>
    <w:rsid w:val="00F21EBE"/>
    <w:rsid w:val="00F32933"/>
    <w:rsid w:val="00F32F90"/>
    <w:rsid w:val="00F763A2"/>
    <w:rsid w:val="00FB5B53"/>
    <w:rsid w:val="00FD4943"/>
    <w:rsid w:val="00FD5B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 w:type="table" w:styleId="TableGrid">
    <w:name w:val="Table Grid"/>
    <w:basedOn w:val="TableNormal"/>
    <w:uiPriority w:val="39"/>
    <w:rsid w:val="00BB42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84544"/>
    <w:rPr>
      <w:sz w:val="16"/>
      <w:szCs w:val="16"/>
    </w:rPr>
  </w:style>
  <w:style w:type="paragraph" w:styleId="CommentText">
    <w:name w:val="annotation text"/>
    <w:basedOn w:val="Normal"/>
    <w:link w:val="CommentTextChar"/>
    <w:uiPriority w:val="99"/>
    <w:unhideWhenUsed/>
    <w:rsid w:val="00384544"/>
    <w:pPr>
      <w:spacing w:line="240" w:lineRule="auto"/>
    </w:pPr>
    <w:rPr>
      <w:sz w:val="20"/>
      <w:szCs w:val="20"/>
    </w:rPr>
  </w:style>
  <w:style w:type="character" w:customStyle="1" w:styleId="CommentTextChar">
    <w:name w:val="Comment Text Char"/>
    <w:basedOn w:val="DefaultParagraphFont"/>
    <w:link w:val="CommentText"/>
    <w:uiPriority w:val="99"/>
    <w:rsid w:val="00384544"/>
    <w:rPr>
      <w:sz w:val="20"/>
      <w:szCs w:val="20"/>
    </w:rPr>
  </w:style>
  <w:style w:type="paragraph" w:styleId="CommentSubject">
    <w:name w:val="annotation subject"/>
    <w:basedOn w:val="CommentText"/>
    <w:next w:val="CommentText"/>
    <w:link w:val="CommentSubjectChar"/>
    <w:uiPriority w:val="99"/>
    <w:semiHidden/>
    <w:unhideWhenUsed/>
    <w:rsid w:val="00384544"/>
    <w:rPr>
      <w:b/>
      <w:bCs/>
    </w:rPr>
  </w:style>
  <w:style w:type="character" w:customStyle="1" w:styleId="CommentSubjectChar">
    <w:name w:val="Comment Subject Char"/>
    <w:basedOn w:val="CommentTextChar"/>
    <w:link w:val="CommentSubject"/>
    <w:uiPriority w:val="99"/>
    <w:semiHidden/>
    <w:rsid w:val="003845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dx.doi.org/10.20517/ces.2022.41"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hyperlink" Target="https://doi.org/10.24432/C5DW2B"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90/s23020634" TargetMode="Externa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1016/j.compbiomed.2022.106043" TargetMode="External"/><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hyperlink" Target="https://doi.org/10.1109/tnnls.2020.3027314" TargetMode="External"/><Relationship Id="rId27"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3957</Words>
  <Characters>22556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أنفال احمد بن حسين السحيب</cp:lastModifiedBy>
  <cp:revision>44</cp:revision>
  <dcterms:created xsi:type="dcterms:W3CDTF">2026-04-25T18:26:00Z</dcterms:created>
  <dcterms:modified xsi:type="dcterms:W3CDTF">2026-04-30T04:43:00Z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