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E56D" w14:textId="1149710F" w:rsidR="00BB0070" w:rsidRPr="00894E8B" w:rsidRDefault="00BB0070" w:rsidP="00BB0070">
      <w:pPr>
        <w:spacing w:after="0"/>
        <w:jc w:val="center"/>
        <w:rPr>
          <w:rFonts w:ascii="Arial" w:hAnsi="Arial" w:cs="Arial"/>
          <w:b/>
          <w:bCs/>
          <w:szCs w:val="24"/>
        </w:rPr>
      </w:pPr>
      <w:r w:rsidRPr="00894E8B">
        <w:rPr>
          <w:rFonts w:ascii="Arial" w:hAnsi="Arial" w:cs="Arial"/>
          <w:b/>
          <w:bCs/>
          <w:szCs w:val="24"/>
        </w:rPr>
        <w:t>MODELOS DE SIMULACION</w:t>
      </w:r>
    </w:p>
    <w:p w14:paraId="14854AC9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  <w:r w:rsidRPr="00894E8B">
        <w:rPr>
          <w:rFonts w:ascii="Arial" w:hAnsi="Arial" w:cs="Arial"/>
          <w:b/>
          <w:bCs/>
          <w:szCs w:val="24"/>
        </w:rPr>
        <w:t>FACULTAD DE CIENCIAS BÁSICAS E INGENIERÍA</w:t>
      </w:r>
    </w:p>
    <w:p w14:paraId="5892BFBC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10D26A6A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7349132F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5571F87F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1056F4E2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72FD4649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797E4398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7BF41FC4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5F73A4A7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72807DA5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4661211F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1740779C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1F394AE1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73FA5DD8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66EF2BF1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00759BCA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3AE642B0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7F78121E" w14:textId="4D979393" w:rsidR="003F146A" w:rsidRPr="00894E8B" w:rsidRDefault="00BB0070" w:rsidP="0004054B">
      <w:pPr>
        <w:spacing w:after="0"/>
        <w:jc w:val="center"/>
        <w:rPr>
          <w:rFonts w:ascii="Arial" w:hAnsi="Arial" w:cs="Arial"/>
          <w:b/>
          <w:szCs w:val="24"/>
        </w:rPr>
      </w:pPr>
      <w:r w:rsidRPr="00894E8B">
        <w:rPr>
          <w:rFonts w:ascii="Arial" w:hAnsi="Arial" w:cs="Arial"/>
          <w:b/>
          <w:szCs w:val="24"/>
        </w:rPr>
        <w:t>ANDRES FELIPE GIRALDO OCAMP</w:t>
      </w:r>
      <w:r w:rsidR="0004054B">
        <w:rPr>
          <w:rFonts w:ascii="Arial" w:hAnsi="Arial" w:cs="Arial"/>
          <w:b/>
          <w:szCs w:val="24"/>
        </w:rPr>
        <w:t>O</w:t>
      </w:r>
    </w:p>
    <w:p w14:paraId="47D9E59E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0D4AB11F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0579BA1F" w14:textId="77777777" w:rsidR="00BB0070" w:rsidRPr="00894E8B" w:rsidRDefault="00BB0070" w:rsidP="00BB0070">
      <w:pPr>
        <w:tabs>
          <w:tab w:val="left" w:pos="5640"/>
        </w:tabs>
        <w:spacing w:after="0"/>
        <w:rPr>
          <w:rFonts w:ascii="Arial" w:hAnsi="Arial" w:cs="Arial"/>
          <w:b/>
          <w:szCs w:val="24"/>
        </w:rPr>
      </w:pPr>
      <w:r w:rsidRPr="00894E8B">
        <w:rPr>
          <w:rFonts w:ascii="Arial" w:hAnsi="Arial" w:cs="Arial"/>
          <w:b/>
          <w:szCs w:val="24"/>
        </w:rPr>
        <w:tab/>
      </w:r>
    </w:p>
    <w:p w14:paraId="29E5F228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7587B987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72E55771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63587D5D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54CE479A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089DD197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297E3DE3" w14:textId="77777777" w:rsidR="00BB0070" w:rsidRPr="00894E8B" w:rsidRDefault="00BB0070" w:rsidP="00BB0070">
      <w:pPr>
        <w:spacing w:after="0"/>
        <w:rPr>
          <w:rFonts w:ascii="Arial" w:hAnsi="Arial" w:cs="Arial"/>
          <w:b/>
          <w:szCs w:val="24"/>
        </w:rPr>
      </w:pPr>
    </w:p>
    <w:p w14:paraId="6B18F17F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36F592A4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06078103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68ED04FD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67E540E3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60F742A4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08C4894A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76D38B16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2C8BB578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06BD746B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szCs w:val="24"/>
        </w:rPr>
      </w:pPr>
    </w:p>
    <w:p w14:paraId="2D27ECB6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bCs/>
          <w:szCs w:val="24"/>
        </w:rPr>
      </w:pPr>
      <w:r w:rsidRPr="00894E8B">
        <w:rPr>
          <w:rFonts w:ascii="Arial" w:hAnsi="Arial" w:cs="Arial"/>
          <w:b/>
          <w:bCs/>
          <w:szCs w:val="24"/>
        </w:rPr>
        <w:t>CORPORACIÓN UNIVERSITARIA REMINGTON</w:t>
      </w:r>
    </w:p>
    <w:p w14:paraId="6FB0D2AA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bCs/>
          <w:szCs w:val="24"/>
        </w:rPr>
      </w:pPr>
      <w:r w:rsidRPr="00894E8B">
        <w:rPr>
          <w:rFonts w:ascii="Arial" w:hAnsi="Arial" w:cs="Arial"/>
          <w:b/>
          <w:bCs/>
          <w:szCs w:val="24"/>
        </w:rPr>
        <w:t>INGENIERIA DE SISTEMAS</w:t>
      </w:r>
    </w:p>
    <w:p w14:paraId="6D8EA7B6" w14:textId="77777777" w:rsidR="00BB0070" w:rsidRPr="00894E8B" w:rsidRDefault="00BB0070" w:rsidP="00BB0070">
      <w:pPr>
        <w:spacing w:after="0"/>
        <w:jc w:val="center"/>
        <w:rPr>
          <w:rFonts w:ascii="Arial" w:hAnsi="Arial" w:cs="Arial"/>
          <w:b/>
          <w:bCs/>
          <w:szCs w:val="24"/>
        </w:rPr>
      </w:pPr>
      <w:r w:rsidRPr="00894E8B">
        <w:rPr>
          <w:rFonts w:ascii="Arial" w:hAnsi="Arial" w:cs="Arial"/>
          <w:b/>
          <w:bCs/>
          <w:szCs w:val="24"/>
        </w:rPr>
        <w:t>RIONEGRO</w:t>
      </w:r>
    </w:p>
    <w:p w14:paraId="11607A71" w14:textId="417B9A73" w:rsidR="00157581" w:rsidRPr="00894E8B" w:rsidRDefault="00BB0070" w:rsidP="00BB0070">
      <w:pPr>
        <w:jc w:val="center"/>
        <w:rPr>
          <w:rFonts w:ascii="Arial" w:hAnsi="Arial" w:cs="Arial"/>
          <w:b/>
          <w:bCs/>
          <w:szCs w:val="24"/>
        </w:rPr>
      </w:pPr>
      <w:r w:rsidRPr="00894E8B">
        <w:rPr>
          <w:rFonts w:ascii="Arial" w:hAnsi="Arial" w:cs="Arial"/>
          <w:b/>
          <w:bCs/>
          <w:szCs w:val="24"/>
        </w:rPr>
        <w:t>2023</w:t>
      </w:r>
    </w:p>
    <w:p w14:paraId="46EA5AA1" w14:textId="77777777" w:rsidR="00341279" w:rsidRPr="00894E8B" w:rsidRDefault="00341279" w:rsidP="00BB0070">
      <w:pPr>
        <w:jc w:val="center"/>
        <w:rPr>
          <w:rFonts w:ascii="Arial" w:hAnsi="Arial" w:cs="Arial"/>
          <w:b/>
          <w:bCs/>
          <w:szCs w:val="24"/>
        </w:rPr>
      </w:pPr>
    </w:p>
    <w:p w14:paraId="4C114FF5" w14:textId="77777777" w:rsidR="00341279" w:rsidRPr="00894E8B" w:rsidRDefault="00341279" w:rsidP="00BB0070">
      <w:pPr>
        <w:jc w:val="center"/>
        <w:rPr>
          <w:rFonts w:ascii="Arial" w:hAnsi="Arial" w:cs="Arial"/>
          <w:b/>
          <w:bCs/>
          <w:szCs w:val="24"/>
        </w:rPr>
      </w:pPr>
    </w:p>
    <w:p w14:paraId="481CB6CA" w14:textId="77777777" w:rsidR="00341279" w:rsidRPr="00894E8B" w:rsidRDefault="00341279" w:rsidP="00BB0070">
      <w:pPr>
        <w:jc w:val="center"/>
        <w:rPr>
          <w:rFonts w:ascii="Arial" w:hAnsi="Arial" w:cs="Arial"/>
          <w:b/>
          <w:bCs/>
          <w:szCs w:val="24"/>
        </w:rPr>
      </w:pPr>
    </w:p>
    <w:p w14:paraId="25047201" w14:textId="67F64ECD" w:rsidR="0004054B" w:rsidRDefault="00341279" w:rsidP="0004054B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8436D">
        <w:rPr>
          <w:rFonts w:ascii="Arial" w:hAnsi="Arial" w:cs="Arial"/>
          <w:b/>
          <w:bCs/>
          <w:sz w:val="28"/>
          <w:szCs w:val="32"/>
          <w:u w:val="single"/>
        </w:rPr>
        <w:t xml:space="preserve">Taller </w:t>
      </w:r>
      <w:r w:rsidR="0004054B">
        <w:rPr>
          <w:rFonts w:ascii="Arial" w:hAnsi="Arial" w:cs="Arial"/>
          <w:b/>
          <w:bCs/>
          <w:sz w:val="28"/>
          <w:szCs w:val="32"/>
          <w:u w:val="single"/>
        </w:rPr>
        <w:t>5</w:t>
      </w:r>
    </w:p>
    <w:p w14:paraId="1C91EB3A" w14:textId="7CFDB95F" w:rsidR="0004054B" w:rsidRPr="004E06B7" w:rsidRDefault="004E06B7" w:rsidP="004E06B7">
      <w:pPr>
        <w:rPr>
          <w:rFonts w:ascii="Arial" w:hAnsi="Arial" w:cs="Arial"/>
          <w:b/>
          <w:bCs/>
          <w:sz w:val="24"/>
          <w:szCs w:val="28"/>
          <w:u w:val="single"/>
        </w:rPr>
      </w:pPr>
      <w:r w:rsidRPr="004E06B7">
        <w:rPr>
          <w:b/>
          <w:bCs/>
          <w:u w:val="single"/>
        </w:rPr>
        <w:t>Consultar</w:t>
      </w:r>
      <w:r w:rsidRPr="004E06B7">
        <w:rPr>
          <w:b/>
          <w:bCs/>
          <w:spacing w:val="-2"/>
          <w:u w:val="single"/>
        </w:rPr>
        <w:t xml:space="preserve"> </w:t>
      </w:r>
      <w:r w:rsidRPr="004E06B7">
        <w:rPr>
          <w:b/>
          <w:bCs/>
          <w:u w:val="single"/>
        </w:rPr>
        <w:t>3</w:t>
      </w:r>
      <w:r w:rsidRPr="004E06B7">
        <w:rPr>
          <w:b/>
          <w:bCs/>
          <w:spacing w:val="-5"/>
          <w:u w:val="single"/>
        </w:rPr>
        <w:t xml:space="preserve"> </w:t>
      </w:r>
      <w:r w:rsidRPr="004E06B7">
        <w:rPr>
          <w:b/>
          <w:bCs/>
          <w:u w:val="single"/>
        </w:rPr>
        <w:t>herramientas</w:t>
      </w:r>
      <w:r w:rsidRPr="004E06B7">
        <w:rPr>
          <w:b/>
          <w:bCs/>
          <w:spacing w:val="-2"/>
          <w:u w:val="single"/>
        </w:rPr>
        <w:t xml:space="preserve"> </w:t>
      </w:r>
      <w:r w:rsidRPr="004E06B7">
        <w:rPr>
          <w:b/>
          <w:bCs/>
          <w:u w:val="single"/>
        </w:rPr>
        <w:t>sobre</w:t>
      </w:r>
      <w:r w:rsidRPr="004E06B7">
        <w:rPr>
          <w:b/>
          <w:bCs/>
          <w:spacing w:val="-5"/>
          <w:u w:val="single"/>
        </w:rPr>
        <w:t xml:space="preserve"> </w:t>
      </w:r>
      <w:r w:rsidRPr="004E06B7">
        <w:rPr>
          <w:b/>
          <w:bCs/>
          <w:u w:val="single"/>
        </w:rPr>
        <w:t>PLN</w:t>
      </w:r>
      <w:r w:rsidRPr="004E06B7">
        <w:rPr>
          <w:b/>
          <w:bCs/>
          <w:spacing w:val="-6"/>
          <w:u w:val="single"/>
        </w:rPr>
        <w:t xml:space="preserve"> </w:t>
      </w:r>
      <w:r w:rsidRPr="004E06B7">
        <w:rPr>
          <w:b/>
          <w:bCs/>
          <w:u w:val="single"/>
        </w:rPr>
        <w:t>(Texto</w:t>
      </w:r>
      <w:r w:rsidRPr="004E06B7">
        <w:rPr>
          <w:b/>
          <w:bCs/>
          <w:spacing w:val="-5"/>
          <w:u w:val="single"/>
        </w:rPr>
        <w:t xml:space="preserve"> </w:t>
      </w:r>
      <w:r w:rsidRPr="004E06B7">
        <w:rPr>
          <w:b/>
          <w:bCs/>
          <w:u w:val="single"/>
        </w:rPr>
        <w:t>a</w:t>
      </w:r>
      <w:r w:rsidRPr="004E06B7">
        <w:rPr>
          <w:b/>
          <w:bCs/>
          <w:spacing w:val="-5"/>
          <w:u w:val="single"/>
        </w:rPr>
        <w:t xml:space="preserve"> </w:t>
      </w:r>
      <w:r w:rsidRPr="004E06B7">
        <w:rPr>
          <w:b/>
          <w:bCs/>
          <w:u w:val="single"/>
        </w:rPr>
        <w:t>voz)</w:t>
      </w:r>
      <w:r w:rsidRPr="004E06B7">
        <w:rPr>
          <w:b/>
          <w:bCs/>
          <w:spacing w:val="-2"/>
          <w:u w:val="single"/>
        </w:rPr>
        <w:t xml:space="preserve"> </w:t>
      </w:r>
      <w:r w:rsidRPr="004E06B7">
        <w:rPr>
          <w:b/>
          <w:bCs/>
          <w:u w:val="single"/>
        </w:rPr>
        <w:t>y</w:t>
      </w:r>
      <w:r w:rsidRPr="004E06B7">
        <w:rPr>
          <w:b/>
          <w:bCs/>
          <w:spacing w:val="-5"/>
          <w:u w:val="single"/>
        </w:rPr>
        <w:t xml:space="preserve"> </w:t>
      </w:r>
      <w:r w:rsidRPr="004E06B7">
        <w:rPr>
          <w:b/>
          <w:bCs/>
          <w:u w:val="single"/>
        </w:rPr>
        <w:t>hacer</w:t>
      </w:r>
      <w:r w:rsidRPr="004E06B7">
        <w:rPr>
          <w:b/>
          <w:bCs/>
          <w:spacing w:val="-2"/>
          <w:u w:val="single"/>
        </w:rPr>
        <w:t xml:space="preserve"> </w:t>
      </w:r>
      <w:r w:rsidRPr="004E06B7">
        <w:rPr>
          <w:b/>
          <w:bCs/>
          <w:u w:val="single"/>
        </w:rPr>
        <w:t>un</w:t>
      </w:r>
      <w:r w:rsidRPr="004E06B7">
        <w:rPr>
          <w:b/>
          <w:bCs/>
          <w:spacing w:val="-5"/>
          <w:u w:val="single"/>
        </w:rPr>
        <w:t xml:space="preserve"> </w:t>
      </w:r>
      <w:r w:rsidRPr="004E06B7">
        <w:rPr>
          <w:b/>
          <w:bCs/>
          <w:u w:val="single"/>
        </w:rPr>
        <w:t xml:space="preserve">cuadro </w:t>
      </w:r>
      <w:r w:rsidRPr="004E06B7">
        <w:rPr>
          <w:b/>
          <w:bCs/>
          <w:spacing w:val="-2"/>
          <w:u w:val="single"/>
        </w:rPr>
        <w:t>comparativo</w:t>
      </w:r>
    </w:p>
    <w:p w14:paraId="7AF2E09B" w14:textId="77777777" w:rsidR="0004054B" w:rsidRPr="0004054B" w:rsidRDefault="0004054B" w:rsidP="0004054B">
      <w:pPr>
        <w:rPr>
          <w:rFonts w:ascii="Arial" w:hAnsi="Arial" w:cs="Arial"/>
          <w:b/>
          <w:bCs/>
          <w:sz w:val="24"/>
          <w:szCs w:val="28"/>
          <w:u w:val="single"/>
        </w:rPr>
      </w:pPr>
      <w:r w:rsidRPr="0004054B">
        <w:rPr>
          <w:rFonts w:ascii="Arial" w:hAnsi="Arial" w:cs="Arial"/>
          <w:b/>
          <w:bCs/>
          <w:sz w:val="24"/>
          <w:szCs w:val="28"/>
          <w:u w:val="single"/>
        </w:rPr>
        <w:t xml:space="preserve">Amazon </w:t>
      </w:r>
      <w:proofErr w:type="spellStart"/>
      <w:r w:rsidRPr="0004054B">
        <w:rPr>
          <w:rFonts w:ascii="Arial" w:hAnsi="Arial" w:cs="Arial"/>
          <w:b/>
          <w:bCs/>
          <w:sz w:val="24"/>
          <w:szCs w:val="28"/>
          <w:u w:val="single"/>
        </w:rPr>
        <w:t>Polly</w:t>
      </w:r>
      <w:proofErr w:type="spellEnd"/>
      <w:r w:rsidRPr="0004054B">
        <w:rPr>
          <w:rFonts w:ascii="Arial" w:hAnsi="Arial" w:cs="Arial"/>
          <w:b/>
          <w:bCs/>
          <w:sz w:val="24"/>
          <w:szCs w:val="28"/>
          <w:u w:val="single"/>
        </w:rPr>
        <w:t>:</w:t>
      </w:r>
    </w:p>
    <w:p w14:paraId="529F9C62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 xml:space="preserve">Amazon </w:t>
      </w:r>
      <w:proofErr w:type="spellStart"/>
      <w:r w:rsidRPr="0004054B">
        <w:rPr>
          <w:rFonts w:ascii="Arial" w:hAnsi="Arial" w:cs="Arial"/>
          <w:sz w:val="20"/>
        </w:rPr>
        <w:t>Polly</w:t>
      </w:r>
      <w:proofErr w:type="spellEnd"/>
      <w:r w:rsidRPr="0004054B">
        <w:rPr>
          <w:rFonts w:ascii="Arial" w:hAnsi="Arial" w:cs="Arial"/>
          <w:sz w:val="20"/>
        </w:rPr>
        <w:t xml:space="preserve"> es un servicio de AWS (Amazon Web Services) que proporciona funcionalidad de Text-</w:t>
      </w:r>
      <w:proofErr w:type="spellStart"/>
      <w:r w:rsidRPr="0004054B">
        <w:rPr>
          <w:rFonts w:ascii="Arial" w:hAnsi="Arial" w:cs="Arial"/>
          <w:sz w:val="20"/>
        </w:rPr>
        <w:t>to</w:t>
      </w:r>
      <w:proofErr w:type="spellEnd"/>
      <w:r w:rsidRPr="0004054B">
        <w:rPr>
          <w:rFonts w:ascii="Arial" w:hAnsi="Arial" w:cs="Arial"/>
          <w:sz w:val="20"/>
        </w:rPr>
        <w:t>-</w:t>
      </w:r>
      <w:proofErr w:type="spellStart"/>
      <w:r w:rsidRPr="0004054B">
        <w:rPr>
          <w:rFonts w:ascii="Arial" w:hAnsi="Arial" w:cs="Arial"/>
          <w:sz w:val="20"/>
        </w:rPr>
        <w:t>Speech</w:t>
      </w:r>
      <w:proofErr w:type="spellEnd"/>
      <w:r w:rsidRPr="0004054B">
        <w:rPr>
          <w:rFonts w:ascii="Arial" w:hAnsi="Arial" w:cs="Arial"/>
          <w:sz w:val="20"/>
        </w:rPr>
        <w:t xml:space="preserve"> en la nube. Ofrece una amplia gama de voces realistas en varios idiomas para la conversión de texto a voz.</w:t>
      </w:r>
    </w:p>
    <w:p w14:paraId="503F4207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Características:</w:t>
      </w:r>
    </w:p>
    <w:p w14:paraId="25D4EBFF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-Selección de Voces y Acentos: Ofrece una amplia selección de voces y acentos, lo que permite a los usuarios elegir la voz que mejor se adapte a su aplicación.</w:t>
      </w:r>
    </w:p>
    <w:p w14:paraId="746E6D3A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</w:t>
      </w:r>
      <w:r w:rsidRPr="0004054B">
        <w:rPr>
          <w:rFonts w:ascii="Arial" w:hAnsi="Arial" w:cs="Arial"/>
          <w:sz w:val="20"/>
        </w:rPr>
        <w:tab/>
        <w:t>Personalización Avanzada: Permite ajustar no solo la velocidad y el tono de la voz, sino también el estilo de lectura, lo que facilita la creación de experiencias de voz únicas.</w:t>
      </w:r>
    </w:p>
    <w:p w14:paraId="4B6130DF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</w:t>
      </w:r>
      <w:r w:rsidRPr="0004054B">
        <w:rPr>
          <w:rFonts w:ascii="Arial" w:hAnsi="Arial" w:cs="Arial"/>
          <w:sz w:val="20"/>
        </w:rPr>
        <w:tab/>
        <w:t>Integración con AWS: Se integra fácilmente con otros servicios de Amazon Web Services, lo que facilita su uso en aplicaciones en la nube.</w:t>
      </w:r>
    </w:p>
    <w:p w14:paraId="1F480715" w14:textId="6A9CBCF1" w:rsid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</w:t>
      </w:r>
      <w:r w:rsidRPr="0004054B">
        <w:rPr>
          <w:rFonts w:ascii="Arial" w:hAnsi="Arial" w:cs="Arial"/>
          <w:sz w:val="20"/>
        </w:rPr>
        <w:tab/>
        <w:t>Escalabilidad: Puede escalarse según las necesidades, lo que lo hace adecuado para aplicaciones de cualquier tamaño.</w:t>
      </w:r>
    </w:p>
    <w:p w14:paraId="3B7D0BAC" w14:textId="77777777" w:rsid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</w:p>
    <w:p w14:paraId="62128D61" w14:textId="77777777" w:rsid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</w:p>
    <w:p w14:paraId="32C59483" w14:textId="77777777" w:rsidR="0004054B" w:rsidRPr="0004054B" w:rsidRDefault="0004054B" w:rsidP="0004054B">
      <w:pPr>
        <w:rPr>
          <w:rFonts w:ascii="Arial" w:hAnsi="Arial" w:cs="Arial"/>
          <w:b/>
          <w:bCs/>
          <w:sz w:val="24"/>
          <w:szCs w:val="28"/>
          <w:u w:val="single"/>
        </w:rPr>
      </w:pPr>
      <w:r w:rsidRPr="0004054B">
        <w:rPr>
          <w:rFonts w:ascii="Arial" w:hAnsi="Arial" w:cs="Arial"/>
          <w:b/>
          <w:bCs/>
          <w:sz w:val="24"/>
          <w:szCs w:val="28"/>
          <w:u w:val="single"/>
        </w:rPr>
        <w:t>Google Text-</w:t>
      </w:r>
      <w:proofErr w:type="spellStart"/>
      <w:r w:rsidRPr="0004054B">
        <w:rPr>
          <w:rFonts w:ascii="Arial" w:hAnsi="Arial" w:cs="Arial"/>
          <w:b/>
          <w:bCs/>
          <w:sz w:val="24"/>
          <w:szCs w:val="28"/>
          <w:u w:val="single"/>
        </w:rPr>
        <w:t>to</w:t>
      </w:r>
      <w:proofErr w:type="spellEnd"/>
      <w:r w:rsidRPr="0004054B">
        <w:rPr>
          <w:rFonts w:ascii="Arial" w:hAnsi="Arial" w:cs="Arial"/>
          <w:b/>
          <w:bCs/>
          <w:sz w:val="24"/>
          <w:szCs w:val="28"/>
          <w:u w:val="single"/>
        </w:rPr>
        <w:t>-</w:t>
      </w:r>
      <w:proofErr w:type="spellStart"/>
      <w:r w:rsidRPr="0004054B">
        <w:rPr>
          <w:rFonts w:ascii="Arial" w:hAnsi="Arial" w:cs="Arial"/>
          <w:b/>
          <w:bCs/>
          <w:sz w:val="24"/>
          <w:szCs w:val="28"/>
          <w:u w:val="single"/>
        </w:rPr>
        <w:t>Speech</w:t>
      </w:r>
      <w:proofErr w:type="spellEnd"/>
      <w:r w:rsidRPr="0004054B">
        <w:rPr>
          <w:rFonts w:ascii="Arial" w:hAnsi="Arial" w:cs="Arial"/>
          <w:b/>
          <w:bCs/>
          <w:sz w:val="24"/>
          <w:szCs w:val="28"/>
          <w:u w:val="single"/>
        </w:rPr>
        <w:t>:</w:t>
      </w:r>
    </w:p>
    <w:p w14:paraId="60DF2C65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Google Text-</w:t>
      </w:r>
      <w:proofErr w:type="spellStart"/>
      <w:r w:rsidRPr="0004054B">
        <w:rPr>
          <w:rFonts w:ascii="Arial" w:hAnsi="Arial" w:cs="Arial"/>
          <w:sz w:val="20"/>
        </w:rPr>
        <w:t>to</w:t>
      </w:r>
      <w:proofErr w:type="spellEnd"/>
      <w:r w:rsidRPr="0004054B">
        <w:rPr>
          <w:rFonts w:ascii="Arial" w:hAnsi="Arial" w:cs="Arial"/>
          <w:sz w:val="20"/>
        </w:rPr>
        <w:t>-</w:t>
      </w:r>
      <w:proofErr w:type="spellStart"/>
      <w:r w:rsidRPr="0004054B">
        <w:rPr>
          <w:rFonts w:ascii="Arial" w:hAnsi="Arial" w:cs="Arial"/>
          <w:sz w:val="20"/>
        </w:rPr>
        <w:t>Speech</w:t>
      </w:r>
      <w:proofErr w:type="spellEnd"/>
      <w:r w:rsidRPr="0004054B">
        <w:rPr>
          <w:rFonts w:ascii="Arial" w:hAnsi="Arial" w:cs="Arial"/>
          <w:sz w:val="20"/>
        </w:rPr>
        <w:t xml:space="preserve"> es un motor de síntesis de voz desarrollado por Google. Se utiliza en dispositivos y aplicaciones Android para proporcionar una experiencia de lectura de texto en voz alta. También es ampliamente utilizado por desarrolladores para integrar la conversión de texto a voz en sus propias aplicaciones.</w:t>
      </w:r>
    </w:p>
    <w:p w14:paraId="6CB7117B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Características:</w:t>
      </w:r>
    </w:p>
    <w:p w14:paraId="46268003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</w:t>
      </w:r>
      <w:r w:rsidRPr="0004054B">
        <w:rPr>
          <w:rFonts w:ascii="Arial" w:hAnsi="Arial" w:cs="Arial"/>
          <w:sz w:val="20"/>
        </w:rPr>
        <w:tab/>
        <w:t>Soporte Multilingüe: Ofrece una amplia selección de idiomas y acentos para satisfacer las necesidades globales.</w:t>
      </w:r>
    </w:p>
    <w:p w14:paraId="4E09D552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</w:t>
      </w:r>
      <w:r w:rsidRPr="0004054B">
        <w:rPr>
          <w:rFonts w:ascii="Arial" w:hAnsi="Arial" w:cs="Arial"/>
          <w:sz w:val="20"/>
        </w:rPr>
        <w:tab/>
        <w:t>Calidad de Voz Natural: Las voces generadas suenan naturales y fluidas, lo que mejora la experiencia del usuario.</w:t>
      </w:r>
    </w:p>
    <w:p w14:paraId="6A4989A5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</w:t>
      </w:r>
      <w:r w:rsidRPr="0004054B">
        <w:rPr>
          <w:rFonts w:ascii="Arial" w:hAnsi="Arial" w:cs="Arial"/>
          <w:sz w:val="20"/>
        </w:rPr>
        <w:tab/>
        <w:t>Personalización de Voz: Permite ajustar la velocidad y el tono de la voz para adaptarse a las preferencias del usuario.</w:t>
      </w:r>
    </w:p>
    <w:p w14:paraId="6BFDA98D" w14:textId="22327D7F" w:rsid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</w:t>
      </w:r>
      <w:r w:rsidRPr="0004054B">
        <w:rPr>
          <w:rFonts w:ascii="Arial" w:hAnsi="Arial" w:cs="Arial"/>
          <w:sz w:val="20"/>
        </w:rPr>
        <w:tab/>
        <w:t>Integración en Android: Está integrado en dispositivos Android, lo que lo hace accesible en una variedad de aplicaciones.</w:t>
      </w:r>
    </w:p>
    <w:p w14:paraId="664FB617" w14:textId="77777777" w:rsid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</w:p>
    <w:p w14:paraId="4F417BA5" w14:textId="77777777" w:rsid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</w:p>
    <w:p w14:paraId="0E0B43D3" w14:textId="77777777" w:rsidR="0004054B" w:rsidRPr="0004054B" w:rsidRDefault="0004054B" w:rsidP="0004054B">
      <w:pPr>
        <w:rPr>
          <w:rFonts w:ascii="Arial" w:hAnsi="Arial" w:cs="Arial"/>
          <w:b/>
          <w:bCs/>
          <w:sz w:val="24"/>
          <w:szCs w:val="28"/>
          <w:u w:val="single"/>
        </w:rPr>
      </w:pPr>
      <w:r w:rsidRPr="0004054B">
        <w:rPr>
          <w:rFonts w:ascii="Arial" w:hAnsi="Arial" w:cs="Arial"/>
          <w:b/>
          <w:bCs/>
          <w:sz w:val="24"/>
          <w:szCs w:val="28"/>
          <w:u w:val="single"/>
        </w:rPr>
        <w:t xml:space="preserve">IBM Watson Text </w:t>
      </w:r>
      <w:proofErr w:type="spellStart"/>
      <w:r w:rsidRPr="0004054B">
        <w:rPr>
          <w:rFonts w:ascii="Arial" w:hAnsi="Arial" w:cs="Arial"/>
          <w:b/>
          <w:bCs/>
          <w:sz w:val="24"/>
          <w:szCs w:val="28"/>
          <w:u w:val="single"/>
        </w:rPr>
        <w:t>to</w:t>
      </w:r>
      <w:proofErr w:type="spellEnd"/>
      <w:r w:rsidRPr="0004054B">
        <w:rPr>
          <w:rFonts w:ascii="Arial" w:hAnsi="Arial" w:cs="Arial"/>
          <w:b/>
          <w:bCs/>
          <w:sz w:val="24"/>
          <w:szCs w:val="28"/>
          <w:u w:val="single"/>
        </w:rPr>
        <w:t xml:space="preserve"> </w:t>
      </w:r>
      <w:proofErr w:type="spellStart"/>
      <w:r w:rsidRPr="0004054B">
        <w:rPr>
          <w:rFonts w:ascii="Arial" w:hAnsi="Arial" w:cs="Arial"/>
          <w:b/>
          <w:bCs/>
          <w:sz w:val="24"/>
          <w:szCs w:val="28"/>
          <w:u w:val="single"/>
        </w:rPr>
        <w:t>Speech</w:t>
      </w:r>
      <w:proofErr w:type="spellEnd"/>
      <w:r w:rsidRPr="0004054B">
        <w:rPr>
          <w:rFonts w:ascii="Arial" w:hAnsi="Arial" w:cs="Arial"/>
          <w:b/>
          <w:bCs/>
          <w:sz w:val="24"/>
          <w:szCs w:val="28"/>
          <w:u w:val="single"/>
        </w:rPr>
        <w:t>:</w:t>
      </w:r>
    </w:p>
    <w:p w14:paraId="6135BCFB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 xml:space="preserve">IBM Watson Text </w:t>
      </w:r>
      <w:proofErr w:type="spellStart"/>
      <w:r w:rsidRPr="0004054B">
        <w:rPr>
          <w:rFonts w:ascii="Arial" w:hAnsi="Arial" w:cs="Arial"/>
          <w:sz w:val="20"/>
        </w:rPr>
        <w:t>to</w:t>
      </w:r>
      <w:proofErr w:type="spellEnd"/>
      <w:r w:rsidRPr="0004054B">
        <w:rPr>
          <w:rFonts w:ascii="Arial" w:hAnsi="Arial" w:cs="Arial"/>
          <w:sz w:val="20"/>
        </w:rPr>
        <w:t xml:space="preserve"> </w:t>
      </w:r>
      <w:proofErr w:type="spellStart"/>
      <w:r w:rsidRPr="0004054B">
        <w:rPr>
          <w:rFonts w:ascii="Arial" w:hAnsi="Arial" w:cs="Arial"/>
          <w:sz w:val="20"/>
        </w:rPr>
        <w:t>Speech</w:t>
      </w:r>
      <w:proofErr w:type="spellEnd"/>
      <w:r w:rsidRPr="0004054B">
        <w:rPr>
          <w:rFonts w:ascii="Arial" w:hAnsi="Arial" w:cs="Arial"/>
          <w:sz w:val="20"/>
        </w:rPr>
        <w:t xml:space="preserve"> es un servicio en la nube que utiliza la tecnología de IBM Watson para convertir texto en voz de manera natural. Puede integrarse en aplicaciones web y móviles para ofrecer una experiencia de voz de alta calidad.</w:t>
      </w:r>
    </w:p>
    <w:p w14:paraId="659FE663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Características:</w:t>
      </w:r>
    </w:p>
    <w:p w14:paraId="425651CF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</w:t>
      </w:r>
      <w:r w:rsidRPr="0004054B">
        <w:rPr>
          <w:rFonts w:ascii="Arial" w:hAnsi="Arial" w:cs="Arial"/>
          <w:sz w:val="20"/>
        </w:rPr>
        <w:tab/>
        <w:t>Voces Naturales: Ofrece voces realistas y naturales que mejoran la calidad de la experiencia del usuario.</w:t>
      </w:r>
    </w:p>
    <w:p w14:paraId="048D56FB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</w:t>
      </w:r>
      <w:r w:rsidRPr="0004054B">
        <w:rPr>
          <w:rFonts w:ascii="Arial" w:hAnsi="Arial" w:cs="Arial"/>
          <w:sz w:val="20"/>
        </w:rPr>
        <w:tab/>
        <w:t>Soporte Multilingüe: Admite múltiples idiomas y acentos, lo que permite a las aplicaciones llegar a audiencias globales.</w:t>
      </w:r>
    </w:p>
    <w:p w14:paraId="3D4E9A6C" w14:textId="77777777" w:rsidR="0004054B" w:rsidRP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</w:t>
      </w:r>
      <w:r w:rsidRPr="0004054B">
        <w:rPr>
          <w:rFonts w:ascii="Arial" w:hAnsi="Arial" w:cs="Arial"/>
          <w:sz w:val="20"/>
        </w:rPr>
        <w:tab/>
        <w:t>Personalización de Entonación y Velocidad: Permite ajustar la entonación y la velocidad de la voz para adaptarla a las necesidades específicas de la aplicación.</w:t>
      </w:r>
    </w:p>
    <w:p w14:paraId="53F3C98F" w14:textId="0B8706C4" w:rsidR="0004054B" w:rsidRDefault="0004054B" w:rsidP="0004054B">
      <w:pPr>
        <w:spacing w:after="0"/>
        <w:jc w:val="both"/>
        <w:rPr>
          <w:rFonts w:ascii="Arial" w:hAnsi="Arial" w:cs="Arial"/>
          <w:sz w:val="20"/>
        </w:rPr>
      </w:pPr>
      <w:r w:rsidRPr="0004054B">
        <w:rPr>
          <w:rFonts w:ascii="Arial" w:hAnsi="Arial" w:cs="Arial"/>
          <w:sz w:val="20"/>
        </w:rPr>
        <w:t>-</w:t>
      </w:r>
      <w:r w:rsidRPr="0004054B">
        <w:rPr>
          <w:rFonts w:ascii="Arial" w:hAnsi="Arial" w:cs="Arial"/>
          <w:sz w:val="20"/>
        </w:rPr>
        <w:tab/>
        <w:t>Integración con IBM Watson: Se integra con otras soluciones de IBM Watson, lo que lo hace adecuado para aplicaciones de inteligencia artificial y análisis de datos.</w:t>
      </w:r>
    </w:p>
    <w:p w14:paraId="26AC3E41" w14:textId="77777777" w:rsidR="000D71C0" w:rsidRDefault="000D71C0" w:rsidP="0004054B">
      <w:pPr>
        <w:spacing w:after="0"/>
        <w:jc w:val="both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2206"/>
        <w:gridCol w:w="2209"/>
        <w:gridCol w:w="2207"/>
      </w:tblGrid>
      <w:tr w:rsidR="000D71C0" w14:paraId="0FE128C8" w14:textId="77777777" w:rsidTr="000D71C0">
        <w:trPr>
          <w:trHeight w:val="505"/>
          <w:jc w:val="center"/>
        </w:trPr>
        <w:tc>
          <w:tcPr>
            <w:tcW w:w="2209" w:type="dxa"/>
          </w:tcPr>
          <w:p w14:paraId="428E8EA0" w14:textId="77777777" w:rsidR="000D71C0" w:rsidRDefault="000D71C0" w:rsidP="00852029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CARACTERISTICA</w:t>
            </w:r>
          </w:p>
        </w:tc>
        <w:tc>
          <w:tcPr>
            <w:tcW w:w="2206" w:type="dxa"/>
          </w:tcPr>
          <w:p w14:paraId="72025F79" w14:textId="77777777" w:rsidR="000D71C0" w:rsidRDefault="000D71C0" w:rsidP="00852029">
            <w:pPr>
              <w:pStyle w:val="TableParagraph"/>
              <w:spacing w:line="254" w:lineRule="exact"/>
              <w:ind w:left="104" w:right="46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Google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Text-</w:t>
            </w:r>
            <w:proofErr w:type="spellStart"/>
            <w:r>
              <w:rPr>
                <w:rFonts w:ascii="Arial"/>
                <w:b/>
              </w:rPr>
              <w:t>to</w:t>
            </w:r>
            <w:proofErr w:type="spellEnd"/>
            <w:r>
              <w:rPr>
                <w:rFonts w:ascii="Arial"/>
                <w:b/>
              </w:rPr>
              <w:t xml:space="preserve">- </w:t>
            </w:r>
            <w:proofErr w:type="spellStart"/>
            <w:r>
              <w:rPr>
                <w:rFonts w:ascii="Arial"/>
                <w:b/>
                <w:spacing w:val="-2"/>
              </w:rPr>
              <w:t>Speech</w:t>
            </w:r>
            <w:proofErr w:type="spellEnd"/>
          </w:p>
        </w:tc>
        <w:tc>
          <w:tcPr>
            <w:tcW w:w="2209" w:type="dxa"/>
          </w:tcPr>
          <w:p w14:paraId="60158C82" w14:textId="77777777" w:rsidR="000D71C0" w:rsidRDefault="000D71C0" w:rsidP="0085202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Amazon</w:t>
            </w:r>
            <w:r>
              <w:rPr>
                <w:rFonts w:ascii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</w:rPr>
              <w:t>Polly</w:t>
            </w:r>
            <w:proofErr w:type="spellEnd"/>
          </w:p>
        </w:tc>
        <w:tc>
          <w:tcPr>
            <w:tcW w:w="2207" w:type="dxa"/>
          </w:tcPr>
          <w:p w14:paraId="35BC3244" w14:textId="77777777" w:rsidR="000D71C0" w:rsidRDefault="000D71C0" w:rsidP="00852029">
            <w:pPr>
              <w:pStyle w:val="TableParagraph"/>
              <w:spacing w:line="254" w:lineRule="exact"/>
              <w:ind w:right="16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IBM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Watson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 xml:space="preserve">Text </w:t>
            </w:r>
            <w:proofErr w:type="spellStart"/>
            <w:r>
              <w:rPr>
                <w:rFonts w:ascii="Arial"/>
                <w:b/>
              </w:rPr>
              <w:t>to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Speech</w:t>
            </w:r>
            <w:proofErr w:type="spellEnd"/>
          </w:p>
        </w:tc>
      </w:tr>
      <w:tr w:rsidR="000D71C0" w14:paraId="0E32A561" w14:textId="77777777" w:rsidTr="000D71C0">
        <w:trPr>
          <w:trHeight w:val="504"/>
          <w:jc w:val="center"/>
        </w:trPr>
        <w:tc>
          <w:tcPr>
            <w:tcW w:w="2209" w:type="dxa"/>
          </w:tcPr>
          <w:p w14:paraId="4BE63E79" w14:textId="77777777" w:rsidR="000D71C0" w:rsidRDefault="000D71C0" w:rsidP="00852029">
            <w:pPr>
              <w:pStyle w:val="TableParagraph"/>
              <w:spacing w:line="251" w:lineRule="exact"/>
              <w:ind w:left="107"/>
            </w:pPr>
            <w:r>
              <w:t>Idiomas</w:t>
            </w:r>
            <w:r>
              <w:rPr>
                <w:spacing w:val="-4"/>
              </w:rPr>
              <w:t xml:space="preserve"> </w:t>
            </w:r>
            <w:r>
              <w:t xml:space="preserve">y </w:t>
            </w:r>
            <w:r>
              <w:rPr>
                <w:spacing w:val="-2"/>
              </w:rPr>
              <w:t>Acentos</w:t>
            </w:r>
          </w:p>
        </w:tc>
        <w:tc>
          <w:tcPr>
            <w:tcW w:w="2206" w:type="dxa"/>
          </w:tcPr>
          <w:p w14:paraId="5AF77C2D" w14:textId="77777777" w:rsidR="000D71C0" w:rsidRDefault="000D71C0" w:rsidP="00852029">
            <w:pPr>
              <w:pStyle w:val="TableParagraph"/>
              <w:spacing w:line="251" w:lineRule="exact"/>
              <w:ind w:left="104"/>
            </w:pPr>
            <w:r>
              <w:t>Amplia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selección</w:t>
            </w:r>
          </w:p>
        </w:tc>
        <w:tc>
          <w:tcPr>
            <w:tcW w:w="2209" w:type="dxa"/>
          </w:tcPr>
          <w:p w14:paraId="6363AA7B" w14:textId="77777777" w:rsidR="000D71C0" w:rsidRDefault="000D71C0" w:rsidP="00852029">
            <w:pPr>
              <w:pStyle w:val="TableParagraph"/>
              <w:spacing w:line="251" w:lineRule="exact"/>
            </w:pPr>
            <w:r>
              <w:t>Amplia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selección</w:t>
            </w:r>
          </w:p>
        </w:tc>
        <w:tc>
          <w:tcPr>
            <w:tcW w:w="2207" w:type="dxa"/>
          </w:tcPr>
          <w:p w14:paraId="01900C40" w14:textId="77777777" w:rsidR="000D71C0" w:rsidRDefault="000D71C0" w:rsidP="00852029">
            <w:pPr>
              <w:pStyle w:val="TableParagraph"/>
              <w:spacing w:line="251" w:lineRule="exact"/>
            </w:pPr>
            <w:r>
              <w:t>Amplia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selección</w:t>
            </w:r>
          </w:p>
        </w:tc>
      </w:tr>
      <w:tr w:rsidR="000D71C0" w14:paraId="1B517EF5" w14:textId="77777777" w:rsidTr="000D71C0">
        <w:trPr>
          <w:trHeight w:val="371"/>
          <w:jc w:val="center"/>
        </w:trPr>
        <w:tc>
          <w:tcPr>
            <w:tcW w:w="2209" w:type="dxa"/>
          </w:tcPr>
          <w:p w14:paraId="47FF4192" w14:textId="77777777" w:rsidR="000D71C0" w:rsidRDefault="000D71C0" w:rsidP="00852029">
            <w:pPr>
              <w:pStyle w:val="TableParagraph"/>
              <w:ind w:left="107"/>
            </w:pPr>
            <w:r>
              <w:t>Calidad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Voz</w:t>
            </w:r>
          </w:p>
        </w:tc>
        <w:tc>
          <w:tcPr>
            <w:tcW w:w="2206" w:type="dxa"/>
          </w:tcPr>
          <w:p w14:paraId="26836062" w14:textId="77777777" w:rsidR="000D71C0" w:rsidRDefault="000D71C0" w:rsidP="00852029">
            <w:pPr>
              <w:pStyle w:val="TableParagraph"/>
              <w:ind w:left="104"/>
            </w:pPr>
            <w:r>
              <w:rPr>
                <w:spacing w:val="-2"/>
              </w:rPr>
              <w:t>Buena</w:t>
            </w:r>
          </w:p>
        </w:tc>
        <w:tc>
          <w:tcPr>
            <w:tcW w:w="2209" w:type="dxa"/>
          </w:tcPr>
          <w:p w14:paraId="191565C6" w14:textId="77777777" w:rsidR="000D71C0" w:rsidRDefault="000D71C0" w:rsidP="00852029">
            <w:pPr>
              <w:pStyle w:val="TableParagraph"/>
            </w:pPr>
            <w:r>
              <w:rPr>
                <w:spacing w:val="-2"/>
              </w:rPr>
              <w:t>Excelente</w:t>
            </w:r>
          </w:p>
        </w:tc>
        <w:tc>
          <w:tcPr>
            <w:tcW w:w="2207" w:type="dxa"/>
          </w:tcPr>
          <w:p w14:paraId="64EE0C0F" w14:textId="77777777" w:rsidR="000D71C0" w:rsidRDefault="000D71C0" w:rsidP="00852029">
            <w:pPr>
              <w:pStyle w:val="TableParagraph"/>
            </w:pPr>
            <w:r>
              <w:rPr>
                <w:spacing w:val="-2"/>
              </w:rPr>
              <w:t>Excelente</w:t>
            </w:r>
          </w:p>
        </w:tc>
      </w:tr>
      <w:tr w:rsidR="000D71C0" w14:paraId="77BE7950" w14:textId="77777777" w:rsidTr="000D71C0">
        <w:trPr>
          <w:trHeight w:val="506"/>
          <w:jc w:val="center"/>
        </w:trPr>
        <w:tc>
          <w:tcPr>
            <w:tcW w:w="2209" w:type="dxa"/>
          </w:tcPr>
          <w:p w14:paraId="208038E0" w14:textId="77777777" w:rsidR="000D71C0" w:rsidRDefault="000D71C0" w:rsidP="00852029">
            <w:pPr>
              <w:pStyle w:val="TableParagraph"/>
              <w:ind w:left="107"/>
            </w:pPr>
            <w:r>
              <w:rPr>
                <w:spacing w:val="-2"/>
              </w:rPr>
              <w:t>Personalización</w:t>
            </w:r>
          </w:p>
        </w:tc>
        <w:tc>
          <w:tcPr>
            <w:tcW w:w="2206" w:type="dxa"/>
          </w:tcPr>
          <w:p w14:paraId="7212A1DE" w14:textId="77777777" w:rsidR="000D71C0" w:rsidRDefault="000D71C0" w:rsidP="00852029">
            <w:pPr>
              <w:pStyle w:val="TableParagraph"/>
              <w:ind w:left="104"/>
            </w:pPr>
            <w:r>
              <w:t>Velocidad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Tono</w:t>
            </w:r>
          </w:p>
        </w:tc>
        <w:tc>
          <w:tcPr>
            <w:tcW w:w="2209" w:type="dxa"/>
          </w:tcPr>
          <w:p w14:paraId="4FD8C034" w14:textId="77777777" w:rsidR="000D71C0" w:rsidRDefault="000D71C0" w:rsidP="00852029">
            <w:pPr>
              <w:pStyle w:val="TableParagraph"/>
              <w:spacing w:line="252" w:lineRule="exact"/>
              <w:ind w:right="437"/>
            </w:pPr>
            <w:r>
              <w:t>Velocidad,</w:t>
            </w:r>
            <w:r>
              <w:rPr>
                <w:spacing w:val="-16"/>
              </w:rPr>
              <w:t xml:space="preserve"> </w:t>
            </w:r>
            <w:r>
              <w:t xml:space="preserve">Tono, </w:t>
            </w:r>
            <w:r>
              <w:rPr>
                <w:spacing w:val="-2"/>
              </w:rPr>
              <w:t>Estilo</w:t>
            </w:r>
          </w:p>
        </w:tc>
        <w:tc>
          <w:tcPr>
            <w:tcW w:w="2207" w:type="dxa"/>
          </w:tcPr>
          <w:p w14:paraId="49525CC9" w14:textId="77777777" w:rsidR="000D71C0" w:rsidRDefault="000D71C0" w:rsidP="00852029">
            <w:pPr>
              <w:pStyle w:val="TableParagraph"/>
              <w:spacing w:line="252" w:lineRule="exact"/>
              <w:ind w:right="949"/>
            </w:pPr>
            <w:r>
              <w:t>Velocidad</w:t>
            </w:r>
            <w:r>
              <w:rPr>
                <w:spacing w:val="-16"/>
              </w:rPr>
              <w:t xml:space="preserve"> </w:t>
            </w:r>
            <w:r>
              <w:t xml:space="preserve">y </w:t>
            </w:r>
            <w:r>
              <w:rPr>
                <w:spacing w:val="-2"/>
              </w:rPr>
              <w:t>Entonación</w:t>
            </w:r>
          </w:p>
        </w:tc>
      </w:tr>
      <w:tr w:rsidR="000D71C0" w14:paraId="2C928E57" w14:textId="77777777" w:rsidTr="000D71C0">
        <w:trPr>
          <w:trHeight w:val="505"/>
          <w:jc w:val="center"/>
        </w:trPr>
        <w:tc>
          <w:tcPr>
            <w:tcW w:w="2209" w:type="dxa"/>
          </w:tcPr>
          <w:p w14:paraId="6140DA49" w14:textId="77777777" w:rsidR="000D71C0" w:rsidRDefault="000D71C0" w:rsidP="00852029">
            <w:pPr>
              <w:pStyle w:val="TableParagraph"/>
              <w:ind w:left="107"/>
            </w:pPr>
            <w:r>
              <w:rPr>
                <w:spacing w:val="-2"/>
              </w:rPr>
              <w:t>Integración</w:t>
            </w:r>
          </w:p>
        </w:tc>
        <w:tc>
          <w:tcPr>
            <w:tcW w:w="2206" w:type="dxa"/>
          </w:tcPr>
          <w:p w14:paraId="100315D6" w14:textId="77777777" w:rsidR="000D71C0" w:rsidRDefault="000D71C0" w:rsidP="00852029">
            <w:pPr>
              <w:pStyle w:val="TableParagraph"/>
              <w:spacing w:line="252" w:lineRule="exact"/>
              <w:ind w:left="104" w:right="156"/>
            </w:pPr>
            <w:r>
              <w:rPr>
                <w:spacing w:val="-2"/>
              </w:rPr>
              <w:t>Aplicaciones Android</w:t>
            </w:r>
          </w:p>
        </w:tc>
        <w:tc>
          <w:tcPr>
            <w:tcW w:w="2209" w:type="dxa"/>
          </w:tcPr>
          <w:p w14:paraId="61697B1F" w14:textId="77777777" w:rsidR="000D71C0" w:rsidRDefault="000D71C0" w:rsidP="00852029">
            <w:pPr>
              <w:pStyle w:val="TableParagraph"/>
            </w:pPr>
            <w:r>
              <w:t>AWS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aplicaciones</w:t>
            </w:r>
          </w:p>
        </w:tc>
        <w:tc>
          <w:tcPr>
            <w:tcW w:w="2207" w:type="dxa"/>
          </w:tcPr>
          <w:p w14:paraId="26A53FEF" w14:textId="77777777" w:rsidR="000D71C0" w:rsidRDefault="000D71C0" w:rsidP="00852029">
            <w:pPr>
              <w:pStyle w:val="TableParagraph"/>
              <w:spacing w:line="252" w:lineRule="exact"/>
              <w:ind w:right="162"/>
            </w:pPr>
            <w:r>
              <w:rPr>
                <w:spacing w:val="-2"/>
              </w:rPr>
              <w:t>Aplicaciones Web/Móviles</w:t>
            </w:r>
          </w:p>
        </w:tc>
      </w:tr>
      <w:tr w:rsidR="000D71C0" w14:paraId="40392D6B" w14:textId="77777777" w:rsidTr="000D71C0">
        <w:trPr>
          <w:trHeight w:val="506"/>
          <w:jc w:val="center"/>
        </w:trPr>
        <w:tc>
          <w:tcPr>
            <w:tcW w:w="2209" w:type="dxa"/>
          </w:tcPr>
          <w:p w14:paraId="0D6B6345" w14:textId="77777777" w:rsidR="000D71C0" w:rsidRDefault="000D71C0" w:rsidP="00852029">
            <w:pPr>
              <w:pStyle w:val="TableParagraph"/>
              <w:ind w:left="107"/>
            </w:pPr>
            <w:r>
              <w:rPr>
                <w:spacing w:val="-2"/>
              </w:rPr>
              <w:t>Escalabilidad</w:t>
            </w:r>
          </w:p>
        </w:tc>
        <w:tc>
          <w:tcPr>
            <w:tcW w:w="2206" w:type="dxa"/>
          </w:tcPr>
          <w:p w14:paraId="6BCC025D" w14:textId="77777777" w:rsidR="000D71C0" w:rsidRDefault="000D71C0" w:rsidP="00852029">
            <w:pPr>
              <w:pStyle w:val="TableParagraph"/>
              <w:ind w:left="104"/>
            </w:pPr>
            <w:r>
              <w:t>No</w:t>
            </w:r>
            <w:r>
              <w:rPr>
                <w:spacing w:val="-2"/>
              </w:rPr>
              <w:t xml:space="preserve"> especificado</w:t>
            </w:r>
          </w:p>
        </w:tc>
        <w:tc>
          <w:tcPr>
            <w:tcW w:w="2209" w:type="dxa"/>
          </w:tcPr>
          <w:p w14:paraId="0C83A1C0" w14:textId="77777777" w:rsidR="000D71C0" w:rsidRDefault="000D71C0" w:rsidP="00852029">
            <w:pPr>
              <w:pStyle w:val="TableParagraph"/>
              <w:spacing w:line="252" w:lineRule="exact"/>
              <w:ind w:right="486"/>
            </w:pPr>
            <w:r>
              <w:t>Escalabilidad</w:t>
            </w:r>
            <w:r>
              <w:rPr>
                <w:spacing w:val="-16"/>
              </w:rPr>
              <w:t xml:space="preserve"> </w:t>
            </w:r>
            <w:r>
              <w:t xml:space="preserve">de </w:t>
            </w:r>
            <w:r>
              <w:rPr>
                <w:spacing w:val="-4"/>
              </w:rPr>
              <w:t>AWS</w:t>
            </w:r>
          </w:p>
        </w:tc>
        <w:tc>
          <w:tcPr>
            <w:tcW w:w="2207" w:type="dxa"/>
          </w:tcPr>
          <w:p w14:paraId="30E0EEE2" w14:textId="77777777" w:rsidR="000D71C0" w:rsidRDefault="000D71C0" w:rsidP="00852029">
            <w:pPr>
              <w:pStyle w:val="TableParagraph"/>
              <w:spacing w:line="252" w:lineRule="exact"/>
              <w:ind w:right="484"/>
            </w:pPr>
            <w:r>
              <w:t>Escalabilidad</w:t>
            </w:r>
            <w:r>
              <w:rPr>
                <w:spacing w:val="-16"/>
              </w:rPr>
              <w:t xml:space="preserve"> </w:t>
            </w:r>
            <w:r>
              <w:t xml:space="preserve">de </w:t>
            </w:r>
            <w:r>
              <w:rPr>
                <w:spacing w:val="-4"/>
              </w:rPr>
              <w:t>IBM</w:t>
            </w:r>
          </w:p>
        </w:tc>
      </w:tr>
    </w:tbl>
    <w:p w14:paraId="15C85C6D" w14:textId="77777777" w:rsidR="000D71C0" w:rsidRDefault="000D71C0" w:rsidP="000D71C0">
      <w:pPr>
        <w:spacing w:after="0"/>
        <w:jc w:val="right"/>
        <w:rPr>
          <w:rFonts w:ascii="Arial" w:hAnsi="Arial" w:cs="Arial"/>
          <w:sz w:val="20"/>
        </w:rPr>
      </w:pPr>
    </w:p>
    <w:p w14:paraId="44509A29" w14:textId="77777777" w:rsidR="004846AC" w:rsidRDefault="004846AC" w:rsidP="000D71C0">
      <w:pPr>
        <w:spacing w:after="0"/>
        <w:jc w:val="right"/>
        <w:rPr>
          <w:rFonts w:ascii="Arial" w:hAnsi="Arial" w:cs="Arial"/>
          <w:sz w:val="20"/>
        </w:rPr>
      </w:pPr>
    </w:p>
    <w:p w14:paraId="2309C28D" w14:textId="11C9F168" w:rsidR="004E06B7" w:rsidRPr="004E06B7" w:rsidRDefault="004E06B7" w:rsidP="004E06B7">
      <w:pPr>
        <w:rPr>
          <w:b/>
          <w:bCs/>
          <w:u w:val="single"/>
        </w:rPr>
      </w:pPr>
      <w:r w:rsidRPr="004E06B7">
        <w:rPr>
          <w:b/>
          <w:bCs/>
          <w:u w:val="single"/>
        </w:rPr>
        <w:t>Consultar un Módulo Python para Convertir texto a voz y realizar un ejercicio de practica libre.</w:t>
      </w:r>
    </w:p>
    <w:p w14:paraId="48796195" w14:textId="77777777" w:rsidR="004E06B7" w:rsidRDefault="004E06B7" w:rsidP="004E06B7">
      <w:pPr>
        <w:pStyle w:val="Textoindependiente"/>
        <w:spacing w:before="0"/>
        <w:ind w:left="10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183E74B2" wp14:editId="18E2F5CF">
            <wp:extent cx="5572125" cy="2600325"/>
            <wp:effectExtent l="0" t="0" r="9525" b="952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051" cy="26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9046" w14:textId="77777777" w:rsidR="004E06B7" w:rsidRDefault="004E06B7" w:rsidP="004E06B7">
      <w:pPr>
        <w:pStyle w:val="Textoindependiente"/>
        <w:spacing w:before="69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2559EDB" wp14:editId="01E7AFD5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543550" cy="2609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0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61CA"/>
    <w:multiLevelType w:val="hybridMultilevel"/>
    <w:tmpl w:val="A900EF96"/>
    <w:lvl w:ilvl="0" w:tplc="F53A530E">
      <w:numFmt w:val="bullet"/>
      <w:lvlText w:val=""/>
      <w:lvlJc w:val="left"/>
      <w:pPr>
        <w:ind w:left="20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B20BF36">
      <w:numFmt w:val="bullet"/>
      <w:lvlText w:val="•"/>
      <w:lvlJc w:val="left"/>
      <w:pPr>
        <w:ind w:left="2944" w:hanging="360"/>
      </w:pPr>
      <w:rPr>
        <w:rFonts w:hint="default"/>
        <w:lang w:val="es-ES" w:eastAsia="en-US" w:bidi="ar-SA"/>
      </w:rPr>
    </w:lvl>
    <w:lvl w:ilvl="2" w:tplc="06C2B226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3" w:tplc="E91218B4">
      <w:numFmt w:val="bullet"/>
      <w:lvlText w:val="•"/>
      <w:lvlJc w:val="left"/>
      <w:pPr>
        <w:ind w:left="4752" w:hanging="360"/>
      </w:pPr>
      <w:rPr>
        <w:rFonts w:hint="default"/>
        <w:lang w:val="es-ES" w:eastAsia="en-US" w:bidi="ar-SA"/>
      </w:rPr>
    </w:lvl>
    <w:lvl w:ilvl="4" w:tplc="120E047A">
      <w:numFmt w:val="bullet"/>
      <w:lvlText w:val="•"/>
      <w:lvlJc w:val="left"/>
      <w:pPr>
        <w:ind w:left="5656" w:hanging="360"/>
      </w:pPr>
      <w:rPr>
        <w:rFonts w:hint="default"/>
        <w:lang w:val="es-ES" w:eastAsia="en-US" w:bidi="ar-SA"/>
      </w:rPr>
    </w:lvl>
    <w:lvl w:ilvl="5" w:tplc="38BCDA50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6" w:tplc="C03AE77A">
      <w:numFmt w:val="bullet"/>
      <w:lvlText w:val="•"/>
      <w:lvlJc w:val="left"/>
      <w:pPr>
        <w:ind w:left="7464" w:hanging="360"/>
      </w:pPr>
      <w:rPr>
        <w:rFonts w:hint="default"/>
        <w:lang w:val="es-ES" w:eastAsia="en-US" w:bidi="ar-SA"/>
      </w:rPr>
    </w:lvl>
    <w:lvl w:ilvl="7" w:tplc="E36C5ED2">
      <w:numFmt w:val="bullet"/>
      <w:lvlText w:val="•"/>
      <w:lvlJc w:val="left"/>
      <w:pPr>
        <w:ind w:left="8368" w:hanging="360"/>
      </w:pPr>
      <w:rPr>
        <w:rFonts w:hint="default"/>
        <w:lang w:val="es-ES" w:eastAsia="en-US" w:bidi="ar-SA"/>
      </w:rPr>
    </w:lvl>
    <w:lvl w:ilvl="8" w:tplc="070A85C6">
      <w:numFmt w:val="bullet"/>
      <w:lvlText w:val="•"/>
      <w:lvlJc w:val="left"/>
      <w:pPr>
        <w:ind w:left="92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14F799D"/>
    <w:multiLevelType w:val="hybridMultilevel"/>
    <w:tmpl w:val="B98E1162"/>
    <w:lvl w:ilvl="0" w:tplc="2F7C1204">
      <w:numFmt w:val="bullet"/>
      <w:lvlText w:val="-"/>
      <w:lvlJc w:val="left"/>
      <w:pPr>
        <w:ind w:left="962" w:hanging="13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698AAF8">
      <w:numFmt w:val="bullet"/>
      <w:lvlText w:val=""/>
      <w:lvlJc w:val="left"/>
      <w:pPr>
        <w:ind w:left="20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5A4688C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5C0E1284">
      <w:numFmt w:val="bullet"/>
      <w:lvlText w:val="•"/>
      <w:lvlJc w:val="left"/>
      <w:pPr>
        <w:ind w:left="4048" w:hanging="360"/>
      </w:pPr>
      <w:rPr>
        <w:rFonts w:hint="default"/>
        <w:lang w:val="es-ES" w:eastAsia="en-US" w:bidi="ar-SA"/>
      </w:rPr>
    </w:lvl>
    <w:lvl w:ilvl="4" w:tplc="AE50BBBE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5" w:tplc="1F18207C">
      <w:numFmt w:val="bullet"/>
      <w:lvlText w:val="•"/>
      <w:lvlJc w:val="left"/>
      <w:pPr>
        <w:ind w:left="6057" w:hanging="360"/>
      </w:pPr>
      <w:rPr>
        <w:rFonts w:hint="default"/>
        <w:lang w:val="es-ES" w:eastAsia="en-US" w:bidi="ar-SA"/>
      </w:rPr>
    </w:lvl>
    <w:lvl w:ilvl="6" w:tplc="8BEC6D8A">
      <w:numFmt w:val="bullet"/>
      <w:lvlText w:val="•"/>
      <w:lvlJc w:val="left"/>
      <w:pPr>
        <w:ind w:left="7062" w:hanging="360"/>
      </w:pPr>
      <w:rPr>
        <w:rFonts w:hint="default"/>
        <w:lang w:val="es-ES" w:eastAsia="en-US" w:bidi="ar-SA"/>
      </w:rPr>
    </w:lvl>
    <w:lvl w:ilvl="7" w:tplc="AEDE1F46">
      <w:numFmt w:val="bullet"/>
      <w:lvlText w:val="•"/>
      <w:lvlJc w:val="left"/>
      <w:pPr>
        <w:ind w:left="8066" w:hanging="360"/>
      </w:pPr>
      <w:rPr>
        <w:rFonts w:hint="default"/>
        <w:lang w:val="es-ES" w:eastAsia="en-US" w:bidi="ar-SA"/>
      </w:rPr>
    </w:lvl>
    <w:lvl w:ilvl="8" w:tplc="09F6A6B6">
      <w:numFmt w:val="bullet"/>
      <w:lvlText w:val="•"/>
      <w:lvlJc w:val="left"/>
      <w:pPr>
        <w:ind w:left="907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0211EF1"/>
    <w:multiLevelType w:val="hybridMultilevel"/>
    <w:tmpl w:val="03A411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39599">
    <w:abstractNumId w:val="2"/>
  </w:num>
  <w:num w:numId="2" w16cid:durableId="462385504">
    <w:abstractNumId w:val="0"/>
  </w:num>
  <w:num w:numId="3" w16cid:durableId="187256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70"/>
    <w:rsid w:val="0004054B"/>
    <w:rsid w:val="00091A20"/>
    <w:rsid w:val="000947F7"/>
    <w:rsid w:val="000D71C0"/>
    <w:rsid w:val="000E29CF"/>
    <w:rsid w:val="00150DF8"/>
    <w:rsid w:val="00157581"/>
    <w:rsid w:val="001B6AB7"/>
    <w:rsid w:val="001F1623"/>
    <w:rsid w:val="002D45BB"/>
    <w:rsid w:val="00341279"/>
    <w:rsid w:val="003B3DDE"/>
    <w:rsid w:val="003F146A"/>
    <w:rsid w:val="004846AC"/>
    <w:rsid w:val="00496F1F"/>
    <w:rsid w:val="004E06B7"/>
    <w:rsid w:val="00507A5A"/>
    <w:rsid w:val="0059643F"/>
    <w:rsid w:val="005E4419"/>
    <w:rsid w:val="0068436D"/>
    <w:rsid w:val="007120C0"/>
    <w:rsid w:val="007470CF"/>
    <w:rsid w:val="00760F17"/>
    <w:rsid w:val="007B4DE6"/>
    <w:rsid w:val="00894E8B"/>
    <w:rsid w:val="008A7327"/>
    <w:rsid w:val="008F37CB"/>
    <w:rsid w:val="009D3207"/>
    <w:rsid w:val="009E73BC"/>
    <w:rsid w:val="00B500F9"/>
    <w:rsid w:val="00B92BA7"/>
    <w:rsid w:val="00BB0070"/>
    <w:rsid w:val="00C60A72"/>
    <w:rsid w:val="00C766FA"/>
    <w:rsid w:val="00C822ED"/>
    <w:rsid w:val="00CA240D"/>
    <w:rsid w:val="00D4509B"/>
    <w:rsid w:val="00D9752E"/>
    <w:rsid w:val="00E50503"/>
    <w:rsid w:val="00E86151"/>
    <w:rsid w:val="00ED5437"/>
    <w:rsid w:val="00F9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B90A4"/>
  <w15:chartTrackingRefBased/>
  <w15:docId w15:val="{F537D234-B898-48C7-8A32-57415555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70"/>
    <w:rPr>
      <w:rFonts w:eastAsiaTheme="minorEastAsia"/>
      <w:kern w:val="0"/>
      <w:lang w:val="es-U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0947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496F1F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0D71C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D71C0"/>
    <w:pPr>
      <w:widowControl w:val="0"/>
      <w:autoSpaceDE w:val="0"/>
      <w:autoSpaceDN w:val="0"/>
      <w:spacing w:after="0" w:line="240" w:lineRule="auto"/>
      <w:ind w:left="106"/>
    </w:pPr>
    <w:rPr>
      <w:rFonts w:ascii="Arial MT" w:eastAsia="Arial MT" w:hAnsi="Arial MT" w:cs="Arial MT"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4E06B7"/>
    <w:pPr>
      <w:widowControl w:val="0"/>
      <w:autoSpaceDE w:val="0"/>
      <w:autoSpaceDN w:val="0"/>
      <w:spacing w:before="164" w:after="0" w:line="240" w:lineRule="auto"/>
      <w:ind w:left="962" w:firstLine="122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E06B7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Giraldo</dc:creator>
  <cp:keywords/>
  <dc:description/>
  <cp:lastModifiedBy>Andres Felipe Giraldo</cp:lastModifiedBy>
  <cp:revision>45</cp:revision>
  <dcterms:created xsi:type="dcterms:W3CDTF">2023-09-21T13:41:00Z</dcterms:created>
  <dcterms:modified xsi:type="dcterms:W3CDTF">2023-11-13T23:16:00Z</dcterms:modified>
</cp:coreProperties>
</file>