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8438262"/>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77777777" w:rsidR="0042428D" w:rsidRPr="00E04771" w:rsidRDefault="0042428D" w:rsidP="0042428D">
      <w:pPr>
        <w:rPr>
          <w:rFonts w:cs="Times New Roman"/>
        </w:rPr>
      </w:pPr>
      <w:r w:rsidRPr="00E04771">
        <w:rPr>
          <w:rFonts w:cs="Times New Roman"/>
        </w:rPr>
        <w:t>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MaxErr.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6E032947"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6F05E777" w14:textId="2368E317" w:rsidR="00FD66AA" w:rsidRDefault="00DD419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8438262" w:history="1">
        <w:r w:rsidR="00FD66AA" w:rsidRPr="00E75C2C">
          <w:rPr>
            <w:rStyle w:val="a7"/>
            <w:noProof/>
          </w:rPr>
          <w:t>Аннотация</w:t>
        </w:r>
        <w:r w:rsidR="00FD66AA">
          <w:rPr>
            <w:noProof/>
            <w:webHidden/>
          </w:rPr>
          <w:tab/>
        </w:r>
        <w:r w:rsidR="00FD66AA">
          <w:rPr>
            <w:noProof/>
            <w:webHidden/>
          </w:rPr>
          <w:fldChar w:fldCharType="begin"/>
        </w:r>
        <w:r w:rsidR="00FD66AA">
          <w:rPr>
            <w:noProof/>
            <w:webHidden/>
          </w:rPr>
          <w:instrText xml:space="preserve"> PAGEREF _Toc228438262 \h </w:instrText>
        </w:r>
        <w:r w:rsidR="00FD66AA">
          <w:rPr>
            <w:noProof/>
            <w:webHidden/>
          </w:rPr>
        </w:r>
        <w:r w:rsidR="00FD66AA">
          <w:rPr>
            <w:noProof/>
            <w:webHidden/>
          </w:rPr>
          <w:fldChar w:fldCharType="separate"/>
        </w:r>
        <w:r w:rsidR="00E23947">
          <w:rPr>
            <w:noProof/>
            <w:webHidden/>
          </w:rPr>
          <w:t>2</w:t>
        </w:r>
        <w:r w:rsidR="00FD66AA">
          <w:rPr>
            <w:noProof/>
            <w:webHidden/>
          </w:rPr>
          <w:fldChar w:fldCharType="end"/>
        </w:r>
      </w:hyperlink>
    </w:p>
    <w:p w14:paraId="508DA89B" w14:textId="357BA070" w:rsidR="00FD66AA" w:rsidRDefault="003C6D39">
      <w:pPr>
        <w:pStyle w:val="11"/>
        <w:rPr>
          <w:rFonts w:asciiTheme="minorHAnsi" w:eastAsiaTheme="minorEastAsia" w:hAnsiTheme="minorHAnsi"/>
          <w:noProof/>
          <w:sz w:val="22"/>
          <w:lang w:eastAsia="ru-RU"/>
        </w:rPr>
      </w:pPr>
      <w:hyperlink w:anchor="_Toc228438263" w:history="1">
        <w:r w:rsidR="00FD66AA" w:rsidRPr="00E75C2C">
          <w:rPr>
            <w:rStyle w:val="a7"/>
            <w:noProof/>
          </w:rPr>
          <w:t>Введение</w:t>
        </w:r>
        <w:r w:rsidR="00FD66AA">
          <w:rPr>
            <w:noProof/>
            <w:webHidden/>
          </w:rPr>
          <w:tab/>
        </w:r>
        <w:r w:rsidR="00FD66AA">
          <w:rPr>
            <w:noProof/>
            <w:webHidden/>
          </w:rPr>
          <w:fldChar w:fldCharType="begin"/>
        </w:r>
        <w:r w:rsidR="00FD66AA">
          <w:rPr>
            <w:noProof/>
            <w:webHidden/>
          </w:rPr>
          <w:instrText xml:space="preserve"> PAGEREF _Toc228438263 \h </w:instrText>
        </w:r>
        <w:r w:rsidR="00FD66AA">
          <w:rPr>
            <w:noProof/>
            <w:webHidden/>
          </w:rPr>
        </w:r>
        <w:r w:rsidR="00FD66AA">
          <w:rPr>
            <w:noProof/>
            <w:webHidden/>
          </w:rPr>
          <w:fldChar w:fldCharType="separate"/>
        </w:r>
        <w:r w:rsidR="00E23947">
          <w:rPr>
            <w:noProof/>
            <w:webHidden/>
          </w:rPr>
          <w:t>5</w:t>
        </w:r>
        <w:r w:rsidR="00FD66AA">
          <w:rPr>
            <w:noProof/>
            <w:webHidden/>
          </w:rPr>
          <w:fldChar w:fldCharType="end"/>
        </w:r>
      </w:hyperlink>
    </w:p>
    <w:p w14:paraId="658A1D32" w14:textId="7CF97408" w:rsidR="00FD66AA" w:rsidRDefault="003C6D39">
      <w:pPr>
        <w:pStyle w:val="11"/>
        <w:rPr>
          <w:rFonts w:asciiTheme="minorHAnsi" w:eastAsiaTheme="minorEastAsia" w:hAnsiTheme="minorHAnsi"/>
          <w:noProof/>
          <w:sz w:val="22"/>
          <w:lang w:eastAsia="ru-RU"/>
        </w:rPr>
      </w:pPr>
      <w:hyperlink w:anchor="_Toc228438264" w:history="1">
        <w:r w:rsidR="00FD66AA" w:rsidRPr="00E75C2C">
          <w:rPr>
            <w:rStyle w:val="a7"/>
            <w:noProof/>
          </w:rPr>
          <w:t>Основная часть</w:t>
        </w:r>
        <w:r w:rsidR="00FD66AA">
          <w:rPr>
            <w:noProof/>
            <w:webHidden/>
          </w:rPr>
          <w:tab/>
        </w:r>
        <w:r w:rsidR="00FD66AA">
          <w:rPr>
            <w:noProof/>
            <w:webHidden/>
          </w:rPr>
          <w:fldChar w:fldCharType="begin"/>
        </w:r>
        <w:r w:rsidR="00FD66AA">
          <w:rPr>
            <w:noProof/>
            <w:webHidden/>
          </w:rPr>
          <w:instrText xml:space="preserve"> PAGEREF _Toc228438264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7E8EEDAA" w14:textId="61993B80" w:rsidR="00FD66AA" w:rsidRDefault="003C6D39" w:rsidP="00FD66AA">
      <w:pPr>
        <w:pStyle w:val="21"/>
        <w:tabs>
          <w:tab w:val="right" w:leader="dot" w:pos="9344"/>
        </w:tabs>
        <w:ind w:left="0" w:firstLine="0"/>
        <w:rPr>
          <w:rFonts w:asciiTheme="minorHAnsi" w:eastAsiaTheme="minorEastAsia" w:hAnsiTheme="minorHAnsi"/>
          <w:noProof/>
          <w:sz w:val="22"/>
          <w:lang w:eastAsia="ru-RU"/>
        </w:rPr>
      </w:pPr>
      <w:hyperlink w:anchor="_Toc228438265" w:history="1">
        <w:r w:rsidR="00FD66AA" w:rsidRPr="00E75C2C">
          <w:rPr>
            <w:rStyle w:val="a7"/>
            <w:rFonts w:cs="Times New Roman"/>
            <w:noProof/>
          </w:rPr>
          <w:t>1 Обзор литературы</w:t>
        </w:r>
        <w:r w:rsidR="00FD66AA">
          <w:rPr>
            <w:noProof/>
            <w:webHidden/>
          </w:rPr>
          <w:tab/>
        </w:r>
        <w:r w:rsidR="00FD66AA">
          <w:rPr>
            <w:noProof/>
            <w:webHidden/>
          </w:rPr>
          <w:fldChar w:fldCharType="begin"/>
        </w:r>
        <w:r w:rsidR="00FD66AA">
          <w:rPr>
            <w:noProof/>
            <w:webHidden/>
          </w:rPr>
          <w:instrText xml:space="preserve"> PAGEREF _Toc228438265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4C407F2E" w14:textId="00631868" w:rsidR="00FD66AA" w:rsidRDefault="003C6D39" w:rsidP="00FD66AA">
      <w:pPr>
        <w:pStyle w:val="31"/>
        <w:tabs>
          <w:tab w:val="right" w:leader="dot" w:pos="9344"/>
        </w:tabs>
        <w:ind w:left="220" w:firstLine="0"/>
        <w:rPr>
          <w:rFonts w:asciiTheme="minorHAnsi" w:eastAsiaTheme="minorEastAsia" w:hAnsiTheme="minorHAnsi"/>
          <w:noProof/>
          <w:sz w:val="22"/>
          <w:lang w:eastAsia="ru-RU"/>
        </w:rPr>
      </w:pPr>
      <w:hyperlink w:anchor="_Toc228438266" w:history="1">
        <w:r w:rsidR="00FD66AA" w:rsidRPr="00E75C2C">
          <w:rPr>
            <w:rStyle w:val="a7"/>
            <w:rFonts w:cs="Times New Roman"/>
            <w:noProof/>
          </w:rPr>
          <w:t>1.1 Современное состояние области исследования непараметрических методов</w:t>
        </w:r>
        <w:r w:rsidR="00FD66AA">
          <w:rPr>
            <w:noProof/>
            <w:webHidden/>
          </w:rPr>
          <w:tab/>
        </w:r>
        <w:r w:rsidR="00FD66AA">
          <w:rPr>
            <w:noProof/>
            <w:webHidden/>
          </w:rPr>
          <w:fldChar w:fldCharType="begin"/>
        </w:r>
        <w:r w:rsidR="00FD66AA">
          <w:rPr>
            <w:noProof/>
            <w:webHidden/>
          </w:rPr>
          <w:instrText xml:space="preserve"> PAGEREF _Toc228438266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615BDB41" w14:textId="06B8E725" w:rsidR="00FD66AA" w:rsidRDefault="003C6D39" w:rsidP="00FD66AA">
      <w:pPr>
        <w:pStyle w:val="31"/>
        <w:tabs>
          <w:tab w:val="right" w:leader="dot" w:pos="9344"/>
        </w:tabs>
        <w:ind w:left="220" w:firstLine="0"/>
        <w:rPr>
          <w:rFonts w:asciiTheme="minorHAnsi" w:eastAsiaTheme="minorEastAsia" w:hAnsiTheme="minorHAnsi"/>
          <w:noProof/>
          <w:sz w:val="22"/>
          <w:lang w:eastAsia="ru-RU"/>
        </w:rPr>
      </w:pPr>
      <w:hyperlink w:anchor="_Toc228438267" w:history="1">
        <w:r w:rsidR="00FD66AA" w:rsidRPr="00E75C2C">
          <w:rPr>
            <w:rStyle w:val="a7"/>
            <w:rFonts w:cs="Times New Roman"/>
            <w:noProof/>
          </w:rPr>
          <w:t>1.2 Текущие результаты из области оценивания регрессии</w:t>
        </w:r>
        <w:r w:rsidR="00FD66AA">
          <w:rPr>
            <w:noProof/>
            <w:webHidden/>
          </w:rPr>
          <w:tab/>
        </w:r>
        <w:r w:rsidR="00FD66AA">
          <w:rPr>
            <w:noProof/>
            <w:webHidden/>
          </w:rPr>
          <w:fldChar w:fldCharType="begin"/>
        </w:r>
        <w:r w:rsidR="00FD66AA">
          <w:rPr>
            <w:noProof/>
            <w:webHidden/>
          </w:rPr>
          <w:instrText xml:space="preserve"> PAGEREF _Toc228438267 \h </w:instrText>
        </w:r>
        <w:r w:rsidR="00FD66AA">
          <w:rPr>
            <w:noProof/>
            <w:webHidden/>
          </w:rPr>
        </w:r>
        <w:r w:rsidR="00FD66AA">
          <w:rPr>
            <w:noProof/>
            <w:webHidden/>
          </w:rPr>
          <w:fldChar w:fldCharType="separate"/>
        </w:r>
        <w:r w:rsidR="00E23947">
          <w:rPr>
            <w:noProof/>
            <w:webHidden/>
          </w:rPr>
          <w:t>9</w:t>
        </w:r>
        <w:r w:rsidR="00FD66AA">
          <w:rPr>
            <w:noProof/>
            <w:webHidden/>
          </w:rPr>
          <w:fldChar w:fldCharType="end"/>
        </w:r>
      </w:hyperlink>
    </w:p>
    <w:p w14:paraId="1BF73AC3" w14:textId="479D7AFA" w:rsidR="00FD66AA" w:rsidRDefault="003C6D39" w:rsidP="00FD66AA">
      <w:pPr>
        <w:pStyle w:val="31"/>
        <w:tabs>
          <w:tab w:val="right" w:leader="dot" w:pos="9344"/>
        </w:tabs>
        <w:ind w:left="220" w:firstLine="0"/>
        <w:rPr>
          <w:rFonts w:asciiTheme="minorHAnsi" w:eastAsiaTheme="minorEastAsia" w:hAnsiTheme="minorHAnsi"/>
          <w:noProof/>
          <w:sz w:val="22"/>
          <w:lang w:eastAsia="ru-RU"/>
        </w:rPr>
      </w:pPr>
      <w:hyperlink w:anchor="_Toc228438268" w:history="1">
        <w:r w:rsidR="00FD66AA" w:rsidRPr="00E75C2C">
          <w:rPr>
            <w:rStyle w:val="a7"/>
            <w:rFonts w:cs="Times New Roman"/>
            <w:noProof/>
          </w:rPr>
          <w:t>1.3 Дополнительные походы оценивания регрессии</w:t>
        </w:r>
        <w:r w:rsidR="00FD66AA">
          <w:rPr>
            <w:noProof/>
            <w:webHidden/>
          </w:rPr>
          <w:tab/>
        </w:r>
        <w:r w:rsidR="00FD66AA">
          <w:rPr>
            <w:noProof/>
            <w:webHidden/>
          </w:rPr>
          <w:fldChar w:fldCharType="begin"/>
        </w:r>
        <w:r w:rsidR="00FD66AA">
          <w:rPr>
            <w:noProof/>
            <w:webHidden/>
          </w:rPr>
          <w:instrText xml:space="preserve"> PAGEREF _Toc228438268 \h </w:instrText>
        </w:r>
        <w:r w:rsidR="00FD66AA">
          <w:rPr>
            <w:noProof/>
            <w:webHidden/>
          </w:rPr>
        </w:r>
        <w:r w:rsidR="00FD66AA">
          <w:rPr>
            <w:noProof/>
            <w:webHidden/>
          </w:rPr>
          <w:fldChar w:fldCharType="separate"/>
        </w:r>
        <w:r w:rsidR="00E23947">
          <w:rPr>
            <w:noProof/>
            <w:webHidden/>
          </w:rPr>
          <w:t>11</w:t>
        </w:r>
        <w:r w:rsidR="00FD66AA">
          <w:rPr>
            <w:noProof/>
            <w:webHidden/>
          </w:rPr>
          <w:fldChar w:fldCharType="end"/>
        </w:r>
      </w:hyperlink>
    </w:p>
    <w:p w14:paraId="7695FEC3" w14:textId="767D10A7" w:rsidR="00FD66AA" w:rsidRDefault="003C6D39"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69" w:history="1">
        <w:r w:rsidR="00FD66AA" w:rsidRPr="00E75C2C">
          <w:rPr>
            <w:rStyle w:val="a7"/>
            <w:rFonts w:cs="Times New Roman"/>
            <w:noProof/>
          </w:rPr>
          <w:t>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Постановка задачи, генерация и сбор данных</w:t>
        </w:r>
        <w:r w:rsidR="00FD66AA">
          <w:rPr>
            <w:noProof/>
            <w:webHidden/>
          </w:rPr>
          <w:tab/>
        </w:r>
        <w:r w:rsidR="00FD66AA">
          <w:rPr>
            <w:noProof/>
            <w:webHidden/>
          </w:rPr>
          <w:fldChar w:fldCharType="begin"/>
        </w:r>
        <w:r w:rsidR="00FD66AA">
          <w:rPr>
            <w:noProof/>
            <w:webHidden/>
          </w:rPr>
          <w:instrText xml:space="preserve"> PAGEREF _Toc228438269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735B7A52" w14:textId="67999524"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0" w:history="1">
        <w:r w:rsidR="00FD66AA" w:rsidRPr="00E75C2C">
          <w:rPr>
            <w:rStyle w:val="a7"/>
            <w:rFonts w:cs="Times New Roman"/>
            <w:noProof/>
          </w:rPr>
          <w:t>2.1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Формальная постановка задачи оценки одномерной регрессии</w:t>
        </w:r>
        <w:r w:rsidR="00FD66AA">
          <w:rPr>
            <w:noProof/>
            <w:webHidden/>
          </w:rPr>
          <w:tab/>
        </w:r>
        <w:r w:rsidR="00FD66AA">
          <w:rPr>
            <w:noProof/>
            <w:webHidden/>
          </w:rPr>
          <w:fldChar w:fldCharType="begin"/>
        </w:r>
        <w:r w:rsidR="00FD66AA">
          <w:rPr>
            <w:noProof/>
            <w:webHidden/>
          </w:rPr>
          <w:instrText xml:space="preserve"> PAGEREF _Toc228438270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177082D1" w14:textId="0C17267C"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1" w:history="1">
        <w:r w:rsidR="00FD66AA" w:rsidRPr="00E75C2C">
          <w:rPr>
            <w:rStyle w:val="a7"/>
            <w:rFonts w:cs="Times New Roman"/>
            <w:noProof/>
          </w:rPr>
          <w:t>2.2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Общее описание наборов данных</w:t>
        </w:r>
        <w:r w:rsidR="00FD66AA">
          <w:rPr>
            <w:noProof/>
            <w:webHidden/>
          </w:rPr>
          <w:tab/>
        </w:r>
        <w:r w:rsidR="00FD66AA">
          <w:rPr>
            <w:noProof/>
            <w:webHidden/>
          </w:rPr>
          <w:fldChar w:fldCharType="begin"/>
        </w:r>
        <w:r w:rsidR="00FD66AA">
          <w:rPr>
            <w:noProof/>
            <w:webHidden/>
          </w:rPr>
          <w:instrText xml:space="preserve"> PAGEREF _Toc228438271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52575C79" w14:textId="0B882BEA" w:rsidR="00FD66AA" w:rsidRDefault="003C6D39"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2" w:history="1">
        <w:r w:rsidR="00FD66AA" w:rsidRPr="00E75C2C">
          <w:rPr>
            <w:rStyle w:val="a7"/>
            <w:rFonts w:cs="Times New Roman"/>
            <w:noProof/>
          </w:rPr>
          <w:t>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Обзор используемых методов</w:t>
        </w:r>
        <w:r w:rsidR="00FD66AA">
          <w:rPr>
            <w:noProof/>
            <w:webHidden/>
          </w:rPr>
          <w:tab/>
        </w:r>
        <w:r w:rsidR="00FD66AA">
          <w:rPr>
            <w:noProof/>
            <w:webHidden/>
          </w:rPr>
          <w:fldChar w:fldCharType="begin"/>
        </w:r>
        <w:r w:rsidR="00FD66AA">
          <w:rPr>
            <w:noProof/>
            <w:webHidden/>
          </w:rPr>
          <w:instrText xml:space="preserve"> PAGEREF _Toc228438272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7C8371E8" w14:textId="3B6E7269"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3" w:history="1">
        <w:r w:rsidR="00FD66AA" w:rsidRPr="00E75C2C">
          <w:rPr>
            <w:rStyle w:val="a7"/>
            <w:rFonts w:cs="Times New Roman"/>
            <w:noProof/>
          </w:rPr>
          <w:t>3.1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Ядерное сглаживание</w:t>
        </w:r>
        <w:r w:rsidR="00FD66AA">
          <w:rPr>
            <w:noProof/>
            <w:webHidden/>
          </w:rPr>
          <w:tab/>
        </w:r>
        <w:r w:rsidR="00FD66AA">
          <w:rPr>
            <w:noProof/>
            <w:webHidden/>
          </w:rPr>
          <w:fldChar w:fldCharType="begin"/>
        </w:r>
        <w:r w:rsidR="00FD66AA">
          <w:rPr>
            <w:noProof/>
            <w:webHidden/>
          </w:rPr>
          <w:instrText xml:space="preserve"> PAGEREF _Toc228438273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59B5DD52" w14:textId="75970394"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4" w:history="1">
        <w:r w:rsidR="00FD66AA" w:rsidRPr="00E75C2C">
          <w:rPr>
            <w:rStyle w:val="a7"/>
            <w:rFonts w:cs="Times New Roman"/>
            <w:noProof/>
          </w:rPr>
          <w:t>3.2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Информационный подход</w:t>
        </w:r>
        <w:r w:rsidR="00FD66AA">
          <w:rPr>
            <w:noProof/>
            <w:webHidden/>
          </w:rPr>
          <w:tab/>
        </w:r>
        <w:r w:rsidR="00FD66AA">
          <w:rPr>
            <w:noProof/>
            <w:webHidden/>
          </w:rPr>
          <w:fldChar w:fldCharType="begin"/>
        </w:r>
        <w:r w:rsidR="00FD66AA">
          <w:rPr>
            <w:noProof/>
            <w:webHidden/>
          </w:rPr>
          <w:instrText xml:space="preserve"> PAGEREF _Toc228438274 \h </w:instrText>
        </w:r>
        <w:r w:rsidR="00FD66AA">
          <w:rPr>
            <w:noProof/>
            <w:webHidden/>
          </w:rPr>
        </w:r>
        <w:r w:rsidR="00FD66AA">
          <w:rPr>
            <w:noProof/>
            <w:webHidden/>
          </w:rPr>
          <w:fldChar w:fldCharType="separate"/>
        </w:r>
        <w:r w:rsidR="00E23947">
          <w:rPr>
            <w:noProof/>
            <w:webHidden/>
          </w:rPr>
          <w:t>28</w:t>
        </w:r>
        <w:r w:rsidR="00FD66AA">
          <w:rPr>
            <w:noProof/>
            <w:webHidden/>
          </w:rPr>
          <w:fldChar w:fldCharType="end"/>
        </w:r>
      </w:hyperlink>
    </w:p>
    <w:p w14:paraId="30F87F5D" w14:textId="3DEB4A5B" w:rsidR="00FD66AA" w:rsidRDefault="003C6D39"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5" w:history="1">
        <w:r w:rsidR="00FD66AA" w:rsidRPr="00E75C2C">
          <w:rPr>
            <w:rStyle w:val="a7"/>
            <w:rFonts w:cs="Times New Roman"/>
            <w:noProof/>
          </w:rPr>
          <w:t>4</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Практическая часть</w:t>
        </w:r>
        <w:r w:rsidR="00FD66AA">
          <w:rPr>
            <w:noProof/>
            <w:webHidden/>
          </w:rPr>
          <w:tab/>
        </w:r>
        <w:r w:rsidR="00FD66AA">
          <w:rPr>
            <w:noProof/>
            <w:webHidden/>
          </w:rPr>
          <w:fldChar w:fldCharType="begin"/>
        </w:r>
        <w:r w:rsidR="00FD66AA">
          <w:rPr>
            <w:noProof/>
            <w:webHidden/>
          </w:rPr>
          <w:instrText xml:space="preserve"> PAGEREF _Toc228438275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483ACDD4" w14:textId="6A0BA0F1"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6" w:history="1">
        <w:r w:rsidR="00FD66AA" w:rsidRPr="00E75C2C">
          <w:rPr>
            <w:rStyle w:val="a7"/>
            <w:rFonts w:cs="Times New Roman"/>
            <w:noProof/>
          </w:rPr>
          <w:t>4.1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Генерация наборов данных</w:t>
        </w:r>
        <w:r w:rsidR="00FD66AA">
          <w:rPr>
            <w:noProof/>
            <w:webHidden/>
          </w:rPr>
          <w:tab/>
        </w:r>
        <w:r w:rsidR="00FD66AA">
          <w:rPr>
            <w:noProof/>
            <w:webHidden/>
          </w:rPr>
          <w:fldChar w:fldCharType="begin"/>
        </w:r>
        <w:r w:rsidR="00FD66AA">
          <w:rPr>
            <w:noProof/>
            <w:webHidden/>
          </w:rPr>
          <w:instrText xml:space="preserve"> PAGEREF _Toc228438276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12F71CF4" w14:textId="7CDDDA4F"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7" w:history="1">
        <w:r w:rsidR="00FD66AA" w:rsidRPr="00E75C2C">
          <w:rPr>
            <w:rStyle w:val="a7"/>
            <w:rFonts w:cs="Times New Roman"/>
            <w:noProof/>
          </w:rPr>
          <w:t>4.2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синтетических данных</w:t>
        </w:r>
        <w:r w:rsidR="00FD66AA">
          <w:rPr>
            <w:noProof/>
            <w:webHidden/>
          </w:rPr>
          <w:tab/>
        </w:r>
        <w:r w:rsidR="00FD66AA">
          <w:rPr>
            <w:noProof/>
            <w:webHidden/>
          </w:rPr>
          <w:fldChar w:fldCharType="begin"/>
        </w:r>
        <w:r w:rsidR="00FD66AA">
          <w:rPr>
            <w:noProof/>
            <w:webHidden/>
          </w:rPr>
          <w:instrText xml:space="preserve"> PAGEREF _Toc228438277 \h </w:instrText>
        </w:r>
        <w:r w:rsidR="00FD66AA">
          <w:rPr>
            <w:noProof/>
            <w:webHidden/>
          </w:rPr>
        </w:r>
        <w:r w:rsidR="00FD66AA">
          <w:rPr>
            <w:noProof/>
            <w:webHidden/>
          </w:rPr>
          <w:fldChar w:fldCharType="separate"/>
        </w:r>
        <w:r w:rsidR="00E23947">
          <w:rPr>
            <w:noProof/>
            <w:webHidden/>
          </w:rPr>
          <w:t>45</w:t>
        </w:r>
        <w:r w:rsidR="00FD66AA">
          <w:rPr>
            <w:noProof/>
            <w:webHidden/>
          </w:rPr>
          <w:fldChar w:fldCharType="end"/>
        </w:r>
      </w:hyperlink>
    </w:p>
    <w:p w14:paraId="2D1E7570" w14:textId="1E4EE9E7" w:rsidR="00FD66AA" w:rsidRDefault="003C6D39"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8" w:history="1">
        <w:r w:rsidR="00FD66AA" w:rsidRPr="00E75C2C">
          <w:rPr>
            <w:rStyle w:val="a7"/>
            <w:rFonts w:cs="Times New Roman"/>
            <w:noProof/>
          </w:rPr>
          <w:t>4.3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реальных данных</w:t>
        </w:r>
        <w:r w:rsidR="00FD66AA">
          <w:rPr>
            <w:noProof/>
            <w:webHidden/>
          </w:rPr>
          <w:tab/>
        </w:r>
        <w:r w:rsidR="00FD66AA">
          <w:rPr>
            <w:noProof/>
            <w:webHidden/>
          </w:rPr>
          <w:fldChar w:fldCharType="begin"/>
        </w:r>
        <w:r w:rsidR="00FD66AA">
          <w:rPr>
            <w:noProof/>
            <w:webHidden/>
          </w:rPr>
          <w:instrText xml:space="preserve"> PAGEREF _Toc228438278 \h </w:instrText>
        </w:r>
        <w:r w:rsidR="00FD66AA">
          <w:rPr>
            <w:noProof/>
            <w:webHidden/>
          </w:rPr>
        </w:r>
        <w:r w:rsidR="00FD66AA">
          <w:rPr>
            <w:noProof/>
            <w:webHidden/>
          </w:rPr>
          <w:fldChar w:fldCharType="separate"/>
        </w:r>
        <w:r w:rsidR="00E23947">
          <w:rPr>
            <w:noProof/>
            <w:webHidden/>
          </w:rPr>
          <w:t>65</w:t>
        </w:r>
        <w:r w:rsidR="00FD66AA">
          <w:rPr>
            <w:noProof/>
            <w:webHidden/>
          </w:rPr>
          <w:fldChar w:fldCharType="end"/>
        </w:r>
      </w:hyperlink>
    </w:p>
    <w:p w14:paraId="048C1764" w14:textId="6B3A3996" w:rsidR="00FD66AA" w:rsidRDefault="003C6D39">
      <w:pPr>
        <w:pStyle w:val="11"/>
        <w:rPr>
          <w:rFonts w:asciiTheme="minorHAnsi" w:eastAsiaTheme="minorEastAsia" w:hAnsiTheme="minorHAnsi"/>
          <w:noProof/>
          <w:sz w:val="22"/>
          <w:lang w:eastAsia="ru-RU"/>
        </w:rPr>
      </w:pPr>
      <w:hyperlink w:anchor="_Toc228438279" w:history="1">
        <w:r w:rsidR="00FD66AA" w:rsidRPr="00E75C2C">
          <w:rPr>
            <w:rStyle w:val="a7"/>
            <w:noProof/>
          </w:rPr>
          <w:t>Заключение</w:t>
        </w:r>
        <w:r w:rsidR="00FD66AA">
          <w:rPr>
            <w:noProof/>
            <w:webHidden/>
          </w:rPr>
          <w:tab/>
        </w:r>
        <w:r w:rsidR="00FD66AA">
          <w:rPr>
            <w:noProof/>
            <w:webHidden/>
          </w:rPr>
          <w:fldChar w:fldCharType="begin"/>
        </w:r>
        <w:r w:rsidR="00FD66AA">
          <w:rPr>
            <w:noProof/>
            <w:webHidden/>
          </w:rPr>
          <w:instrText xml:space="preserve"> PAGEREF _Toc228438279 \h </w:instrText>
        </w:r>
        <w:r w:rsidR="00FD66AA">
          <w:rPr>
            <w:noProof/>
            <w:webHidden/>
          </w:rPr>
        </w:r>
        <w:r w:rsidR="00FD66AA">
          <w:rPr>
            <w:noProof/>
            <w:webHidden/>
          </w:rPr>
          <w:fldChar w:fldCharType="separate"/>
        </w:r>
        <w:r w:rsidR="00E23947">
          <w:rPr>
            <w:noProof/>
            <w:webHidden/>
          </w:rPr>
          <w:t>66</w:t>
        </w:r>
        <w:r w:rsidR="00FD66AA">
          <w:rPr>
            <w:noProof/>
            <w:webHidden/>
          </w:rPr>
          <w:fldChar w:fldCharType="end"/>
        </w:r>
      </w:hyperlink>
    </w:p>
    <w:p w14:paraId="0D6A18AB" w14:textId="6DF87C96" w:rsidR="00FD66AA" w:rsidRDefault="003C6D39">
      <w:pPr>
        <w:pStyle w:val="11"/>
        <w:rPr>
          <w:rFonts w:asciiTheme="minorHAnsi" w:eastAsiaTheme="minorEastAsia" w:hAnsiTheme="minorHAnsi"/>
          <w:noProof/>
          <w:sz w:val="22"/>
          <w:lang w:eastAsia="ru-RU"/>
        </w:rPr>
      </w:pPr>
      <w:hyperlink w:anchor="_Toc228438280" w:history="1">
        <w:r w:rsidR="00FD66AA" w:rsidRPr="00E75C2C">
          <w:rPr>
            <w:rStyle w:val="a7"/>
            <w:noProof/>
          </w:rPr>
          <w:t>Список использованных источников</w:t>
        </w:r>
        <w:r w:rsidR="00FD66AA">
          <w:rPr>
            <w:noProof/>
            <w:webHidden/>
          </w:rPr>
          <w:tab/>
        </w:r>
        <w:r w:rsidR="00FD66AA">
          <w:rPr>
            <w:noProof/>
            <w:webHidden/>
          </w:rPr>
          <w:fldChar w:fldCharType="begin"/>
        </w:r>
        <w:r w:rsidR="00FD66AA">
          <w:rPr>
            <w:noProof/>
            <w:webHidden/>
          </w:rPr>
          <w:instrText xml:space="preserve"> PAGEREF _Toc228438280 \h </w:instrText>
        </w:r>
        <w:r w:rsidR="00FD66AA">
          <w:rPr>
            <w:noProof/>
            <w:webHidden/>
          </w:rPr>
        </w:r>
        <w:r w:rsidR="00FD66AA">
          <w:rPr>
            <w:noProof/>
            <w:webHidden/>
          </w:rPr>
          <w:fldChar w:fldCharType="separate"/>
        </w:r>
        <w:r w:rsidR="00E23947">
          <w:rPr>
            <w:noProof/>
            <w:webHidden/>
          </w:rPr>
          <w:t>68</w:t>
        </w:r>
        <w:r w:rsidR="00FD66AA">
          <w:rPr>
            <w:noProof/>
            <w:webHidden/>
          </w:rPr>
          <w:fldChar w:fldCharType="end"/>
        </w:r>
      </w:hyperlink>
    </w:p>
    <w:p w14:paraId="3A411A95" w14:textId="06F7F897" w:rsidR="00FD66AA" w:rsidRDefault="003C6D39">
      <w:pPr>
        <w:pStyle w:val="11"/>
        <w:rPr>
          <w:rFonts w:asciiTheme="minorHAnsi" w:eastAsiaTheme="minorEastAsia" w:hAnsiTheme="minorHAnsi"/>
          <w:noProof/>
          <w:sz w:val="22"/>
          <w:lang w:eastAsia="ru-RU"/>
        </w:rPr>
      </w:pPr>
      <w:hyperlink w:anchor="_Toc228438281" w:history="1">
        <w:r w:rsidR="00FD66AA" w:rsidRPr="00E75C2C">
          <w:rPr>
            <w:rStyle w:val="a7"/>
            <w:noProof/>
          </w:rPr>
          <w:t>ПРИЛОЖЕНИЕ А</w:t>
        </w:r>
        <w:r w:rsidR="00FD66AA">
          <w:rPr>
            <w:noProof/>
            <w:webHidden/>
          </w:rPr>
          <w:tab/>
        </w:r>
        <w:r w:rsidR="00FD66AA">
          <w:rPr>
            <w:noProof/>
            <w:webHidden/>
          </w:rPr>
          <w:fldChar w:fldCharType="begin"/>
        </w:r>
        <w:r w:rsidR="00FD66AA">
          <w:rPr>
            <w:noProof/>
            <w:webHidden/>
          </w:rPr>
          <w:instrText xml:space="preserve"> PAGEREF _Toc228438281 \h </w:instrText>
        </w:r>
        <w:r w:rsidR="00FD66AA">
          <w:rPr>
            <w:noProof/>
            <w:webHidden/>
          </w:rPr>
        </w:r>
        <w:r w:rsidR="00FD66AA">
          <w:rPr>
            <w:noProof/>
            <w:webHidden/>
          </w:rPr>
          <w:fldChar w:fldCharType="separate"/>
        </w:r>
        <w:r w:rsidR="00E23947">
          <w:rPr>
            <w:noProof/>
            <w:webHidden/>
          </w:rPr>
          <w:t>74</w:t>
        </w:r>
        <w:r w:rsidR="00FD66AA">
          <w:rPr>
            <w:noProof/>
            <w:webHidden/>
          </w:rPr>
          <w:fldChar w:fldCharType="end"/>
        </w:r>
      </w:hyperlink>
    </w:p>
    <w:p w14:paraId="6EA5A463" w14:textId="4819CB96" w:rsidR="00FD66AA" w:rsidRDefault="003C6D39">
      <w:pPr>
        <w:pStyle w:val="11"/>
        <w:rPr>
          <w:rFonts w:asciiTheme="minorHAnsi" w:eastAsiaTheme="minorEastAsia" w:hAnsiTheme="minorHAnsi"/>
          <w:noProof/>
          <w:sz w:val="22"/>
          <w:lang w:eastAsia="ru-RU"/>
        </w:rPr>
      </w:pPr>
      <w:hyperlink w:anchor="_Toc228438282" w:history="1">
        <w:r w:rsidR="00FD66AA" w:rsidRPr="00E75C2C">
          <w:rPr>
            <w:rStyle w:val="a7"/>
            <w:noProof/>
          </w:rPr>
          <w:t>ПРИЛОЖЕНИЕ</w:t>
        </w:r>
        <w:r w:rsidR="00FD66AA" w:rsidRPr="00E75C2C">
          <w:rPr>
            <w:rStyle w:val="a7"/>
            <w:noProof/>
            <w:lang w:val="en-US"/>
          </w:rPr>
          <w:t xml:space="preserve"> </w:t>
        </w:r>
        <w:r w:rsidR="00FD66AA" w:rsidRPr="00E75C2C">
          <w:rPr>
            <w:rStyle w:val="a7"/>
            <w:noProof/>
          </w:rPr>
          <w:t>Б</w:t>
        </w:r>
        <w:r w:rsidR="00FD66AA">
          <w:rPr>
            <w:noProof/>
            <w:webHidden/>
          </w:rPr>
          <w:tab/>
        </w:r>
        <w:r w:rsidR="00FD66AA">
          <w:rPr>
            <w:noProof/>
            <w:webHidden/>
          </w:rPr>
          <w:fldChar w:fldCharType="begin"/>
        </w:r>
        <w:r w:rsidR="00FD66AA">
          <w:rPr>
            <w:noProof/>
            <w:webHidden/>
          </w:rPr>
          <w:instrText xml:space="preserve"> PAGEREF _Toc228438282 \h </w:instrText>
        </w:r>
        <w:r w:rsidR="00FD66AA">
          <w:rPr>
            <w:noProof/>
            <w:webHidden/>
          </w:rPr>
        </w:r>
        <w:r w:rsidR="00FD66AA">
          <w:rPr>
            <w:noProof/>
            <w:webHidden/>
          </w:rPr>
          <w:fldChar w:fldCharType="separate"/>
        </w:r>
        <w:r w:rsidR="00E23947">
          <w:rPr>
            <w:noProof/>
            <w:webHidden/>
          </w:rPr>
          <w:t>81</w:t>
        </w:r>
        <w:r w:rsidR="00FD66AA">
          <w:rPr>
            <w:noProof/>
            <w:webHidden/>
          </w:rPr>
          <w:fldChar w:fldCharType="end"/>
        </w:r>
      </w:hyperlink>
    </w:p>
    <w:p w14:paraId="63A05722" w14:textId="50ABFF61" w:rsidR="00FD66AA" w:rsidRDefault="003C6D39">
      <w:pPr>
        <w:pStyle w:val="11"/>
        <w:rPr>
          <w:rFonts w:asciiTheme="minorHAnsi" w:eastAsiaTheme="minorEastAsia" w:hAnsiTheme="minorHAnsi"/>
          <w:noProof/>
          <w:sz w:val="22"/>
          <w:lang w:eastAsia="ru-RU"/>
        </w:rPr>
      </w:pPr>
      <w:hyperlink w:anchor="_Toc228438283" w:history="1">
        <w:r w:rsidR="00FD66AA" w:rsidRPr="00E75C2C">
          <w:rPr>
            <w:rStyle w:val="a7"/>
            <w:noProof/>
          </w:rPr>
          <w:t>ПРИЛОЖЕНИЕ В</w:t>
        </w:r>
        <w:r w:rsidR="00FD66AA">
          <w:rPr>
            <w:noProof/>
            <w:webHidden/>
          </w:rPr>
          <w:tab/>
        </w:r>
        <w:r w:rsidR="00FD66AA">
          <w:rPr>
            <w:noProof/>
            <w:webHidden/>
          </w:rPr>
          <w:fldChar w:fldCharType="begin"/>
        </w:r>
        <w:r w:rsidR="00FD66AA">
          <w:rPr>
            <w:noProof/>
            <w:webHidden/>
          </w:rPr>
          <w:instrText xml:space="preserve"> PAGEREF _Toc228438283 \h </w:instrText>
        </w:r>
        <w:r w:rsidR="00FD66AA">
          <w:rPr>
            <w:noProof/>
            <w:webHidden/>
          </w:rPr>
        </w:r>
        <w:r w:rsidR="00FD66AA">
          <w:rPr>
            <w:noProof/>
            <w:webHidden/>
          </w:rPr>
          <w:fldChar w:fldCharType="separate"/>
        </w:r>
        <w:r w:rsidR="00E23947">
          <w:rPr>
            <w:noProof/>
            <w:webHidden/>
          </w:rPr>
          <w:t>84</w:t>
        </w:r>
        <w:r w:rsidR="00FD66AA">
          <w:rPr>
            <w:noProof/>
            <w:webHidden/>
          </w:rPr>
          <w:fldChar w:fldCharType="end"/>
        </w:r>
      </w:hyperlink>
    </w:p>
    <w:p w14:paraId="193BA638" w14:textId="18E334DA" w:rsidR="00FD66AA" w:rsidRDefault="003C6D39">
      <w:pPr>
        <w:pStyle w:val="11"/>
        <w:rPr>
          <w:rFonts w:asciiTheme="minorHAnsi" w:eastAsiaTheme="minorEastAsia" w:hAnsiTheme="minorHAnsi"/>
          <w:noProof/>
          <w:sz w:val="22"/>
          <w:lang w:eastAsia="ru-RU"/>
        </w:rPr>
      </w:pPr>
      <w:hyperlink w:anchor="_Toc228438284" w:history="1">
        <w:r w:rsidR="00FD66AA" w:rsidRPr="00E75C2C">
          <w:rPr>
            <w:rStyle w:val="a7"/>
            <w:noProof/>
          </w:rPr>
          <w:t>ПРИЛОЖЕНИЕ Г</w:t>
        </w:r>
        <w:r w:rsidR="00FD66AA">
          <w:rPr>
            <w:noProof/>
            <w:webHidden/>
          </w:rPr>
          <w:tab/>
        </w:r>
        <w:r w:rsidR="00FD66AA">
          <w:rPr>
            <w:noProof/>
            <w:webHidden/>
          </w:rPr>
          <w:fldChar w:fldCharType="begin"/>
        </w:r>
        <w:r w:rsidR="00FD66AA">
          <w:rPr>
            <w:noProof/>
            <w:webHidden/>
          </w:rPr>
          <w:instrText xml:space="preserve"> PAGEREF _Toc228438284 \h </w:instrText>
        </w:r>
        <w:r w:rsidR="00FD66AA">
          <w:rPr>
            <w:noProof/>
            <w:webHidden/>
          </w:rPr>
        </w:r>
        <w:r w:rsidR="00FD66AA">
          <w:rPr>
            <w:noProof/>
            <w:webHidden/>
          </w:rPr>
          <w:fldChar w:fldCharType="separate"/>
        </w:r>
        <w:r w:rsidR="00E23947">
          <w:rPr>
            <w:noProof/>
            <w:webHidden/>
          </w:rPr>
          <w:t>87</w:t>
        </w:r>
        <w:r w:rsidR="00FD66AA">
          <w:rPr>
            <w:noProof/>
            <w:webHidden/>
          </w:rPr>
          <w:fldChar w:fldCharType="end"/>
        </w:r>
      </w:hyperlink>
    </w:p>
    <w:p w14:paraId="20647748" w14:textId="4DDE69CE" w:rsidR="00FD66AA" w:rsidRDefault="003C6D39">
      <w:pPr>
        <w:pStyle w:val="11"/>
        <w:rPr>
          <w:rFonts w:asciiTheme="minorHAnsi" w:eastAsiaTheme="minorEastAsia" w:hAnsiTheme="minorHAnsi"/>
          <w:noProof/>
          <w:sz w:val="22"/>
          <w:lang w:eastAsia="ru-RU"/>
        </w:rPr>
      </w:pPr>
      <w:hyperlink w:anchor="_Toc228438285" w:history="1">
        <w:r w:rsidR="00FD66AA" w:rsidRPr="00E75C2C">
          <w:rPr>
            <w:rStyle w:val="a7"/>
            <w:noProof/>
          </w:rPr>
          <w:t>ПРИЛОЖЕНИЕ Д</w:t>
        </w:r>
        <w:r w:rsidR="00FD66AA">
          <w:rPr>
            <w:noProof/>
            <w:webHidden/>
          </w:rPr>
          <w:tab/>
        </w:r>
        <w:r w:rsidR="00FD66AA">
          <w:rPr>
            <w:noProof/>
            <w:webHidden/>
          </w:rPr>
          <w:fldChar w:fldCharType="begin"/>
        </w:r>
        <w:r w:rsidR="00FD66AA">
          <w:rPr>
            <w:noProof/>
            <w:webHidden/>
          </w:rPr>
          <w:instrText xml:space="preserve"> PAGEREF _Toc228438285 \h </w:instrText>
        </w:r>
        <w:r w:rsidR="00FD66AA">
          <w:rPr>
            <w:noProof/>
            <w:webHidden/>
          </w:rPr>
        </w:r>
        <w:r w:rsidR="00FD66AA">
          <w:rPr>
            <w:noProof/>
            <w:webHidden/>
          </w:rPr>
          <w:fldChar w:fldCharType="separate"/>
        </w:r>
        <w:r w:rsidR="00E23947">
          <w:rPr>
            <w:noProof/>
            <w:webHidden/>
          </w:rPr>
          <w:t>90</w:t>
        </w:r>
        <w:r w:rsidR="00FD66AA">
          <w:rPr>
            <w:noProof/>
            <w:webHidden/>
          </w:rPr>
          <w:fldChar w:fldCharType="end"/>
        </w:r>
      </w:hyperlink>
    </w:p>
    <w:p w14:paraId="4940BCD4" w14:textId="2835A839" w:rsidR="00FD66AA" w:rsidRDefault="003C6D39">
      <w:pPr>
        <w:pStyle w:val="11"/>
        <w:rPr>
          <w:rFonts w:asciiTheme="minorHAnsi" w:eastAsiaTheme="minorEastAsia" w:hAnsiTheme="minorHAnsi"/>
          <w:noProof/>
          <w:sz w:val="22"/>
          <w:lang w:eastAsia="ru-RU"/>
        </w:rPr>
      </w:pPr>
      <w:hyperlink w:anchor="_Toc228438286" w:history="1">
        <w:r w:rsidR="00FD66AA" w:rsidRPr="00E75C2C">
          <w:rPr>
            <w:rStyle w:val="a7"/>
            <w:noProof/>
          </w:rPr>
          <w:t>ПРИЛОЖЕНИЕ Е</w:t>
        </w:r>
        <w:r w:rsidR="00FD66AA">
          <w:rPr>
            <w:noProof/>
            <w:webHidden/>
          </w:rPr>
          <w:tab/>
        </w:r>
        <w:r w:rsidR="00FD66AA">
          <w:rPr>
            <w:noProof/>
            <w:webHidden/>
          </w:rPr>
          <w:fldChar w:fldCharType="begin"/>
        </w:r>
        <w:r w:rsidR="00FD66AA">
          <w:rPr>
            <w:noProof/>
            <w:webHidden/>
          </w:rPr>
          <w:instrText xml:space="preserve"> PAGEREF _Toc228438286 \h </w:instrText>
        </w:r>
        <w:r w:rsidR="00FD66AA">
          <w:rPr>
            <w:noProof/>
            <w:webHidden/>
          </w:rPr>
        </w:r>
        <w:r w:rsidR="00FD66AA">
          <w:rPr>
            <w:noProof/>
            <w:webHidden/>
          </w:rPr>
          <w:fldChar w:fldCharType="separate"/>
        </w:r>
        <w:r w:rsidR="00E23947">
          <w:rPr>
            <w:noProof/>
            <w:webHidden/>
          </w:rPr>
          <w:t>91</w:t>
        </w:r>
        <w:r w:rsidR="00FD66AA">
          <w:rPr>
            <w:noProof/>
            <w:webHidden/>
          </w:rPr>
          <w:fldChar w:fldCharType="end"/>
        </w:r>
      </w:hyperlink>
    </w:p>
    <w:p w14:paraId="5398E948" w14:textId="25DC890D" w:rsidR="00FD66AA" w:rsidRDefault="003C6D39">
      <w:pPr>
        <w:pStyle w:val="11"/>
        <w:rPr>
          <w:rFonts w:asciiTheme="minorHAnsi" w:eastAsiaTheme="minorEastAsia" w:hAnsiTheme="minorHAnsi"/>
          <w:noProof/>
          <w:sz w:val="22"/>
          <w:lang w:eastAsia="ru-RU"/>
        </w:rPr>
      </w:pPr>
      <w:hyperlink w:anchor="_Toc228438287" w:history="1">
        <w:r w:rsidR="00FD66AA" w:rsidRPr="00E75C2C">
          <w:rPr>
            <w:rStyle w:val="a7"/>
            <w:noProof/>
          </w:rPr>
          <w:t>ПРИЛОЖЕНИЕ Ж</w:t>
        </w:r>
        <w:r w:rsidR="00FD66AA">
          <w:rPr>
            <w:noProof/>
            <w:webHidden/>
          </w:rPr>
          <w:tab/>
        </w:r>
        <w:r w:rsidR="00FD66AA">
          <w:rPr>
            <w:noProof/>
            <w:webHidden/>
          </w:rPr>
          <w:fldChar w:fldCharType="begin"/>
        </w:r>
        <w:r w:rsidR="00FD66AA">
          <w:rPr>
            <w:noProof/>
            <w:webHidden/>
          </w:rPr>
          <w:instrText xml:space="preserve"> PAGEREF _Toc228438287 \h </w:instrText>
        </w:r>
        <w:r w:rsidR="00FD66AA">
          <w:rPr>
            <w:noProof/>
            <w:webHidden/>
          </w:rPr>
        </w:r>
        <w:r w:rsidR="00FD66AA">
          <w:rPr>
            <w:noProof/>
            <w:webHidden/>
          </w:rPr>
          <w:fldChar w:fldCharType="separate"/>
        </w:r>
        <w:r w:rsidR="00E23947">
          <w:rPr>
            <w:noProof/>
            <w:webHidden/>
          </w:rPr>
          <w:t>92</w:t>
        </w:r>
        <w:r w:rsidR="00FD66AA">
          <w:rPr>
            <w:noProof/>
            <w:webHidden/>
          </w:rPr>
          <w:fldChar w:fldCharType="end"/>
        </w:r>
      </w:hyperlink>
    </w:p>
    <w:p w14:paraId="2C3A47F3" w14:textId="60BE7986" w:rsidR="00FD66AA" w:rsidRDefault="003C6D39">
      <w:pPr>
        <w:pStyle w:val="11"/>
        <w:rPr>
          <w:rFonts w:asciiTheme="minorHAnsi" w:eastAsiaTheme="minorEastAsia" w:hAnsiTheme="minorHAnsi"/>
          <w:noProof/>
          <w:sz w:val="22"/>
          <w:lang w:eastAsia="ru-RU"/>
        </w:rPr>
      </w:pPr>
      <w:hyperlink w:anchor="_Toc228438288" w:history="1">
        <w:r w:rsidR="00FD66AA" w:rsidRPr="00E75C2C">
          <w:rPr>
            <w:rStyle w:val="a7"/>
            <w:noProof/>
          </w:rPr>
          <w:t>ПРИЛОЖЕНИЕ И</w:t>
        </w:r>
        <w:r w:rsidR="00FD66AA">
          <w:rPr>
            <w:noProof/>
            <w:webHidden/>
          </w:rPr>
          <w:tab/>
        </w:r>
        <w:r w:rsidR="00FD66AA">
          <w:rPr>
            <w:noProof/>
            <w:webHidden/>
          </w:rPr>
          <w:fldChar w:fldCharType="begin"/>
        </w:r>
        <w:r w:rsidR="00FD66AA">
          <w:rPr>
            <w:noProof/>
            <w:webHidden/>
          </w:rPr>
          <w:instrText xml:space="preserve"> PAGEREF _Toc228438288 \h </w:instrText>
        </w:r>
        <w:r w:rsidR="00FD66AA">
          <w:rPr>
            <w:noProof/>
            <w:webHidden/>
          </w:rPr>
        </w:r>
        <w:r w:rsidR="00FD66AA">
          <w:rPr>
            <w:noProof/>
            <w:webHidden/>
          </w:rPr>
          <w:fldChar w:fldCharType="separate"/>
        </w:r>
        <w:r w:rsidR="00E23947">
          <w:rPr>
            <w:noProof/>
            <w:webHidden/>
          </w:rPr>
          <w:t>93</w:t>
        </w:r>
        <w:r w:rsidR="00FD66AA">
          <w:rPr>
            <w:noProof/>
            <w:webHidden/>
          </w:rPr>
          <w:fldChar w:fldCharType="end"/>
        </w:r>
      </w:hyperlink>
    </w:p>
    <w:p w14:paraId="52E6F21E" w14:textId="354D36FD" w:rsidR="00FD66AA" w:rsidRDefault="003C6D39">
      <w:pPr>
        <w:pStyle w:val="11"/>
        <w:rPr>
          <w:rFonts w:asciiTheme="minorHAnsi" w:eastAsiaTheme="minorEastAsia" w:hAnsiTheme="minorHAnsi"/>
          <w:noProof/>
          <w:sz w:val="22"/>
          <w:lang w:eastAsia="ru-RU"/>
        </w:rPr>
      </w:pPr>
      <w:hyperlink w:anchor="_Toc228438289" w:history="1">
        <w:r w:rsidR="00FD66AA" w:rsidRPr="00E75C2C">
          <w:rPr>
            <w:rStyle w:val="a7"/>
            <w:noProof/>
          </w:rPr>
          <w:t>ПРИЛОЖЕНИЕ К</w:t>
        </w:r>
        <w:r w:rsidR="00FD66AA">
          <w:rPr>
            <w:noProof/>
            <w:webHidden/>
          </w:rPr>
          <w:tab/>
        </w:r>
        <w:r w:rsidR="00FD66AA">
          <w:rPr>
            <w:noProof/>
            <w:webHidden/>
          </w:rPr>
          <w:fldChar w:fldCharType="begin"/>
        </w:r>
        <w:r w:rsidR="00FD66AA">
          <w:rPr>
            <w:noProof/>
            <w:webHidden/>
          </w:rPr>
          <w:instrText xml:space="preserve"> PAGEREF _Toc228438289 \h </w:instrText>
        </w:r>
        <w:r w:rsidR="00FD66AA">
          <w:rPr>
            <w:noProof/>
            <w:webHidden/>
          </w:rPr>
        </w:r>
        <w:r w:rsidR="00FD66AA">
          <w:rPr>
            <w:noProof/>
            <w:webHidden/>
          </w:rPr>
          <w:fldChar w:fldCharType="separate"/>
        </w:r>
        <w:r w:rsidR="00E23947">
          <w:rPr>
            <w:noProof/>
            <w:webHidden/>
          </w:rPr>
          <w:t>94</w:t>
        </w:r>
        <w:r w:rsidR="00FD66AA">
          <w:rPr>
            <w:noProof/>
            <w:webHidden/>
          </w:rPr>
          <w:fldChar w:fldCharType="end"/>
        </w:r>
      </w:hyperlink>
    </w:p>
    <w:p w14:paraId="00E355A0" w14:textId="29F89533" w:rsidR="00FD66AA" w:rsidRDefault="003C6D39">
      <w:pPr>
        <w:pStyle w:val="11"/>
        <w:rPr>
          <w:rFonts w:asciiTheme="minorHAnsi" w:eastAsiaTheme="minorEastAsia" w:hAnsiTheme="minorHAnsi"/>
          <w:noProof/>
          <w:sz w:val="22"/>
          <w:lang w:eastAsia="ru-RU"/>
        </w:rPr>
      </w:pPr>
      <w:hyperlink w:anchor="_Toc228438290" w:history="1">
        <w:r w:rsidR="00FD66AA" w:rsidRPr="00E75C2C">
          <w:rPr>
            <w:rStyle w:val="a7"/>
            <w:noProof/>
          </w:rPr>
          <w:t>ПРИЛОЖЕНИЕ Л</w:t>
        </w:r>
        <w:r w:rsidR="00FD66AA">
          <w:rPr>
            <w:noProof/>
            <w:webHidden/>
          </w:rPr>
          <w:tab/>
        </w:r>
        <w:r w:rsidR="00FD66AA">
          <w:rPr>
            <w:noProof/>
            <w:webHidden/>
          </w:rPr>
          <w:fldChar w:fldCharType="begin"/>
        </w:r>
        <w:r w:rsidR="00FD66AA">
          <w:rPr>
            <w:noProof/>
            <w:webHidden/>
          </w:rPr>
          <w:instrText xml:space="preserve"> PAGEREF _Toc228438290 \h </w:instrText>
        </w:r>
        <w:r w:rsidR="00FD66AA">
          <w:rPr>
            <w:noProof/>
            <w:webHidden/>
          </w:rPr>
        </w:r>
        <w:r w:rsidR="00FD66AA">
          <w:rPr>
            <w:noProof/>
            <w:webHidden/>
          </w:rPr>
          <w:fldChar w:fldCharType="separate"/>
        </w:r>
        <w:r w:rsidR="00E23947">
          <w:rPr>
            <w:noProof/>
            <w:webHidden/>
          </w:rPr>
          <w:t>95</w:t>
        </w:r>
        <w:r w:rsidR="00FD66AA">
          <w:rPr>
            <w:noProof/>
            <w:webHidden/>
          </w:rPr>
          <w:fldChar w:fldCharType="end"/>
        </w:r>
      </w:hyperlink>
    </w:p>
    <w:p w14:paraId="2C587DBE" w14:textId="1F524323" w:rsidR="00FD66AA" w:rsidRDefault="003C6D39">
      <w:pPr>
        <w:pStyle w:val="11"/>
        <w:rPr>
          <w:rFonts w:asciiTheme="minorHAnsi" w:eastAsiaTheme="minorEastAsia" w:hAnsiTheme="minorHAnsi"/>
          <w:noProof/>
          <w:sz w:val="22"/>
          <w:lang w:eastAsia="ru-RU"/>
        </w:rPr>
      </w:pPr>
      <w:hyperlink w:anchor="_Toc228438291" w:history="1">
        <w:r w:rsidR="00FD66AA" w:rsidRPr="00E75C2C">
          <w:rPr>
            <w:rStyle w:val="a7"/>
            <w:noProof/>
          </w:rPr>
          <w:t>ПРИЛОЖЕНИЕ М</w:t>
        </w:r>
        <w:r w:rsidR="00FD66AA">
          <w:rPr>
            <w:noProof/>
            <w:webHidden/>
          </w:rPr>
          <w:tab/>
        </w:r>
        <w:r w:rsidR="00FD66AA">
          <w:rPr>
            <w:noProof/>
            <w:webHidden/>
          </w:rPr>
          <w:fldChar w:fldCharType="begin"/>
        </w:r>
        <w:r w:rsidR="00FD66AA">
          <w:rPr>
            <w:noProof/>
            <w:webHidden/>
          </w:rPr>
          <w:instrText xml:space="preserve"> PAGEREF _Toc228438291 \h </w:instrText>
        </w:r>
        <w:r w:rsidR="00FD66AA">
          <w:rPr>
            <w:noProof/>
            <w:webHidden/>
          </w:rPr>
        </w:r>
        <w:r w:rsidR="00FD66AA">
          <w:rPr>
            <w:noProof/>
            <w:webHidden/>
          </w:rPr>
          <w:fldChar w:fldCharType="separate"/>
        </w:r>
        <w:r w:rsidR="00E23947">
          <w:rPr>
            <w:noProof/>
            <w:webHidden/>
          </w:rPr>
          <w:t>96</w:t>
        </w:r>
        <w:r w:rsidR="00FD66AA">
          <w:rPr>
            <w:noProof/>
            <w:webHidden/>
          </w:rPr>
          <w:fldChar w:fldCharType="end"/>
        </w:r>
      </w:hyperlink>
    </w:p>
    <w:p w14:paraId="59DCB8B7" w14:textId="6BA0E250" w:rsidR="00FD66AA" w:rsidRDefault="003C6D39">
      <w:pPr>
        <w:pStyle w:val="11"/>
        <w:rPr>
          <w:rFonts w:asciiTheme="minorHAnsi" w:eastAsiaTheme="minorEastAsia" w:hAnsiTheme="minorHAnsi"/>
          <w:noProof/>
          <w:sz w:val="22"/>
          <w:lang w:eastAsia="ru-RU"/>
        </w:rPr>
      </w:pPr>
      <w:hyperlink w:anchor="_Toc228438292" w:history="1">
        <w:r w:rsidR="00FD66AA" w:rsidRPr="00E75C2C">
          <w:rPr>
            <w:rStyle w:val="a7"/>
            <w:noProof/>
          </w:rPr>
          <w:t>ПРИЛОЖЕНИЕ Н</w:t>
        </w:r>
        <w:r w:rsidR="00FD66AA">
          <w:rPr>
            <w:noProof/>
            <w:webHidden/>
          </w:rPr>
          <w:tab/>
        </w:r>
        <w:r w:rsidR="00FD66AA">
          <w:rPr>
            <w:noProof/>
            <w:webHidden/>
          </w:rPr>
          <w:fldChar w:fldCharType="begin"/>
        </w:r>
        <w:r w:rsidR="00FD66AA">
          <w:rPr>
            <w:noProof/>
            <w:webHidden/>
          </w:rPr>
          <w:instrText xml:space="preserve"> PAGEREF _Toc228438292 \h </w:instrText>
        </w:r>
        <w:r w:rsidR="00FD66AA">
          <w:rPr>
            <w:noProof/>
            <w:webHidden/>
          </w:rPr>
        </w:r>
        <w:r w:rsidR="00FD66AA">
          <w:rPr>
            <w:noProof/>
            <w:webHidden/>
          </w:rPr>
          <w:fldChar w:fldCharType="separate"/>
        </w:r>
        <w:r w:rsidR="00E23947">
          <w:rPr>
            <w:noProof/>
            <w:webHidden/>
          </w:rPr>
          <w:t>97</w:t>
        </w:r>
        <w:r w:rsidR="00FD66AA">
          <w:rPr>
            <w:noProof/>
            <w:webHidden/>
          </w:rPr>
          <w:fldChar w:fldCharType="end"/>
        </w:r>
      </w:hyperlink>
    </w:p>
    <w:p w14:paraId="03A72FE5" w14:textId="0E4364B2" w:rsidR="00FD66AA" w:rsidRDefault="003C6D39">
      <w:pPr>
        <w:pStyle w:val="11"/>
        <w:rPr>
          <w:rFonts w:asciiTheme="minorHAnsi" w:eastAsiaTheme="minorEastAsia" w:hAnsiTheme="minorHAnsi"/>
          <w:noProof/>
          <w:sz w:val="22"/>
          <w:lang w:eastAsia="ru-RU"/>
        </w:rPr>
      </w:pPr>
      <w:hyperlink w:anchor="_Toc228438293" w:history="1">
        <w:r w:rsidR="00FD66AA" w:rsidRPr="00E75C2C">
          <w:rPr>
            <w:rStyle w:val="a7"/>
            <w:noProof/>
          </w:rPr>
          <w:t>ПРИЛОЖЕНИЕ П</w:t>
        </w:r>
        <w:r w:rsidR="00FD66AA">
          <w:rPr>
            <w:noProof/>
            <w:webHidden/>
          </w:rPr>
          <w:tab/>
        </w:r>
        <w:r w:rsidR="00FD66AA">
          <w:rPr>
            <w:noProof/>
            <w:webHidden/>
          </w:rPr>
          <w:fldChar w:fldCharType="begin"/>
        </w:r>
        <w:r w:rsidR="00FD66AA">
          <w:rPr>
            <w:noProof/>
            <w:webHidden/>
          </w:rPr>
          <w:instrText xml:space="preserve"> PAGEREF _Toc228438293 \h </w:instrText>
        </w:r>
        <w:r w:rsidR="00FD66AA">
          <w:rPr>
            <w:noProof/>
            <w:webHidden/>
          </w:rPr>
        </w:r>
        <w:r w:rsidR="00FD66AA">
          <w:rPr>
            <w:noProof/>
            <w:webHidden/>
          </w:rPr>
          <w:fldChar w:fldCharType="separate"/>
        </w:r>
        <w:r w:rsidR="00E23947">
          <w:rPr>
            <w:noProof/>
            <w:webHidden/>
          </w:rPr>
          <w:t>98</w:t>
        </w:r>
        <w:r w:rsidR="00FD66AA">
          <w:rPr>
            <w:noProof/>
            <w:webHidden/>
          </w:rPr>
          <w:fldChar w:fldCharType="end"/>
        </w:r>
      </w:hyperlink>
    </w:p>
    <w:p w14:paraId="09AE8EF4" w14:textId="3FE51319"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8438263"/>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статье Анатольева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Метод позволяет анализировать данные со сложной структурой (нелинейность, выбросы, мультимодальность),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В условиях малых выборок оценка гиперпараметров сглаживания (например, методами кросс-валидации или бутстрапа)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гиперпараметров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шума. В исследовании применяются методы математического моделирования, вычислительного эксперимента, бутстреп-оценки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8438264"/>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8438265"/>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8438266"/>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r w:rsidR="0053187A" w:rsidRPr="00E04771">
        <w:rPr>
          <w:rFonts w:cs="Times New Roman"/>
        </w:rPr>
        <w:t>Анатольева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Matias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(kernel methods), методы анализа многообразий (manifold learning) и методы копульного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оценка плотности Розенблата</w:t>
      </w:r>
      <w:r w:rsidR="00B668D5" w:rsidRPr="003A550E">
        <w:rPr>
          <w:rFonts w:cs="Times New Roman"/>
        </w:rPr>
        <w:t>-</w:t>
      </w:r>
      <w:r w:rsidR="00520285" w:rsidRPr="00B668D5">
        <w:t>Парзена</w:t>
      </w:r>
      <w:bookmarkEnd w:id="10"/>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3C6D39"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(minimum entropy-based KDE) подробно описан в работе Jie Jiang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гиперпараметра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3C6D39"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79808F61" w14:textId="718AB183" w:rsidR="001B3080" w:rsidRPr="001B3080" w:rsidRDefault="001B3080" w:rsidP="00160B8D">
      <w:pPr>
        <w:ind w:firstLine="708"/>
        <w:rPr>
          <w:rFonts w:cs="Times New Roman"/>
          <w:i/>
        </w:rPr>
      </w:pPr>
      <w:r w:rsidRPr="001B3080">
        <w:rPr>
          <w:rFonts w:cs="Times New Roman"/>
        </w:rPr>
        <w:lastRenderedPageBreak/>
        <w:t>Область интегрирования в данной и последующих формулах определяется областью определения плотности вероятности. В общем случае интегрирование ведётся по всему пространству</w:t>
      </w:r>
      <w:r>
        <w:rPr>
          <w:rFonts w:cs="Times New Roman"/>
        </w:rPr>
        <w:t xml:space="preserve"> </w:t>
      </w:r>
      <m:oMath>
        <m:r>
          <m:rPr>
            <m:scr m:val="double-struck"/>
          </m:rPr>
          <w:rPr>
            <w:rFonts w:ascii="Cambria Math" w:hAnsi="Cambria Math" w:cs="Times New Roman"/>
          </w:rPr>
          <m:t>R</m:t>
        </m:r>
      </m:oMath>
      <w:r>
        <w:rPr>
          <w:rFonts w:eastAsiaTheme="minorEastAsia" w:cs="Times New Roman"/>
        </w:rPr>
        <w:t xml:space="preserve"> </w:t>
      </w:r>
      <w:r w:rsidRPr="001B3080">
        <w:rPr>
          <w:rFonts w:eastAsiaTheme="minorEastAsia" w:cs="Times New Roman"/>
        </w:rPr>
        <w:t>(для одномерного распределения) или</w:t>
      </w:r>
      <w:r>
        <w:rPr>
          <w:rFonts w:eastAsiaTheme="minorEastAsia" w:cs="Times New Roman"/>
        </w:rPr>
        <w:t xml:space="preserve">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sidRPr="001B3080">
        <w:rPr>
          <w:rFonts w:eastAsiaTheme="minorEastAsia" w:cs="Times New Roman"/>
        </w:rPr>
        <w:t xml:space="preserve"> (для многомерного).</w:t>
      </w:r>
    </w:p>
    <w:p w14:paraId="3490B6D4" w14:textId="36306431"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0C10F837"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Sup>
          <m:sSubSupPr>
            <m:ctrlPr>
              <w:rPr>
                <w:rFonts w:ascii="Cambria Math" w:hAnsi="Cambria Math" w:cs="Times New Roman"/>
                <w:i/>
              </w:rPr>
            </m:ctrlPr>
          </m:sSubSup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42B5093E" w:rsidR="00D92DDD" w:rsidRPr="00E04771" w:rsidRDefault="00520285" w:rsidP="00160B8D">
      <w:pPr>
        <w:ind w:firstLine="708"/>
        <w:rPr>
          <w:rFonts w:cs="Times New Roman"/>
          <w:iCs/>
        </w:rPr>
      </w:pPr>
      <w:r w:rsidRPr="00E04771">
        <w:rPr>
          <w:rFonts w:cs="Times New Roman"/>
          <w:iCs/>
        </w:rPr>
        <w:t>На практике в качестве ошибки часто используют mean integrated squared error (MISE)</w:t>
      </w:r>
      <w:r w:rsidR="00D92DDD" w:rsidRPr="00E04771">
        <w:rPr>
          <w:rFonts w:cs="Times New Roman"/>
          <w:iCs/>
        </w:rPr>
        <w:t xml:space="preserve"> (3)</w:t>
      </w:r>
      <w:r w:rsidR="001B3080">
        <w:rPr>
          <w:rFonts w:cs="Times New Roman"/>
          <w:iCs/>
        </w:rPr>
        <w:t>, где область интегрирования определяется постановкой задачи.</w:t>
      </w:r>
      <w:r w:rsidR="00D92DDD" w:rsidRPr="00E04771">
        <w:rPr>
          <w:rFonts w:cs="Times New Roman"/>
          <w:iCs/>
        </w:rPr>
        <w:t xml:space="preserve">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r w:rsidR="00C26353" w:rsidRPr="00E04771">
        <w:rPr>
          <w:rFonts w:cs="Times New Roman"/>
          <w:iCs/>
        </w:rPr>
        <w:t>бутстрэп</w:t>
      </w:r>
      <w:r w:rsidRPr="00E04771">
        <w:rPr>
          <w:rFonts w:cs="Times New Roman"/>
          <w:iCs/>
        </w:rPr>
        <w:t>а</w:t>
      </w:r>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Сильвермана</w:t>
      </w:r>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3C6D39"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гиперпараметров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Применение данного метода рассматривается в работе Bradley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(кумулянтов). Он заключается в использовании инвариантов для анализа формы плотности, построения уточнённых оценок через разложение в ряд Эджворта или Грама-Шарлье и оценки полосы пропускания. Пример применения метода описан в работе</w:t>
      </w:r>
      <w:r w:rsidR="001C29A5" w:rsidRPr="00E04771">
        <w:rPr>
          <w:rFonts w:eastAsiaTheme="minorEastAsia" w:cs="Times New Roman"/>
          <w:iCs/>
        </w:rPr>
        <w:t xml:space="preserve"> Yanhong Luo, Xu Wang и Shijie Yan</w:t>
      </w:r>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(ma</w:t>
      </w:r>
      <w:r w:rsidR="00AC1531" w:rsidRPr="00E04771">
        <w:rPr>
          <w:rFonts w:cs="Times New Roman"/>
          <w:lang w:val="en-US"/>
        </w:rPr>
        <w:t>ni</w:t>
      </w:r>
      <w:r w:rsidRPr="00E04771">
        <w:rPr>
          <w:rFonts w:cs="Times New Roman"/>
        </w:rPr>
        <w:t>fold learning)</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высокоразмерное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(kernel trick), когда связь переменных исследуется в </w:t>
      </w:r>
      <w:r w:rsidRPr="00E04771">
        <w:rPr>
          <w:rFonts w:cs="Times New Roman"/>
        </w:rPr>
        <w:lastRenderedPageBreak/>
        <w:t>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t>Метод перебора (копульного моделирования)</w:t>
      </w:r>
    </w:p>
    <w:p w14:paraId="057F6081" w14:textId="4BDE187E" w:rsidR="00D04452" w:rsidRPr="00E04771" w:rsidRDefault="00CB2F68" w:rsidP="00160B8D">
      <w:pPr>
        <w:ind w:firstLine="708"/>
        <w:rPr>
          <w:rFonts w:eastAsiaTheme="minorEastAsia" w:cs="Times New Roman"/>
        </w:rPr>
      </w:pPr>
      <w:r w:rsidRPr="00E04771">
        <w:rPr>
          <w:rFonts w:cs="Times New Roman"/>
        </w:rPr>
        <w:t>Копула</w:t>
      </w:r>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копулы параметрическими семействами (Гаусса, Стьюдента, Архимедовыми) путем перебора. Модели аппроксимируют копулу,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8438267"/>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1629831" w:rsidR="00BC2EBB" w:rsidRPr="00E04771" w:rsidRDefault="00DD419D" w:rsidP="00BC2EBB">
      <w:pPr>
        <w:rPr>
          <w:rFonts w:cs="Times New Roman"/>
        </w:rPr>
      </w:pPr>
      <w:r w:rsidRPr="00E04771">
        <w:rPr>
          <w:rFonts w:cs="Times New Roman"/>
        </w:rPr>
        <w:t>В качестве примера работы в области медицины можно выделить статью Альберта Канона, Гианлуки Байо и Иоанна Манолопполоу</w:t>
      </w:r>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Bayesian Additive Regression Trees (</w:t>
      </w:r>
      <w:r w:rsidRPr="00E04771">
        <w:rPr>
          <w:rFonts w:cs="Times New Roman"/>
          <w:lang w:val="en-US"/>
        </w:rPr>
        <w:t>BART</w:t>
      </w:r>
      <w:r w:rsidRPr="00E04771">
        <w:rPr>
          <w:rFonts w:cs="Times New Roman"/>
        </w:rPr>
        <w:t>) , а именно Bayesian Causal Forest (BCF) и мета-алгоритмы (S-, T-, X-, R-Learners). Эти методы позволили оценить сложную связь между лечением и ковариатами</w:t>
      </w:r>
      <w:r w:rsidR="00EF70A3">
        <w:rPr>
          <w:rFonts w:cs="Times New Roman"/>
        </w:rPr>
        <w:t xml:space="preserve"> </w:t>
      </w:r>
      <w:r w:rsidR="00EF70A3" w:rsidRPr="00E04771">
        <w:rPr>
          <w:rFonts w:cs="Times New Roman"/>
        </w:rPr>
        <w:t xml:space="preserve">без жёстких </w:t>
      </w:r>
      <w:r w:rsidR="00EF70A3" w:rsidRPr="00E04771">
        <w:rPr>
          <w:rFonts w:cs="Times New Roman"/>
        </w:rPr>
        <w:lastRenderedPageBreak/>
        <w:t>предположений о функциональной зависимости</w:t>
      </w:r>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смешивателей и перекрытии распределений ковариат в группах лечения и контроля.</w:t>
      </w:r>
    </w:p>
    <w:p w14:paraId="4033BEF1" w14:textId="12E98A5D" w:rsidR="00BC2EBB" w:rsidRPr="00E04771" w:rsidRDefault="00BC2EBB" w:rsidP="00160B8D">
      <w:pPr>
        <w:rPr>
          <w:rFonts w:cs="Times New Roman"/>
        </w:rPr>
      </w:pPr>
      <w:r w:rsidRPr="00E04771">
        <w:rPr>
          <w:rFonts w:cs="Times New Roman"/>
        </w:rPr>
        <w:t>В экономике непараметрическая регрессия применяется для анализа сложных и неизвестных зависимостей. В работе Мингминга Джанга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В финансовой сфере непараметрическая регрессия используется для прогнозирования доходности активов. В исследовании Тингтинга Ченга и др.</w:t>
      </w:r>
      <w:r w:rsidRPr="00E04771">
        <w:rPr>
          <w:rStyle w:val="a5"/>
          <w:rFonts w:cs="Times New Roman"/>
        </w:rPr>
        <w:t xml:space="preserve"> </w:t>
      </w:r>
      <w:r w:rsidR="003A550E" w:rsidRPr="003A550E">
        <w:t xml:space="preserve">[3] </w:t>
      </w:r>
      <w:r w:rsidRPr="00E04771">
        <w:rPr>
          <w:rFonts w:cs="Times New Roman"/>
        </w:rPr>
        <w:t xml:space="preserve">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w:t>
      </w:r>
      <w:r w:rsidRPr="00E04771">
        <w:rPr>
          <w:rFonts w:cs="Times New Roman"/>
        </w:rPr>
        <w:lastRenderedPageBreak/>
        <w:t>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6428DF0C" w:rsidR="00747869" w:rsidRPr="00E04771" w:rsidRDefault="00DD419D" w:rsidP="00C35439">
      <w:pPr>
        <w:pStyle w:val="3"/>
        <w:ind w:firstLine="0"/>
        <w:rPr>
          <w:rFonts w:cs="Times New Roman"/>
        </w:rPr>
      </w:pPr>
      <w:bookmarkStart w:id="13" w:name="_Toc228438268"/>
      <w:r w:rsidRPr="00E04771">
        <w:rPr>
          <w:rFonts w:cs="Times New Roman"/>
        </w:rPr>
        <w:t>1.</w:t>
      </w:r>
      <w:r w:rsidR="00747869" w:rsidRPr="00E04771">
        <w:rPr>
          <w:rFonts w:cs="Times New Roman"/>
        </w:rPr>
        <w:t>3</w:t>
      </w:r>
      <w:r w:rsidR="005E0C8E">
        <w:rPr>
          <w:rFonts w:cs="Times New Roman"/>
        </w:rPr>
        <w:t xml:space="preserve"> </w:t>
      </w:r>
      <w:r w:rsidR="008456C9">
        <w:rPr>
          <w:rFonts w:cs="Times New Roman"/>
        </w:rPr>
        <w:t>Дополнительные</w:t>
      </w:r>
      <w:r w:rsidR="00F93B1B" w:rsidRPr="00E04771">
        <w:rPr>
          <w:rFonts w:cs="Times New Roman"/>
        </w:rPr>
        <w:t xml:space="preserve">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Одним из ключевых направлений является построение регрессии в высокоразмерных пространствах. В работе Елены Брадик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(debiased)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гетероскедастичности оценок через регуляризованные представители Рисса. Авторы подчеркивают преимущество данного подхода по сравнению с методами debiased Lasso и series estimation,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высокоразмерных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Юпинг Сонга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w:t>
      </w:r>
      <w:r w:rsidRPr="00E04771">
        <w:rPr>
          <w:rFonts w:cs="Times New Roman"/>
        </w:rPr>
        <w:lastRenderedPageBreak/>
        <w:t>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Теоретический анализ построения непараметрической регрессии на низкоразмерных многообразиях с помощью глубоких нейросетей с функцией активации ReLU представлен в работе Minshuo Chen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r w:rsidR="00747869" w:rsidRPr="00E04771">
        <w:rPr>
          <w:rFonts w:eastAsiaTheme="minorEastAsia" w:cs="Times New Roman"/>
          <w:lang w:val="en-US"/>
        </w:rPr>
        <w:t>ReLU</w:t>
      </w:r>
      <w:r w:rsidR="00747869" w:rsidRPr="00E04771">
        <w:rPr>
          <w:rFonts w:eastAsiaTheme="minorEastAsia" w:cs="Times New Roman"/>
        </w:rPr>
        <w:t xml:space="preserve">-сети могут эффективно аппроксимировать любую гладкую или гёльдерову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(датасет ImageNet)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Schmidt-Hieber</w:t>
      </w:r>
      <w:r w:rsidR="00F61FCF" w:rsidRPr="00F61FCF">
        <w:rPr>
          <w:rFonts w:eastAsiaTheme="minorEastAsia" w:cs="Times New Roman"/>
        </w:rPr>
        <w:t xml:space="preserve"> [22]</w:t>
      </w:r>
      <w:r w:rsidR="00747869" w:rsidRPr="00E04771">
        <w:rPr>
          <w:rFonts w:eastAsiaTheme="minorEastAsia" w:cs="Times New Roman"/>
        </w:rPr>
        <w:t xml:space="preserve"> и Nakada &amp; Imaizumi</w:t>
      </w:r>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об адаптации нейросетей к свойствам данных и демонстрирует преимущество глубокого обучения в задачах с высокоразмерными,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Наряду с нейросетевыми подходами, развиваются методы модификации классических алгоритмов. В работе Taha Hussein Ali и др.</w:t>
      </w:r>
      <w:r w:rsidR="00F61FCF" w:rsidRPr="00F61FCF">
        <w:rPr>
          <w:rFonts w:cs="Times New Roman"/>
          <w:iCs/>
        </w:rPr>
        <w:t xml:space="preserve"> [24]</w:t>
      </w:r>
      <w:r>
        <w:rPr>
          <w:rFonts w:cs="Times New Roman"/>
          <w:iCs/>
        </w:rPr>
        <w:t xml:space="preserve"> </w:t>
      </w:r>
      <w:r w:rsidRPr="00BB7E11">
        <w:rPr>
          <w:rFonts w:cs="Times New Roman"/>
          <w:iCs/>
        </w:rPr>
        <w:t>представлен новый метод оценки параметра ширины окна (полосы пропускания) в непараметрической регрессии Надарая-Ватсона.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высокоразмерных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8438269"/>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8438270"/>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3C6D39"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=1,…,</m:t>
              </m:r>
              <m:r>
                <w:rPr>
                  <w:rFonts w:ascii="Cambria Math" w:eastAsiaTheme="minorEastAsia" w:hAnsi="Cambria Math" w:cs="Times New Roman"/>
                </w:rPr>
                <m:t>n</m:t>
              </m:r>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3195C515" w:rsidR="00F073E9" w:rsidRPr="00E04771" w:rsidRDefault="00491DDC" w:rsidP="00042702">
      <w:pPr>
        <w:pStyle w:val="3"/>
        <w:numPr>
          <w:ilvl w:val="1"/>
          <w:numId w:val="30"/>
        </w:numPr>
        <w:rPr>
          <w:rFonts w:cs="Times New Roman"/>
        </w:rPr>
      </w:pPr>
      <w:bookmarkStart w:id="16" w:name="_Toc228438271"/>
      <w:r w:rsidRPr="00E04771">
        <w:rPr>
          <w:rFonts w:cs="Times New Roman"/>
        </w:rPr>
        <w:t>Общее описание</w:t>
      </w:r>
      <w:r w:rsidR="00F073E9" w:rsidRPr="00E04771">
        <w:rPr>
          <w:rFonts w:cs="Times New Roman"/>
        </w:rPr>
        <w:t xml:space="preserve"> </w:t>
      </w:r>
      <w:r w:rsidR="008456C9">
        <w:rPr>
          <w:rFonts w:cs="Times New Roman"/>
        </w:rPr>
        <w:t>наборов данных</w:t>
      </w:r>
      <w:bookmarkEnd w:id="16"/>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r w:rsidR="0011470E" w:rsidRPr="0011470E">
        <w:rPr>
          <w:rFonts w:eastAsiaTheme="minorEastAsia" w:cs="Times New Roman"/>
          <w:iCs/>
        </w:rPr>
        <w:t>Датасет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141F1647" w:rsidR="00C94909" w:rsidRPr="00E04771" w:rsidRDefault="00673B31" w:rsidP="00160B8D">
      <w:pPr>
        <w:ind w:firstLine="0"/>
        <w:jc w:val="center"/>
        <w:rPr>
          <w:rFonts w:cs="Times New Roman"/>
        </w:rPr>
      </w:pPr>
      <w:r w:rsidRPr="00673B31">
        <w:rPr>
          <w:rFonts w:cs="Times New Roman"/>
          <w:noProof/>
        </w:rPr>
        <w:drawing>
          <wp:inline distT="0" distB="0" distL="0" distR="0" wp14:anchorId="07A666BB" wp14:editId="5A390235">
            <wp:extent cx="5540188" cy="3668583"/>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2505" cy="3676739"/>
                    </a:xfrm>
                    <a:prstGeom prst="rect">
                      <a:avLst/>
                    </a:prstGeom>
                  </pic:spPr>
                </pic:pic>
              </a:graphicData>
            </a:graphic>
          </wp:inline>
        </w:drawing>
      </w:r>
    </w:p>
    <w:p w14:paraId="3D7B4F10" w14:textId="6D07AFB2"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 xml:space="preserve">унок </w:t>
      </w:r>
      <w:r w:rsidRPr="00E04771">
        <w:rPr>
          <w:rFonts w:cs="Times New Roman"/>
          <w:sz w:val="22"/>
          <w:szCs w:val="20"/>
        </w:rPr>
        <w:t>1</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Зависимость между продолжительностью извержения и временем ожидания, Гейзер "Старый Служака" (Озеро Йеллоустон)</w:t>
      </w:r>
    </w:p>
    <w:p w14:paraId="72B871B0" w14:textId="1AA68F5B" w:rsidR="00637881" w:rsidRPr="00E04771" w:rsidRDefault="00673B31" w:rsidP="00160B8D">
      <w:pPr>
        <w:ind w:firstLine="0"/>
        <w:jc w:val="center"/>
        <w:rPr>
          <w:rFonts w:cs="Times New Roman"/>
          <w:sz w:val="22"/>
          <w:szCs w:val="20"/>
        </w:rPr>
      </w:pPr>
      <w:r w:rsidRPr="00673B31">
        <w:rPr>
          <w:rFonts w:cs="Times New Roman"/>
          <w:noProof/>
          <w:sz w:val="22"/>
          <w:szCs w:val="20"/>
        </w:rPr>
        <w:drawing>
          <wp:inline distT="0" distB="0" distL="0" distR="0" wp14:anchorId="02D6480A" wp14:editId="61597A71">
            <wp:extent cx="5681993" cy="2399388"/>
            <wp:effectExtent l="0" t="0" r="0" b="127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2317" cy="2403748"/>
                    </a:xfrm>
                    <a:prstGeom prst="rect">
                      <a:avLst/>
                    </a:prstGeom>
                  </pic:spPr>
                </pic:pic>
              </a:graphicData>
            </a:graphic>
          </wp:inline>
        </w:drawing>
      </w:r>
    </w:p>
    <w:p w14:paraId="62C01E1B" w14:textId="5AEC4350"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унок</w:t>
      </w:r>
      <w:r w:rsidRPr="00E04771">
        <w:rPr>
          <w:rFonts w:cs="Times New Roman"/>
          <w:sz w:val="22"/>
          <w:szCs w:val="20"/>
        </w:rPr>
        <w:t xml:space="preserve"> 2</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lastRenderedPageBreak/>
        <w:t>Обоснование размера выборки</w:t>
      </w:r>
    </w:p>
    <w:p w14:paraId="43B97719" w14:textId="58449949"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8456C9" w:rsidRPr="008456C9">
        <w:rPr>
          <w:rFonts w:eastAsiaTheme="minorEastAsia" w:cs="Times New Roman"/>
        </w:rPr>
        <w:t xml:space="preserve"> </w:t>
      </w:r>
      <w:r w:rsidR="008456C9">
        <w:rPr>
          <w:rFonts w:eastAsiaTheme="minorEastAsia" w:cs="Times New Roman"/>
        </w:rPr>
        <w:t>в текущем исследовании</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датасете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r w:rsidR="003A727D" w:rsidRPr="00E04771">
        <w:rPr>
          <w:rFonts w:eastAsiaTheme="minorEastAsia" w:cs="Times New Roman"/>
        </w:rPr>
        <w:t>колокообразная</w:t>
      </w:r>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нормальное (beta=0.5)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Вейбулла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Вейбулла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Устойчивое (alpha=1.8)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alpha=1.8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Мояла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Нецентральное t (df=10, nc=3)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scipy</w:t>
      </w:r>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r w:rsidR="00FA7A5A" w:rsidRPr="00E04771">
        <w:rPr>
          <w:rFonts w:eastAsiaTheme="minorEastAsia" w:cs="Times New Roman"/>
        </w:rPr>
        <w:t>реплицируемости).</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3C6D39"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3C6D39"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r>
                <w:rPr>
                  <w:rFonts w:ascii="Cambria Math" w:eastAsiaTheme="minorEastAsia" w:hAnsi="Cambria Math" w:cs="Times New Roman"/>
                </w:rPr>
                <m:t>=</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3C6D39"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η</m:t>
              </m:r>
              <m:r>
                <w:rPr>
                  <w:rFonts w:ascii="Cambria Math" w:eastAsiaTheme="minorEastAsia" w:hAnsi="Cambria Math" w:cs="Times New Roman"/>
                </w:rPr>
                <m:t>=</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6C18EBE0"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485092B7"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3C6D39"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m:t>
              </m:r>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 xml:space="preserve">=1,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3C6D39"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m:t>
                      </m:r>
                      <m:r>
                        <w:rPr>
                          <w:rFonts w:ascii="Cambria Math" w:hAnsi="Cambria Math" w:cs="Times New Roman"/>
                        </w:rPr>
                        <m:t>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3C6D39"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w:rPr>
                  <w:rFonts w:ascii="Cambria Math" w:eastAsiaTheme="minorEastAsia" w:hAnsi="Cambria Math" w:cs="Times New Roman"/>
                  <w:lang w:val="en-US"/>
                </w:rPr>
                <m:t>∙</m:t>
              </m:r>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r>
                    <w:rPr>
                      <w:rFonts w:ascii="Cambria Math" w:eastAsiaTheme="minorEastAsia" w:hAnsi="Cambria Math" w:cs="Times New Roman"/>
                      <w:lang w:val="en-US"/>
                    </w:rPr>
                    <m:t>π</m:t>
                  </m:r>
                </m:e>
              </m:d>
              <m:r>
                <w:rPr>
                  <w:rFonts w:ascii="Cambria Math" w:eastAsiaTheme="minorEastAsia" w:hAnsi="Cambria Math" w:cs="Times New Roman"/>
                  <w:lang w:val="en-US"/>
                </w:rPr>
                <m:t>∙</m:t>
              </m:r>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бернуллиевскому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4D4F95AD"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r w:rsidR="00AD45CF">
        <w:rPr>
          <w:rFonts w:eastAsiaTheme="minorEastAsia" w:cs="Times New Roman"/>
          <w:b/>
          <w:bCs/>
        </w:rPr>
        <w:t>наборов данных</w:t>
      </w:r>
    </w:p>
    <w:p w14:paraId="5496263D" w14:textId="0186C8F3"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w:t>
      </w:r>
      <w:r w:rsidR="00115BF6">
        <w:rPr>
          <w:rFonts w:cs="Times New Roman"/>
        </w:rPr>
        <w:t xml:space="preserve"> с равномерной схемой взвешивания</w:t>
      </w:r>
      <w:r w:rsidRPr="00E04771">
        <w:rPr>
          <w:rFonts w:cs="Times New Roman"/>
        </w:rPr>
        <w:t xml:space="preserve">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3C6D39"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7BA38A5E" w:rsidR="00010473" w:rsidRPr="008456C9"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3C6D39"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3C6D39"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SciPy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3C6D39"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m:t>
                      </m:r>
                      <m:r>
                        <w:rPr>
                          <w:rFonts w:ascii="Cambria Math" w:hAnsi="Cambria Math" w:cs="Times New Roman"/>
                        </w:rPr>
                        <m:t>=1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3C6D39"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m:t>
                  </m:r>
                  <m:r>
                    <w:rPr>
                      <w:rFonts w:ascii="Cambria Math" w:hAnsi="Cambria Math" w:cs="Times New Roman"/>
                    </w:rPr>
                    <m:t>=1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3C6D39"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фолдах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датасета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8438272"/>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8438273"/>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Розенблатом</w:t>
      </w:r>
      <w:r w:rsidR="00F61FCF" w:rsidRPr="00F61FCF">
        <w:rPr>
          <w:rFonts w:cs="Times New Roman"/>
        </w:rPr>
        <w:t xml:space="preserve"> [9]</w:t>
      </w:r>
      <w:r w:rsidR="00357642" w:rsidRPr="00E04771">
        <w:rPr>
          <w:rFonts w:cs="Times New Roman"/>
        </w:rPr>
        <w:t xml:space="preserve"> и доработан Е. Парзен</w:t>
      </w:r>
      <w:r w:rsidRPr="00E04771">
        <w:rPr>
          <w:rFonts w:cs="Times New Roman"/>
        </w:rPr>
        <w:t>ом</w:t>
      </w:r>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В задаче регрессии оценка плотности используется для вычисления ядерных весов, предложенных Надарая</w:t>
      </w:r>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3C6D39"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по формуле оценки Надарая-Ватсона</w:t>
      </w:r>
      <w:r w:rsidRPr="00E04771">
        <w:rPr>
          <w:rFonts w:eastAsiaTheme="minorEastAsia" w:cs="Times New Roman"/>
        </w:rPr>
        <w:t>:</w:t>
      </w:r>
    </w:p>
    <w:p w14:paraId="0E234AAD" w14:textId="4E4964BC" w:rsidR="00944ECB" w:rsidRPr="00944ECB" w:rsidRDefault="003C6D39"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(plug-in)</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Также применяются бутстреп-методы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для быстрой оценки параметра используются эвристические правила. Наиболее известно правило Сильверман</w:t>
      </w:r>
      <w:r w:rsidR="00F61FCF">
        <w:rPr>
          <w:rFonts w:cs="Times New Roman"/>
        </w:rPr>
        <w:t xml:space="preserve">а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3C6D39"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r>
                <w:rPr>
                  <w:rFonts w:ascii="Cambria Math" w:hAnsi="Cambria Math" w:cs="Times New Roman"/>
                </w:rPr>
                <m:t>=</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их релевантность для оценки плотности в конкретной точке, поэтому является важным гиперпараметром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r w:rsidRPr="00E04771">
        <w:rPr>
          <w:rFonts w:eastAsiaTheme="minorEastAsia" w:cs="Times New Roman"/>
        </w:rPr>
        <w:t>неотрицательность)</w:t>
      </w:r>
      <w:r w:rsidR="00483059" w:rsidRPr="00E04771">
        <w:rPr>
          <w:rFonts w:eastAsiaTheme="minorEastAsia" w:cs="Times New Roman"/>
          <w:lang w:val="en-US"/>
        </w:rPr>
        <w:t>;</w:t>
      </w:r>
    </w:p>
    <w:p w14:paraId="5D1878DB" w14:textId="7E0E499D" w:rsidR="00DA4957" w:rsidRPr="00E04771" w:rsidRDefault="003C6D39"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lang w:val="en-US"/>
              </w:rPr>
              <m:t>=1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3C6D39"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3C6D39"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3C6D39"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неоптимальна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3C6D39"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меет резкие, недифференцируемые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3C6D39"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3C6D39"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Квартичное ядро </w:t>
      </w:r>
      <w:r w:rsidR="002676E8" w:rsidRPr="00E04771">
        <w:rPr>
          <w:rFonts w:eastAsiaTheme="minorEastAsia" w:cs="Times New Roman"/>
          <w:b/>
          <w:bCs/>
        </w:rPr>
        <w:t>(Биквадратное)</w:t>
      </w:r>
    </w:p>
    <w:p w14:paraId="66D90DFD" w14:textId="2FFA7E40" w:rsidR="00944ECB" w:rsidRPr="00944ECB" w:rsidRDefault="003C6D39"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Триквадратное ядро</w:t>
      </w:r>
    </w:p>
    <w:p w14:paraId="4871B1FE" w14:textId="4CC64533" w:rsidR="00944ECB" w:rsidRPr="00944ECB" w:rsidRDefault="003C6D39"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В работах Надарая</w:t>
      </w:r>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сверхсглаживанию (недообучению), в то время как слишком малые </w:t>
      </w:r>
      <w:r w:rsidR="003A550E" w:rsidRPr="003A550E">
        <w:rPr>
          <w:rFonts w:cs="Times New Roman"/>
        </w:rPr>
        <w:t>–</w:t>
      </w:r>
      <w:r w:rsidRPr="00E04771">
        <w:rPr>
          <w:rFonts w:cs="Times New Roman"/>
        </w:rPr>
        <w:t xml:space="preserve"> к недосглаживанию (переобучению) и избыточной вариативности кривой. В книге Хёрдле</w:t>
      </w:r>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r w:rsidR="00FE6DE8" w:rsidRPr="00E04771">
        <w:rPr>
          <w:rFonts w:cs="Times New Roman"/>
        </w:rPr>
        <w:t xml:space="preserve">, </w:t>
      </w:r>
      <w:r w:rsidRPr="00E04771">
        <w:rPr>
          <w:rFonts w:cs="Times New Roman"/>
        </w:rPr>
        <w:t xml:space="preserve"> позволяющим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базовой оценки параметра сглаживания используется эмпирическое правило Сильвермана</w:t>
      </w:r>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(Leave-One-Out Cross-Validation),</w:t>
      </w:r>
      <w:r w:rsidR="0053187A" w:rsidRPr="00E04771">
        <w:rPr>
          <w:rFonts w:cs="Times New Roman"/>
        </w:rPr>
        <w:t xml:space="preserve"> описанный, например, в статье Анатольева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3C6D39"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m:t>
                              </m:r>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r w:rsidR="00AE51AB" w:rsidRPr="00E04771">
        <w:rPr>
          <w:rFonts w:eastAsiaTheme="minorEastAsia" w:cs="Times New Roman"/>
          <w:lang w:val="en-US"/>
        </w:rPr>
        <w:t>i</w:t>
      </w:r>
      <w:r w:rsidR="00AE51AB" w:rsidRPr="00E04771">
        <w:rPr>
          <w:rFonts w:eastAsiaTheme="minorEastAsia" w:cs="Times New Roman"/>
        </w:rPr>
        <w:t>-го:</w:t>
      </w:r>
    </w:p>
    <w:p w14:paraId="24A2647B" w14:textId="6B57C4E2" w:rsidR="00AE51AB" w:rsidRPr="00E04771" w:rsidRDefault="003C6D39"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m:t>
                  </m:r>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m:t>
                      </m:r>
                      <m:r>
                        <w:rPr>
                          <w:rFonts w:ascii="Cambria Math" w:hAnsi="Cambria Math" w:cs="Times New Roman"/>
                        </w:rPr>
                        <m:t>j</m:t>
                      </m:r>
                      <m:r>
                        <w:rPr>
                          <w:rFonts w:ascii="Cambria Math" w:hAnsi="Cambria Math" w:cs="Times New Roman"/>
                        </w:rPr>
                        <m:t>≠</m:t>
                      </m:r>
                      <m:r>
                        <w:rPr>
                          <w:rFonts w:ascii="Cambria Math" w:hAnsi="Cambria Math" w:cs="Times New Roman"/>
                        </w:rPr>
                        <m:t>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m:t>
                      </m:r>
                      <m:r>
                        <w:rPr>
                          <w:rFonts w:ascii="Cambria Math" w:hAnsi="Cambria Math" w:cs="Times New Roman"/>
                        </w:rPr>
                        <m:t>j</m:t>
                      </m:r>
                      <m:r>
                        <w:rPr>
                          <w:rFonts w:ascii="Cambria Math" w:hAnsi="Cambria Math" w:cs="Times New Roman"/>
                        </w:rPr>
                        <m:t>≠</m:t>
                      </m:r>
                      <m:r>
                        <w:rPr>
                          <w:rFonts w:ascii="Cambria Math" w:hAnsi="Cambria Math" w:cs="Times New Roman"/>
                        </w:rPr>
                        <m:t>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Поскольку для обучения используется почти вся выборка, метод склонен к недосглаживанию,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датасета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8438274"/>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Данный подход является комбинацией метода энтропийно-робастного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r w:rsidR="006B6E0C" w:rsidRPr="00E04771">
        <w:rPr>
          <w:rFonts w:eastAsiaTheme="minorEastAsia" w:cs="Times New Roman"/>
        </w:rPr>
        <w:t>бутстрапа</w:t>
      </w:r>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етод энтропийно-робастного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3C6D39"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m:t>
              </m:r>
              <m:r>
                <w:rPr>
                  <w:rFonts w:ascii="Cambria Math" w:eastAsiaTheme="minorEastAsia"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ε</m:t>
              </m:r>
              <m:r>
                <w:rPr>
                  <w:rFonts w:ascii="Cambria Math" w:eastAsiaTheme="minorEastAsia" w:hAnsi="Cambria Math" w:cs="Times New Roman"/>
                </w:rPr>
                <m:t xml:space="preserve">, </m:t>
              </m:r>
              <m:r>
                <w:rPr>
                  <w:rFonts w:ascii="Cambria Math" w:eastAsiaTheme="minorEastAsia" w:hAnsi="Cambria Math" w:cs="Times New Roman"/>
                </w:rPr>
                <m:t>a</m:t>
              </m:r>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m:t>
                      </m:r>
                      <m:r>
                        <w:rPr>
                          <w:rFonts w:ascii="Cambria Math" w:eastAsiaTheme="minorEastAsia" w:hAnsi="Cambria Math" w:cs="Times New Roman"/>
                        </w:rPr>
                        <m:t xml:space="preserve">,  </m:t>
                      </m:r>
                      <m:r>
                        <w:rPr>
                          <w:rFonts w:ascii="Cambria Math" w:eastAsiaTheme="minorEastAsia" w:hAnsi="Cambria Math" w:cs="Times New Roman"/>
                        </w:rPr>
                        <m:t>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3C6D39"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m:t>
              </m:r>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i</m:t>
              </m:r>
              <m:r>
                <w:rPr>
                  <w:rFonts w:ascii="Cambria Math" w:eastAsiaTheme="minorEastAsia" w:hAnsi="Cambria Math" w:cs="Times New Roman"/>
                </w:rPr>
                <m:t xml:space="preserve">=1,…, </m:t>
              </m:r>
              <m:r>
                <w:rPr>
                  <w:rFonts w:ascii="Cambria Math" w:eastAsiaTheme="minorEastAsia" w:hAnsi="Cambria Math" w:cs="Times New Roman"/>
                </w:rPr>
                <m:t>n</m:t>
              </m:r>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Как показано в работе Дубнова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Ляпуновского типа и имеет аналитическое решение, параметризованное множителями Лагранжа:</w:t>
      </w:r>
    </w:p>
    <w:p w14:paraId="3C0700A9" w14:textId="286CB440" w:rsidR="009B52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r>
                    <w:rPr>
                      <w:rFonts w:ascii="Cambria Math" w:eastAsiaTheme="minorEastAsia" w:hAnsi="Cambria Math" w:cs="Times New Roman"/>
                    </w:rPr>
                    <m:t>,</m:t>
                  </m:r>
                  <m:r>
                    <w:rPr>
                      <w:rFonts w:ascii="Cambria Math" w:eastAsiaTheme="minorEastAsia" w:hAnsi="Cambria Math" w:cs="Times New Roman"/>
                    </w:rPr>
                    <m:t>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r>
                    <w:rPr>
                      <w:rFonts w:ascii="Cambria Math" w:eastAsiaTheme="minorEastAsia" w:hAnsi="Cambria Math" w:cs="Times New Roman"/>
                    </w:rPr>
                    <m:t>,</m:t>
                  </m:r>
                  <m:r>
                    <w:rPr>
                      <w:rFonts w:ascii="Cambria Math" w:eastAsiaTheme="minorEastAsia" w:hAnsi="Cambria Math" w:cs="Times New Roman"/>
                    </w:rPr>
                    <m:t>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через гельдеровы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3C6D39"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3C6D39"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m:t>
              </m:r>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m:t>
                  </m:r>
                  <m:r>
                    <w:rPr>
                      <w:rFonts w:ascii="Cambria Math" w:eastAsiaTheme="minorEastAsia" w:hAnsi="Cambria Math" w:cs="Times New Roman"/>
                    </w:rPr>
                    <m:t>=0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m:t>
                              </m:r>
                              <m:r>
                                <w:rPr>
                                  <w:rFonts w:ascii="Cambria Math" w:eastAsiaTheme="minorEastAsia" w:hAnsi="Cambria Math" w:cs="Times New Roman"/>
                                </w:rPr>
                                <m:t>da</m:t>
                              </m:r>
                            </m:e>
                          </m:nary>
                        </m:e>
                      </m:d>
                    </m:e>
                  </m:d>
                </m:e>
                <m:sub>
                  <m:r>
                    <w:rPr>
                      <w:rFonts w:ascii="Cambria Math" w:eastAsiaTheme="minorEastAsia" w:hAnsi="Cambria Math" w:cs="Times New Roman"/>
                    </w:rPr>
                    <m:t>α</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m:t>
                  </m:r>
                  <m:r>
                    <w:rPr>
                      <w:rFonts w:ascii="Cambria Math" w:eastAsiaTheme="minorEastAsia" w:hAnsi="Cambria Math" w:cs="Times New Roman"/>
                    </w:rPr>
                    <m:t>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m:t>
                  </m:r>
                  <m:r>
                    <w:rPr>
                      <w:rFonts w:ascii="Cambria Math" w:eastAsiaTheme="minorEastAsia" w:hAnsi="Cambria Math" w:cs="Times New Roman"/>
                    </w:rPr>
                    <m:t>=0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m:t>
                              </m:r>
                              <m:r>
                                <w:rPr>
                                  <w:rFonts w:ascii="Cambria Math" w:eastAsiaTheme="minorEastAsia" w:hAnsi="Cambria Math" w:cs="Times New Roman"/>
                                </w:rPr>
                                <m:t>dε</m:t>
                              </m:r>
                            </m:e>
                          </m:nary>
                        </m:e>
                      </m:d>
                    </m:e>
                  </m:d>
                </m:e>
                <m:sub>
                  <m:r>
                    <w:rPr>
                      <w:rFonts w:ascii="Cambria Math" w:eastAsiaTheme="minorEastAsia" w:hAnsi="Cambria Math" w:cs="Times New Roman"/>
                    </w:rPr>
                    <m:t>β</m:t>
                  </m:r>
                  <m:r>
                    <w:rPr>
                      <w:rFonts w:ascii="Cambria Math" w:eastAsiaTheme="minorEastAsia" w:hAnsi="Cambria Math" w:cs="Times New Roman"/>
                    </w:rPr>
                    <m:t>=0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m:t>
                  </m:r>
                  <m:r>
                    <w:rPr>
                      <w:rFonts w:ascii="Cambria Math" w:eastAsiaTheme="minorEastAsia" w:hAnsi="Cambria Math" w:cs="Times New Roman"/>
                    </w:rPr>
                    <m:t>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3C6D39"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r w:rsidR="00B52F98" w:rsidRPr="00E04771">
        <w:rPr>
          <w:rFonts w:eastAsiaTheme="minorEastAsia" w:cs="Times New Roman"/>
        </w:rPr>
        <w:t>энтропийно-</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3C6D39"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метод .632+ бутстреп</w:t>
      </w:r>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3C6D39"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m:t>
                                  </m:r>
                                  <m:r>
                                    <w:rPr>
                                      <w:rFonts w:ascii="Cambria Math" w:eastAsiaTheme="minorEastAsia" w:hAnsi="Cambria Math" w:cs="Times New Roman"/>
                                    </w:rPr>
                                    <m:t>=1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Экспериментальные исследования эффективности данного подхода в задаче линейной регрессии проведены в работе Дубнова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энтропийно-оптимальным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параметризуя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r w:rsidR="001504D6" w:rsidRPr="00E04771">
        <w:rPr>
          <w:rFonts w:eastAsiaTheme="minorEastAsia" w:cs="Times New Roman"/>
          <w:lang w:val="en-US"/>
        </w:rPr>
        <w:t>scipy</w:t>
      </w:r>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Алгоритм подбора для фиксированной комбинации гиперпараметров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датасетов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бутстреп-итерации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m:t>
                  </m:r>
                  <m:r>
                    <w:rPr>
                      <w:rFonts w:ascii="Cambria Math" w:eastAsiaTheme="minorEastAsia" w:hAnsi="Cambria Math" w:cs="Times New Roman"/>
                      <w:lang w:val="en-US"/>
                    </w:rPr>
                    <m:t>=1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m:t>
                      </m:r>
                      <m:r>
                        <w:rPr>
                          <w:rFonts w:ascii="Cambria Math" w:eastAsiaTheme="minorEastAsia" w:hAnsi="Cambria Math" w:cs="Times New Roman"/>
                          <w:lang w:val="en-US"/>
                        </w:rPr>
                        <m:t>=1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3C6D39"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r>
                <w:rPr>
                  <w:rFonts w:ascii="Cambria Math" w:eastAsiaTheme="minorEastAsia" w:hAnsi="Cambria Math" w:cs="Times New Roman"/>
                  <w:lang w:val="en-US"/>
                </w:rPr>
                <m:t>=</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rPr>
                    <m:t>-</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3C6D39"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m:t>
                  </m:r>
                  <m:r>
                    <w:rPr>
                      <w:rFonts w:ascii="Cambria Math" w:eastAsiaTheme="minorEastAsia" w:hAnsi="Cambria Math" w:cs="Times New Roman"/>
                    </w:rPr>
                    <m:t>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3C6D39"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r>
                    <w:rPr>
                      <w:rFonts w:ascii="Cambria Math" w:eastAsiaTheme="minorEastAsia" w:hAnsi="Cambria Math" w:cs="Times New Roman"/>
                    </w:rPr>
                    <m:t>w</m:t>
                  </m:r>
                </m:e>
              </m:d>
              <m:r>
                <w:rPr>
                  <w:rFonts w:ascii="Cambria Math" w:eastAsiaTheme="minorEastAsia" w:hAnsi="Cambria Math" w:cs="Times New Roman"/>
                </w:rPr>
                <m:t>∙</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r>
                <w:rPr>
                  <w:rFonts w:ascii="Cambria Math" w:eastAsiaTheme="minorEastAsia" w:hAnsi="Cambria Math" w:cs="Times New Roman"/>
                </w:rPr>
                <m:t>w</m:t>
              </m:r>
              <m:r>
                <w:rPr>
                  <w:rFonts w:ascii="Cambria Math" w:eastAsiaTheme="minorEastAsia" w:hAnsi="Cambria Math" w:cs="Times New Roman"/>
                </w:rPr>
                <m:t>∙</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В таких условиях кросс-валидация характеризуется высокой дисперсией оценки ошибки из-за малого размера тестовых подмножеств. Бутстреп,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несмещённость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8438275"/>
      <w:r w:rsidRPr="00E04771">
        <w:rPr>
          <w:rFonts w:cs="Times New Roman"/>
        </w:rPr>
        <w:lastRenderedPageBreak/>
        <w:t>Практическая часть</w:t>
      </w:r>
      <w:bookmarkEnd w:id="23"/>
    </w:p>
    <w:p w14:paraId="20E709CF" w14:textId="25093A02" w:rsidR="001827D4" w:rsidRPr="00E04771" w:rsidRDefault="001827D4" w:rsidP="00042702">
      <w:pPr>
        <w:pStyle w:val="3"/>
        <w:numPr>
          <w:ilvl w:val="1"/>
          <w:numId w:val="30"/>
        </w:numPr>
        <w:rPr>
          <w:rFonts w:cs="Times New Roman"/>
        </w:rPr>
      </w:pPr>
      <w:bookmarkStart w:id="24" w:name="_Toc228438276"/>
      <w:r w:rsidRPr="00E04771">
        <w:rPr>
          <w:rFonts w:cs="Times New Roman"/>
        </w:rPr>
        <w:t xml:space="preserve">Генерация </w:t>
      </w:r>
      <w:r w:rsidR="00AD45CF">
        <w:rPr>
          <w:rFonts w:cs="Times New Roman"/>
        </w:rPr>
        <w:t>наборов данных</w:t>
      </w:r>
      <w:bookmarkEnd w:id="24"/>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датасетов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реплицируемость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датасетов при разных уровнях шума и степени</w:t>
      </w:r>
      <w:r w:rsidR="004A2EF6" w:rsidRPr="00E04771">
        <w:rPr>
          <w:rFonts w:eastAsiaTheme="minorEastAsia" w:cs="Times New Roman"/>
        </w:rPr>
        <w:t xml:space="preserve">. </w:t>
      </w:r>
    </w:p>
    <w:p w14:paraId="3ABCFA51" w14:textId="0B421B1A" w:rsidR="00003EF2" w:rsidRPr="00E04771" w:rsidRDefault="00673B31" w:rsidP="00160B8D">
      <w:pPr>
        <w:ind w:firstLine="0"/>
        <w:jc w:val="center"/>
        <w:rPr>
          <w:rFonts w:eastAsiaTheme="minorEastAsia" w:cs="Times New Roman"/>
        </w:rPr>
      </w:pPr>
      <w:r w:rsidRPr="00673B31">
        <w:rPr>
          <w:rFonts w:eastAsiaTheme="minorEastAsia" w:cs="Times New Roman"/>
          <w:noProof/>
        </w:rPr>
        <w:drawing>
          <wp:inline distT="0" distB="0" distL="0" distR="0" wp14:anchorId="02165C76" wp14:editId="3745DEA4">
            <wp:extent cx="5716223" cy="640982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2958" cy="6439799"/>
                    </a:xfrm>
                    <a:prstGeom prst="rect">
                      <a:avLst/>
                    </a:prstGeom>
                  </pic:spPr>
                </pic:pic>
              </a:graphicData>
            </a:graphic>
          </wp:inline>
        </w:drawing>
      </w:r>
    </w:p>
    <w:p w14:paraId="2A483D4F" w14:textId="40BB2D06"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низком относительном уровне шума</w:t>
      </w:r>
    </w:p>
    <w:p w14:paraId="4AB89398" w14:textId="683A6108"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2A971AF" wp14:editId="5575C44E">
            <wp:extent cx="5939790" cy="6670675"/>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70675"/>
                    </a:xfrm>
                    <a:prstGeom prst="rect">
                      <a:avLst/>
                    </a:prstGeom>
                  </pic:spPr>
                </pic:pic>
              </a:graphicData>
            </a:graphic>
          </wp:inline>
        </w:drawing>
      </w:r>
    </w:p>
    <w:p w14:paraId="260314B9" w14:textId="67BB0F33"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умеренном относительном уровне шума</w:t>
      </w:r>
    </w:p>
    <w:p w14:paraId="63E10639" w14:textId="0E27E021"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ACDFB6D" wp14:editId="10E8EA68">
            <wp:extent cx="5939790" cy="6660515"/>
            <wp:effectExtent l="0" t="0" r="381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06038DE5"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датасетов проверятся робастность методов к случаным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Средний уровень шума представляет собой баланс этих краевых случаев и является стандартом в исследовании методов оценки регресии</w:t>
      </w:r>
      <w:r w:rsidR="00DE77A8" w:rsidRPr="00DE77A8">
        <w:rPr>
          <w:rFonts w:eastAsiaTheme="minorEastAsia" w:cs="Times New Roman"/>
        </w:rPr>
        <w:t xml:space="preserve"> [33]</w:t>
      </w:r>
      <w:r w:rsidRPr="00E04771">
        <w:rPr>
          <w:rFonts w:eastAsiaTheme="minorEastAsia" w:cs="Times New Roman"/>
        </w:rPr>
        <w:t>.</w:t>
      </w:r>
    </w:p>
    <w:p w14:paraId="34C3DE74" w14:textId="0A7A8012" w:rsidR="00B9795B" w:rsidRPr="00E04771" w:rsidRDefault="00B9795B" w:rsidP="00160B8D">
      <w:pPr>
        <w:rPr>
          <w:rFonts w:eastAsiaTheme="minorEastAsia" w:cs="Times New Roman"/>
        </w:rPr>
      </w:pPr>
      <w:r w:rsidRPr="00E04771">
        <w:rPr>
          <w:rFonts w:eastAsiaTheme="minorEastAsia" w:cs="Times New Roman"/>
        </w:rPr>
        <w:t xml:space="preserve">В итоговых датасетах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r w:rsidR="00EF7E6C" w:rsidRPr="00E04771">
        <w:rPr>
          <w:rFonts w:eastAsiaTheme="minorEastAsia" w:cs="Times New Roman"/>
        </w:rPr>
        <w:t>Б</w:t>
      </w:r>
      <w:r w:rsidR="002A6D87" w:rsidRPr="00E04771">
        <w:rPr>
          <w:rFonts w:eastAsiaTheme="minorEastAsia" w:cs="Times New Roman"/>
        </w:rPr>
        <w:t>оксплоты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 xml:space="preserve">Ожидаемо, отклонение больше при генерации с более высоким шумом. </w:t>
      </w:r>
      <w:r w:rsidR="002A6D87" w:rsidRPr="00E04771">
        <w:rPr>
          <w:rFonts w:eastAsiaTheme="minorEastAsia" w:cs="Times New Roman"/>
        </w:rPr>
        <w:t>Таким образом, влияние шума на оценку методов является полностью контролируемым.</w:t>
      </w:r>
    </w:p>
    <w:p w14:paraId="25A42D64" w14:textId="5DA98B6D" w:rsidR="002A6D87"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C56CF55" wp14:editId="2B9D4960">
            <wp:extent cx="5939790" cy="4732655"/>
            <wp:effectExtent l="0" t="0" r="381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732655"/>
                    </a:xfrm>
                    <a:prstGeom prst="rect">
                      <a:avLst/>
                    </a:prstGeom>
                  </pic:spPr>
                </pic:pic>
              </a:graphicData>
            </a:graphic>
          </wp:inline>
        </w:drawing>
      </w:r>
    </w:p>
    <w:p w14:paraId="266E11DF" w14:textId="5FD1C115"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2A6D87" w:rsidRPr="00E04771">
        <w:rPr>
          <w:rFonts w:eastAsiaTheme="minorEastAsia" w:cs="Times New Roman"/>
        </w:rPr>
        <w:t>Распределение параметров генерации полиномов</w:t>
      </w:r>
    </w:p>
    <w:p w14:paraId="7CAC0E80" w14:textId="326CCA36" w:rsidR="002A6D87"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129658DB" wp14:editId="46FF16C9">
            <wp:extent cx="5939790" cy="2289175"/>
            <wp:effectExtent l="0" t="0" r="3810" b="0"/>
            <wp:docPr id="1235296128" name="Рисунок 123529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6F27E959"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2F1BF6" w:rsidRPr="00E04771">
        <w:rPr>
          <w:rFonts w:eastAsiaTheme="minorEastAsia" w:cs="Times New Roman"/>
        </w:rPr>
        <w:t>Точность достижения целевого уровня шума</w:t>
      </w:r>
    </w:p>
    <w:p w14:paraId="1839CE4D" w14:textId="5413773F" w:rsidR="002A6D87" w:rsidRPr="00E04771" w:rsidRDefault="00A325BA" w:rsidP="00160B8D">
      <w:pPr>
        <w:rPr>
          <w:rFonts w:eastAsiaTheme="minorEastAsia" w:cs="Times New Roman"/>
        </w:rPr>
      </w:pPr>
      <w:r w:rsidRPr="00A325BA">
        <w:rPr>
          <w:rFonts w:eastAsiaTheme="minorEastAsia" w:cs="Times New Roman"/>
        </w:rPr>
        <w:t>На рис. 8-13 ниже представлены распределения коэффициентов разных степеней полиномов при умеренном уровне шума. Распределения не являются вырожденными. Артефакты также отсутствуют. Таким образом, можно сделать вывод, что генерация</w:t>
      </w:r>
      <w:r>
        <w:rPr>
          <w:rFonts w:eastAsiaTheme="minorEastAsia" w:cs="Times New Roman"/>
        </w:rPr>
        <w:t xml:space="preserve"> синтетических данных</w:t>
      </w:r>
      <w:r w:rsidRPr="00A325BA">
        <w:rPr>
          <w:rFonts w:eastAsiaTheme="minorEastAsia" w:cs="Times New Roman"/>
        </w:rPr>
        <w:t xml:space="preserve"> корректна и не влияет на оценку качества методов</w:t>
      </w:r>
      <w:r w:rsidR="005F0255" w:rsidRPr="00E04771">
        <w:rPr>
          <w:rFonts w:eastAsiaTheme="minorEastAsia" w:cs="Times New Roman"/>
        </w:rPr>
        <w:t>.</w:t>
      </w:r>
    </w:p>
    <w:p w14:paraId="3B3078AB" w14:textId="447B98C1"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549FFBC7" wp14:editId="4B2F0146">
            <wp:extent cx="5041425" cy="2079305"/>
            <wp:effectExtent l="0" t="0" r="6985" b="0"/>
            <wp:docPr id="1235296129" name="Рисунок 123529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1502" cy="2091710"/>
                    </a:xfrm>
                    <a:prstGeom prst="rect">
                      <a:avLst/>
                    </a:prstGeom>
                  </pic:spPr>
                </pic:pic>
              </a:graphicData>
            </a:graphic>
          </wp:inline>
        </w:drawing>
      </w:r>
    </w:p>
    <w:p w14:paraId="4D91F929" w14:textId="528BCE2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1-й степени (3</w:t>
      </w:r>
      <w:r w:rsidR="00D627BF" w:rsidRPr="00E04771">
        <w:rPr>
          <w:rFonts w:eastAsiaTheme="minorEastAsia" w:cs="Times New Roman"/>
        </w:rPr>
        <w:t>0</w:t>
      </w:r>
      <w:r w:rsidR="005F0255" w:rsidRPr="00E04771">
        <w:rPr>
          <w:rFonts w:eastAsiaTheme="minorEastAsia" w:cs="Times New Roman"/>
        </w:rPr>
        <w:t>0 датасетов, умеренный шум)</w:t>
      </w:r>
    </w:p>
    <w:p w14:paraId="013C6246" w14:textId="7E95ABAA"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EE7918B" wp14:editId="537FE001">
            <wp:extent cx="5939790" cy="1623060"/>
            <wp:effectExtent l="0" t="0" r="3810" b="0"/>
            <wp:docPr id="1235296130" name="Рисунок 12352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3060"/>
                    </a:xfrm>
                    <a:prstGeom prst="rect">
                      <a:avLst/>
                    </a:prstGeom>
                  </pic:spPr>
                </pic:pic>
              </a:graphicData>
            </a:graphic>
          </wp:inline>
        </w:drawing>
      </w:r>
    </w:p>
    <w:p w14:paraId="0492D314" w14:textId="68DC007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2-й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1FFA665" w14:textId="0D30C8AE"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38F7A61" wp14:editId="15F9B9F4">
            <wp:extent cx="5939790" cy="1212850"/>
            <wp:effectExtent l="0" t="0" r="3810" b="6350"/>
            <wp:docPr id="1235296131" name="Рисунок 1235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850"/>
                    </a:xfrm>
                    <a:prstGeom prst="rect">
                      <a:avLst/>
                    </a:prstGeom>
                  </pic:spPr>
                </pic:pic>
              </a:graphicData>
            </a:graphic>
          </wp:inline>
        </w:drawing>
      </w:r>
    </w:p>
    <w:p w14:paraId="679F46EF" w14:textId="7E88944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10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3-й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7E4CE685" w14:textId="1198565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1C349C60" wp14:editId="23935B6F">
            <wp:extent cx="5939790" cy="2484755"/>
            <wp:effectExtent l="0" t="0" r="3810" b="0"/>
            <wp:docPr id="1235296132" name="Рисунок 123529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11A6AAF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11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4-й степени (30</w:t>
      </w:r>
      <w:r w:rsidR="00791EE8" w:rsidRPr="00E04771">
        <w:rPr>
          <w:rFonts w:eastAsiaTheme="minorEastAsia" w:cs="Times New Roman"/>
        </w:rPr>
        <w:t>0</w:t>
      </w:r>
      <w:r w:rsidR="005F0255" w:rsidRPr="00E04771">
        <w:rPr>
          <w:rFonts w:eastAsiaTheme="minorEastAsia" w:cs="Times New Roman"/>
        </w:rPr>
        <w:t xml:space="preserve"> датасетов, умеренный шум)</w:t>
      </w:r>
    </w:p>
    <w:p w14:paraId="69574024" w14:textId="13CC7DD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2703E0F8" wp14:editId="1A9334FC">
            <wp:extent cx="5939790" cy="2487930"/>
            <wp:effectExtent l="0" t="0" r="3810" b="7620"/>
            <wp:docPr id="1235296133" name="Рисунок 123529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7930"/>
                    </a:xfrm>
                    <a:prstGeom prst="rect">
                      <a:avLst/>
                    </a:prstGeom>
                  </pic:spPr>
                </pic:pic>
              </a:graphicData>
            </a:graphic>
          </wp:inline>
        </w:drawing>
      </w:r>
    </w:p>
    <w:p w14:paraId="53449DDD" w14:textId="25724F83"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1</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5-й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6B79B1EE" w14:textId="2CF25209"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6741FE3B" wp14:editId="2EF6D52B">
            <wp:extent cx="5939790" cy="2486025"/>
            <wp:effectExtent l="0" t="0" r="3810" b="9525"/>
            <wp:docPr id="1235296134" name="Рисунок 1235296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5631021F" w14:textId="40E410D6" w:rsidR="005F0255" w:rsidRPr="00E04771" w:rsidRDefault="00263A26" w:rsidP="00A325BA">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13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6-й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0C72F4C6" w:rsidR="005D6FFC" w:rsidRPr="00E04771" w:rsidRDefault="005B1DF9" w:rsidP="00160B8D">
      <w:pPr>
        <w:ind w:firstLine="0"/>
        <w:jc w:val="center"/>
        <w:rPr>
          <w:rFonts w:cs="Times New Roman"/>
        </w:rPr>
      </w:pPr>
      <w:r w:rsidRPr="005B1DF9">
        <w:rPr>
          <w:rFonts w:cs="Times New Roman"/>
          <w:noProof/>
        </w:rPr>
        <w:drawing>
          <wp:inline distT="0" distB="0" distL="0" distR="0" wp14:anchorId="3124F77E" wp14:editId="6756BF7F">
            <wp:extent cx="5281026" cy="2079891"/>
            <wp:effectExtent l="0" t="0" r="0" b="0"/>
            <wp:docPr id="1235296135" name="Рисунок 123529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0938" cy="2099549"/>
                    </a:xfrm>
                    <a:prstGeom prst="rect">
                      <a:avLst/>
                    </a:prstGeom>
                  </pic:spPr>
                </pic:pic>
              </a:graphicData>
            </a:graphic>
          </wp:inline>
        </w:drawing>
      </w:r>
    </w:p>
    <w:p w14:paraId="39D92A71" w14:textId="0455DE65" w:rsidR="005D6FF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14 </w:t>
      </w:r>
      <w:r w:rsidRPr="00263A26">
        <w:rPr>
          <w:rFonts w:cs="Times New Roman"/>
          <w:sz w:val="22"/>
          <w:szCs w:val="20"/>
        </w:rPr>
        <w:t>—</w:t>
      </w:r>
      <w:r w:rsidRPr="00E04771">
        <w:rPr>
          <w:rFonts w:cs="Times New Roman"/>
          <w:sz w:val="22"/>
          <w:szCs w:val="20"/>
        </w:rPr>
        <w:t xml:space="preserve"> </w:t>
      </w:r>
      <w:r w:rsidR="005D6FFC" w:rsidRPr="00E04771">
        <w:rPr>
          <w:rFonts w:eastAsiaTheme="minorEastAsia" w:cs="Times New Roman"/>
        </w:rPr>
        <w:t>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w:t>
      </w:r>
      <w:r w:rsidRPr="00E04771">
        <w:rPr>
          <w:rFonts w:cs="Times New Roman"/>
        </w:rPr>
        <w:lastRenderedPageBreak/>
        <w:t xml:space="preserve">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27E7EFD4" w:rsidR="00060D32" w:rsidRPr="00E04771" w:rsidRDefault="005B1DF9" w:rsidP="00160B8D">
      <w:pPr>
        <w:ind w:firstLine="0"/>
        <w:jc w:val="center"/>
        <w:rPr>
          <w:rFonts w:cs="Times New Roman"/>
        </w:rPr>
      </w:pPr>
      <w:r w:rsidRPr="005B1DF9">
        <w:rPr>
          <w:rFonts w:cs="Times New Roman"/>
          <w:noProof/>
        </w:rPr>
        <w:drawing>
          <wp:inline distT="0" distB="0" distL="0" distR="0" wp14:anchorId="07E8607A" wp14:editId="4A0811D4">
            <wp:extent cx="5939790" cy="4131945"/>
            <wp:effectExtent l="0" t="0" r="3810" b="1905"/>
            <wp:docPr id="1235296136" name="Рисунок 123529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29ECDB25" w:rsidR="00B9795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15 </w:t>
      </w:r>
      <w:r w:rsidRPr="00263A26">
        <w:rPr>
          <w:rFonts w:cs="Times New Roman"/>
          <w:sz w:val="22"/>
          <w:szCs w:val="20"/>
        </w:rPr>
        <w:t>—</w:t>
      </w:r>
      <w:r w:rsidRPr="00E04771">
        <w:rPr>
          <w:rFonts w:cs="Times New Roman"/>
          <w:sz w:val="22"/>
          <w:szCs w:val="20"/>
        </w:rPr>
        <w:t xml:space="preserve"> </w:t>
      </w:r>
      <w:r w:rsidR="00060D32" w:rsidRPr="00E04771">
        <w:rPr>
          <w:rFonts w:eastAsiaTheme="minorEastAsia" w:cs="Times New Roman"/>
        </w:rPr>
        <w:t xml:space="preserve">Анализ распределения точек смеси по оси </w:t>
      </w:r>
      <w:r w:rsidR="00060D32" w:rsidRPr="00E04771">
        <w:rPr>
          <w:rFonts w:eastAsiaTheme="minorEastAsia" w:cs="Times New Roman"/>
          <w:lang w:val="en-US"/>
        </w:rPr>
        <w:t>x</w:t>
      </w:r>
      <w:r w:rsidR="00060D32" w:rsidRPr="00E04771">
        <w:rPr>
          <w:rFonts w:eastAsiaTheme="minorEastAsia" w:cs="Times New Roman"/>
        </w:rPr>
        <w:t xml:space="preserve"> в генерациях</w:t>
      </w:r>
    </w:p>
    <w:p w14:paraId="0B12AD52" w14:textId="0497228D" w:rsidR="0076217C" w:rsidRPr="000340E0" w:rsidRDefault="005C5C44" w:rsidP="00160B8D">
      <w:pPr>
        <w:ind w:firstLine="0"/>
        <w:jc w:val="center"/>
        <w:rPr>
          <w:rFonts w:eastAsiaTheme="minorEastAsia" w:cs="Times New Roman"/>
          <w:lang w:val="en-US"/>
        </w:rPr>
      </w:pPr>
      <w:r w:rsidRPr="005C5C44">
        <w:rPr>
          <w:rFonts w:eastAsiaTheme="minorEastAsia" w:cs="Times New Roman"/>
          <w:noProof/>
        </w:rPr>
        <w:lastRenderedPageBreak/>
        <w:drawing>
          <wp:inline distT="0" distB="0" distL="0" distR="0" wp14:anchorId="35153A3D" wp14:editId="710B02A8">
            <wp:extent cx="5939790" cy="4569460"/>
            <wp:effectExtent l="0" t="0" r="3810" b="2540"/>
            <wp:docPr id="1235296138" name="Рисунок 1235296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69460"/>
                    </a:xfrm>
                    <a:prstGeom prst="rect">
                      <a:avLst/>
                    </a:prstGeom>
                  </pic:spPr>
                </pic:pic>
              </a:graphicData>
            </a:graphic>
          </wp:inline>
        </w:drawing>
      </w:r>
    </w:p>
    <w:p w14:paraId="06025752" w14:textId="333D280B"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16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5237F113" w:rsidR="0076217C" w:rsidRPr="00E04771" w:rsidRDefault="005C5C44" w:rsidP="00160B8D">
      <w:pPr>
        <w:ind w:firstLine="0"/>
        <w:jc w:val="center"/>
        <w:rPr>
          <w:rFonts w:eastAsiaTheme="minorEastAsia" w:cs="Times New Roman"/>
        </w:rPr>
      </w:pPr>
      <w:r w:rsidRPr="005C5C44">
        <w:rPr>
          <w:rFonts w:eastAsiaTheme="minorEastAsia" w:cs="Times New Roman"/>
          <w:noProof/>
        </w:rPr>
        <w:lastRenderedPageBreak/>
        <w:drawing>
          <wp:inline distT="0" distB="0" distL="0" distR="0" wp14:anchorId="472851E0" wp14:editId="54A4420E">
            <wp:extent cx="5939790" cy="4121785"/>
            <wp:effectExtent l="0" t="0" r="3810" b="0"/>
            <wp:docPr id="1235296137" name="Рисунок 123529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F74EA1A"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17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Распределение количества точек из компонента 2 (стохастическая генерация, 3</w:t>
      </w:r>
      <w:r w:rsidR="00A259C0" w:rsidRPr="00E04771">
        <w:rPr>
          <w:rFonts w:eastAsiaTheme="minorEastAsia" w:cs="Times New Roman"/>
        </w:rPr>
        <w:t>0</w:t>
      </w:r>
      <w:r w:rsidR="0076217C" w:rsidRPr="00E04771">
        <w:rPr>
          <w:rFonts w:eastAsiaTheme="minorEastAsia" w:cs="Times New Roman"/>
        </w:rPr>
        <w:t>0 датасетов)</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8438277"/>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Для минимизации влияния выбросов на итоговые метрики результаты были обработаны методом полуторного межквартильного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r w:rsidR="00876D06">
        <w:rPr>
          <w:rFonts w:cs="Times New Roman"/>
        </w:rPr>
        <w:t>Датасет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Сильвермана продемонстрировало несколько более высокую стабильность по </w:t>
      </w:r>
      <w:r w:rsidRPr="00E04771">
        <w:rPr>
          <w:rFonts w:cs="Times New Roman"/>
        </w:rPr>
        <w:lastRenderedPageBreak/>
        <w:t>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Сильвермана,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2154ECB1" w:rsidR="00284671" w:rsidRPr="00E04771" w:rsidRDefault="000340E0" w:rsidP="00160B8D">
      <w:pPr>
        <w:ind w:firstLine="0"/>
        <w:jc w:val="center"/>
        <w:rPr>
          <w:rFonts w:cs="Times New Roman"/>
        </w:rPr>
      </w:pPr>
      <w:r w:rsidRPr="000340E0">
        <w:rPr>
          <w:rFonts w:cs="Times New Roman"/>
          <w:noProof/>
        </w:rPr>
        <w:drawing>
          <wp:inline distT="0" distB="0" distL="0" distR="0" wp14:anchorId="5208F806" wp14:editId="1475D4F1">
            <wp:extent cx="5501069" cy="3820285"/>
            <wp:effectExtent l="0" t="0" r="4445" b="8890"/>
            <wp:docPr id="1235296141" name="Рисунок 123529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7019" cy="3831361"/>
                    </a:xfrm>
                    <a:prstGeom prst="rect">
                      <a:avLst/>
                    </a:prstGeom>
                  </pic:spPr>
                </pic:pic>
              </a:graphicData>
            </a:graphic>
          </wp:inline>
        </w:drawing>
      </w:r>
    </w:p>
    <w:p w14:paraId="20E18B4B" w14:textId="5BAB388F" w:rsidR="00284671"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18 </w:t>
      </w:r>
      <w:r w:rsidRPr="00263A26">
        <w:rPr>
          <w:rFonts w:cs="Times New Roman"/>
          <w:sz w:val="22"/>
          <w:szCs w:val="20"/>
        </w:rPr>
        <w:t>—</w:t>
      </w:r>
      <w:r w:rsidRPr="00E04771">
        <w:rPr>
          <w:rFonts w:cs="Times New Roman"/>
          <w:sz w:val="22"/>
          <w:szCs w:val="20"/>
        </w:rPr>
        <w:t xml:space="preserve"> </w:t>
      </w:r>
      <w:r w:rsidR="00284671" w:rsidRPr="00E04771">
        <w:rPr>
          <w:rFonts w:eastAsiaTheme="minorEastAsia" w:cs="Times New Roman"/>
        </w:rPr>
        <w:t>Сравнение методов по доле удалённых выбросов (усреднено по всем конфигурациям)</w:t>
      </w:r>
    </w:p>
    <w:p w14:paraId="0E952DF4" w14:textId="6AF0B808" w:rsidR="00094E7B" w:rsidRPr="00E04771" w:rsidRDefault="000340E0" w:rsidP="00160B8D">
      <w:pPr>
        <w:ind w:firstLine="0"/>
        <w:jc w:val="center"/>
        <w:rPr>
          <w:rFonts w:cs="Times New Roman"/>
        </w:rPr>
      </w:pPr>
      <w:r w:rsidRPr="000340E0">
        <w:rPr>
          <w:rFonts w:cs="Times New Roman"/>
          <w:noProof/>
        </w:rPr>
        <w:drawing>
          <wp:inline distT="0" distB="0" distL="0" distR="0" wp14:anchorId="2FD1015F" wp14:editId="7C95A52A">
            <wp:extent cx="5939790" cy="2185035"/>
            <wp:effectExtent l="0" t="0" r="3810" b="5715"/>
            <wp:docPr id="1235296142" name="Рисунок 12352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546F0021" w:rsidR="00094E7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19 </w:t>
      </w:r>
      <w:r w:rsidRPr="00263A26">
        <w:rPr>
          <w:rFonts w:cs="Times New Roman"/>
          <w:sz w:val="22"/>
          <w:szCs w:val="20"/>
        </w:rPr>
        <w:t>—</w:t>
      </w:r>
      <w:r w:rsidRPr="00E04771">
        <w:rPr>
          <w:rFonts w:cs="Times New Roman"/>
          <w:sz w:val="22"/>
          <w:szCs w:val="20"/>
        </w:rPr>
        <w:t xml:space="preserve"> </w:t>
      </w:r>
      <w:r w:rsidR="00094E7B" w:rsidRPr="00E04771">
        <w:rPr>
          <w:rFonts w:eastAsiaTheme="minorEastAsia" w:cs="Times New Roman"/>
        </w:rPr>
        <w:t>Сравнение методов по доле удалённых выбросов (</w:t>
      </w:r>
      <w:r w:rsidR="009A5D90" w:rsidRPr="00E04771">
        <w:rPr>
          <w:rFonts w:eastAsiaTheme="minorEastAsia" w:cs="Times New Roman"/>
        </w:rPr>
        <w:t>без усреднения</w:t>
      </w:r>
      <w:r w:rsidR="00094E7B"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lastRenderedPageBreak/>
        <w:t>Очистка данных привела к существенному улучшению значений метрик, в особенности IMSE и MaxErr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1EA80113" w:rsidR="002A2FED" w:rsidRPr="00E04771" w:rsidRDefault="000340E0" w:rsidP="00160B8D">
      <w:pPr>
        <w:ind w:firstLine="0"/>
        <w:jc w:val="center"/>
        <w:rPr>
          <w:rFonts w:cs="Times New Roman"/>
        </w:rPr>
      </w:pPr>
      <w:r w:rsidRPr="000340E0">
        <w:rPr>
          <w:rFonts w:cs="Times New Roman"/>
          <w:noProof/>
        </w:rPr>
        <w:drawing>
          <wp:inline distT="0" distB="0" distL="0" distR="0" wp14:anchorId="2E3DF585" wp14:editId="7994DBCF">
            <wp:extent cx="5939790" cy="2019935"/>
            <wp:effectExtent l="0" t="0" r="6350" b="6350"/>
            <wp:docPr id="1235296139" name="Рисунок 123529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9935"/>
                    </a:xfrm>
                    <a:prstGeom prst="rect">
                      <a:avLst/>
                    </a:prstGeom>
                  </pic:spPr>
                </pic:pic>
              </a:graphicData>
            </a:graphic>
          </wp:inline>
        </w:drawing>
      </w:r>
    </w:p>
    <w:p w14:paraId="4FF9C8BC" w14:textId="3829BCDD" w:rsidR="002A2FED"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0 </w:t>
      </w:r>
      <w:r w:rsidRPr="00263A26">
        <w:rPr>
          <w:rFonts w:cs="Times New Roman"/>
          <w:sz w:val="22"/>
          <w:szCs w:val="20"/>
        </w:rPr>
        <w:t>—</w:t>
      </w:r>
      <w:r w:rsidRPr="00E04771">
        <w:rPr>
          <w:rFonts w:cs="Times New Roman"/>
          <w:sz w:val="22"/>
          <w:szCs w:val="20"/>
        </w:rPr>
        <w:t xml:space="preserve"> </w:t>
      </w:r>
      <w:r w:rsidR="002A2FED" w:rsidRPr="00E04771">
        <w:rPr>
          <w:rFonts w:cs="Times New Roman"/>
        </w:rPr>
        <w:t>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Сильвермана. Это объясняется тем, что основная часть экстремальных значений при кросс-валидации связана с переобучением. Таким образом, правило Сильвермана демонстрирует более высокую робастность.</w:t>
      </w:r>
    </w:p>
    <w:p w14:paraId="3C4BD469" w14:textId="3BE92548" w:rsidR="002A2FED" w:rsidRPr="00E04771" w:rsidRDefault="000340E0" w:rsidP="00160B8D">
      <w:pPr>
        <w:ind w:firstLine="0"/>
        <w:jc w:val="center"/>
        <w:rPr>
          <w:rFonts w:cs="Times New Roman"/>
        </w:rPr>
      </w:pPr>
      <w:r w:rsidRPr="000340E0">
        <w:rPr>
          <w:rFonts w:cs="Times New Roman"/>
          <w:noProof/>
        </w:rPr>
        <w:drawing>
          <wp:inline distT="0" distB="0" distL="0" distR="0" wp14:anchorId="7A48076E" wp14:editId="30675BF0">
            <wp:extent cx="5939790" cy="1939925"/>
            <wp:effectExtent l="0" t="0" r="3810" b="3175"/>
            <wp:docPr id="1235296140" name="Рисунок 123529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3685CF80" w14:textId="46763BCA" w:rsidR="0084509D" w:rsidRPr="0084509D" w:rsidRDefault="00263A26" w:rsidP="0084509D">
      <w:pPr>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1 </w:t>
      </w:r>
      <w:r w:rsidRPr="00263A26">
        <w:rPr>
          <w:rFonts w:cs="Times New Roman"/>
          <w:sz w:val="22"/>
          <w:szCs w:val="20"/>
        </w:rPr>
        <w:t>—</w:t>
      </w:r>
      <w:r w:rsidRPr="00E04771">
        <w:rPr>
          <w:rFonts w:cs="Times New Roman"/>
          <w:sz w:val="22"/>
          <w:szCs w:val="20"/>
        </w:rPr>
        <w:t xml:space="preserve"> </w:t>
      </w:r>
      <w:r w:rsidR="002A2FED" w:rsidRPr="00E04771">
        <w:rPr>
          <w:rFonts w:cs="Times New Roman"/>
        </w:rPr>
        <w:t>Снижение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выбор гиперпараметра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Эмпирическое правило Сильвермана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404E8302" w:rsidR="00525A93" w:rsidRPr="00E04771" w:rsidRDefault="000340E0" w:rsidP="00160B8D">
      <w:pPr>
        <w:ind w:firstLine="0"/>
        <w:jc w:val="center"/>
        <w:rPr>
          <w:rFonts w:eastAsiaTheme="minorEastAsia" w:cs="Times New Roman"/>
          <w:lang w:val="en-US"/>
        </w:rPr>
      </w:pPr>
      <w:r w:rsidRPr="000340E0">
        <w:rPr>
          <w:rFonts w:eastAsiaTheme="minorEastAsia" w:cs="Times New Roman"/>
          <w:noProof/>
          <w:lang w:val="en-US"/>
        </w:rPr>
        <w:drawing>
          <wp:inline distT="0" distB="0" distL="0" distR="0" wp14:anchorId="1F04C73C" wp14:editId="4524EFAD">
            <wp:extent cx="5939790" cy="1946910"/>
            <wp:effectExtent l="0" t="0" r="3810" b="0"/>
            <wp:docPr id="1235296143" name="Рисунок 1235296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4876C4CD" w:rsidR="004419D1"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2 </w:t>
      </w:r>
      <w:r w:rsidRPr="00263A26">
        <w:rPr>
          <w:rFonts w:cs="Times New Roman"/>
          <w:sz w:val="22"/>
          <w:szCs w:val="20"/>
        </w:rPr>
        <w:t>—</w:t>
      </w:r>
      <w:r w:rsidRPr="00E04771">
        <w:rPr>
          <w:rFonts w:cs="Times New Roman"/>
          <w:sz w:val="22"/>
          <w:szCs w:val="20"/>
        </w:rPr>
        <w:t xml:space="preserve"> </w:t>
      </w:r>
      <w:r w:rsidR="00525A93" w:rsidRPr="00E04771">
        <w:rPr>
          <w:rFonts w:eastAsiaTheme="minorEastAsia" w:cs="Times New Roman"/>
        </w:rPr>
        <w:t>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MaxErr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Бонферрони</w:t>
      </w:r>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Для линейной регрессии методы кросс-валидации демонстрируют статистически значимо лучшие результаты по сравнению с правилом Сильвермана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Сильвермана</w:t>
      </w:r>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3D24A530" w:rsidR="006E1026" w:rsidRPr="00E04771" w:rsidRDefault="000340E0" w:rsidP="00160B8D">
      <w:pPr>
        <w:ind w:firstLine="0"/>
        <w:jc w:val="center"/>
        <w:rPr>
          <w:rFonts w:cs="Times New Roman"/>
        </w:rPr>
      </w:pPr>
      <w:r w:rsidRPr="000340E0">
        <w:rPr>
          <w:rFonts w:cs="Times New Roman"/>
          <w:noProof/>
        </w:rPr>
        <w:drawing>
          <wp:inline distT="0" distB="0" distL="0" distR="0" wp14:anchorId="41E1F948" wp14:editId="21922EE8">
            <wp:extent cx="5939790" cy="1946910"/>
            <wp:effectExtent l="0" t="0" r="3810" b="0"/>
            <wp:docPr id="1235296144" name="Рисунок 123529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772EF6C1" w:rsidR="006E1026"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6E1026" w:rsidRPr="00E04771">
        <w:rPr>
          <w:rFonts w:cs="Times New Roman"/>
        </w:rPr>
        <w:t>Сравнение ядерных методов: IMSE в зависимости от степени полинома</w:t>
      </w:r>
    </w:p>
    <w:p w14:paraId="078E6C42" w14:textId="695F187B" w:rsidR="004419D1" w:rsidRPr="00E04771" w:rsidRDefault="000340E0" w:rsidP="00160B8D">
      <w:pPr>
        <w:ind w:firstLine="0"/>
        <w:rPr>
          <w:rFonts w:cs="Times New Roman"/>
        </w:rPr>
      </w:pPr>
      <w:r w:rsidRPr="000340E0">
        <w:rPr>
          <w:rFonts w:cs="Times New Roman"/>
          <w:noProof/>
        </w:rPr>
        <w:drawing>
          <wp:inline distT="0" distB="0" distL="0" distR="0" wp14:anchorId="003B270A" wp14:editId="4290D8E0">
            <wp:extent cx="5939790" cy="1946910"/>
            <wp:effectExtent l="0" t="0" r="3810" b="0"/>
            <wp:docPr id="1235296145" name="Рисунок 123529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667816AD"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4419D1" w:rsidRPr="00E04771">
        <w:rPr>
          <w:rFonts w:cs="Times New Roman"/>
        </w:rPr>
        <w:t>Сравнение ядерных методов: IM</w:t>
      </w:r>
      <w:r w:rsidR="004419D1" w:rsidRPr="00E04771">
        <w:rPr>
          <w:rFonts w:cs="Times New Roman"/>
          <w:lang w:val="en-US"/>
        </w:rPr>
        <w:t>A</w:t>
      </w:r>
      <w:r w:rsidR="004419D1" w:rsidRPr="00E04771">
        <w:rPr>
          <w:rFonts w:cs="Times New Roman"/>
        </w:rPr>
        <w:t>E в зависимости от степени полинома</w:t>
      </w:r>
    </w:p>
    <w:p w14:paraId="60DCE942" w14:textId="526354C4" w:rsidR="004419D1" w:rsidRPr="00E04771" w:rsidRDefault="000340E0" w:rsidP="00160B8D">
      <w:pPr>
        <w:ind w:firstLine="0"/>
        <w:jc w:val="center"/>
        <w:rPr>
          <w:rFonts w:cs="Times New Roman"/>
        </w:rPr>
      </w:pPr>
      <w:r w:rsidRPr="000340E0">
        <w:rPr>
          <w:rFonts w:cs="Times New Roman"/>
          <w:noProof/>
        </w:rPr>
        <w:drawing>
          <wp:inline distT="0" distB="0" distL="0" distR="0" wp14:anchorId="47B7BF97" wp14:editId="2AA48C19">
            <wp:extent cx="5939790" cy="1946910"/>
            <wp:effectExtent l="0" t="0" r="3810" b="0"/>
            <wp:docPr id="1235296147" name="Рисунок 123529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090D93F2"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4419D1" w:rsidRPr="00E04771">
        <w:rPr>
          <w:rFonts w:cs="Times New Roman"/>
        </w:rPr>
        <w:t xml:space="preserve">Сравнение ядерных методов: </w:t>
      </w:r>
      <w:r w:rsidR="004419D1" w:rsidRPr="00E04771">
        <w:rPr>
          <w:rFonts w:cs="Times New Roman"/>
          <w:lang w:val="en-US"/>
        </w:rPr>
        <w:t>MaxErr</w:t>
      </w:r>
      <w:r w:rsidR="004419D1" w:rsidRPr="00E04771">
        <w:rPr>
          <w:rFonts w:cs="Times New Roman"/>
        </w:rPr>
        <w:t xml:space="preserve"> в зависимости от степени полинома</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Сильвермана часто оказываются лучше. Следовательно, с ростом уровня шума преимущество кросс-валидационных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4AB235D" w:rsidR="006E1026" w:rsidRPr="00A002CC" w:rsidRDefault="008E22A9" w:rsidP="00160B8D">
      <w:pPr>
        <w:ind w:firstLine="0"/>
        <w:jc w:val="center"/>
        <w:rPr>
          <w:rFonts w:eastAsiaTheme="minorEastAsia" w:cs="Times New Roman"/>
          <w:lang w:val="en-US"/>
        </w:rPr>
      </w:pPr>
      <w:r w:rsidRPr="008E22A9">
        <w:rPr>
          <w:rFonts w:eastAsiaTheme="minorEastAsia" w:cs="Times New Roman"/>
          <w:noProof/>
          <w:lang w:val="en-US"/>
        </w:rPr>
        <w:drawing>
          <wp:inline distT="0" distB="0" distL="0" distR="0" wp14:anchorId="64788CFC" wp14:editId="4C2640F3">
            <wp:extent cx="5939790" cy="2567305"/>
            <wp:effectExtent l="0" t="0" r="3810" b="4445"/>
            <wp:docPr id="1235296148" name="Рисунок 123529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7AF32429" w:rsidR="006E1026" w:rsidRPr="00EF70A3"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6E1026" w:rsidRPr="00E04771">
        <w:rPr>
          <w:rFonts w:eastAsiaTheme="minorEastAsia" w:cs="Times New Roman"/>
        </w:rPr>
        <w:t xml:space="preserve">Стабильность оценок ядерных методов по </w:t>
      </w:r>
      <w:r w:rsidR="006E1026" w:rsidRPr="00E04771">
        <w:rPr>
          <w:rFonts w:eastAsiaTheme="minorEastAsia" w:cs="Times New Roman"/>
          <w:lang w:val="en-US"/>
        </w:rPr>
        <w:t>IMSE</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8452ED6" w:rsidR="001849C4" w:rsidRPr="00E04771" w:rsidRDefault="008E22A9" w:rsidP="00160B8D">
      <w:pPr>
        <w:ind w:firstLine="0"/>
        <w:jc w:val="center"/>
        <w:rPr>
          <w:rFonts w:cs="Times New Roman"/>
          <w:i/>
        </w:rPr>
      </w:pPr>
      <w:r w:rsidRPr="008E22A9">
        <w:rPr>
          <w:rFonts w:cs="Times New Roman"/>
          <w:i/>
          <w:noProof/>
        </w:rPr>
        <w:drawing>
          <wp:inline distT="0" distB="0" distL="0" distR="0" wp14:anchorId="01227E85" wp14:editId="556CAFCD">
            <wp:extent cx="5939790" cy="4128135"/>
            <wp:effectExtent l="0" t="0" r="3810" b="5715"/>
            <wp:docPr id="1235296149" name="Рисунок 1235296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6599A228" w:rsidR="001849C4"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1849C4" w:rsidRPr="00E04771">
        <w:rPr>
          <w:rFonts w:eastAsiaTheme="minorEastAsia" w:cs="Times New Roman"/>
        </w:rPr>
        <w:t>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бутстрэпа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2708A3A0" w:rsidR="009033BB" w:rsidRPr="00E04771" w:rsidRDefault="008E22A9" w:rsidP="00160B8D">
      <w:pPr>
        <w:ind w:firstLine="0"/>
        <w:jc w:val="center"/>
        <w:rPr>
          <w:rFonts w:cs="Times New Roman"/>
          <w:iCs/>
        </w:rPr>
      </w:pPr>
      <w:r w:rsidRPr="008E22A9">
        <w:rPr>
          <w:rFonts w:cs="Times New Roman"/>
          <w:iCs/>
          <w:noProof/>
        </w:rPr>
        <w:lastRenderedPageBreak/>
        <w:drawing>
          <wp:inline distT="0" distB="0" distL="0" distR="0" wp14:anchorId="1179EABF" wp14:editId="6B60B7AA">
            <wp:extent cx="5227238" cy="4558326"/>
            <wp:effectExtent l="0" t="0" r="0" b="0"/>
            <wp:docPr id="1235296150" name="Рисунок 123529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5098" cy="4565180"/>
                    </a:xfrm>
                    <a:prstGeom prst="rect">
                      <a:avLst/>
                    </a:prstGeom>
                  </pic:spPr>
                </pic:pic>
              </a:graphicData>
            </a:graphic>
          </wp:inline>
        </w:drawing>
      </w:r>
    </w:p>
    <w:p w14:paraId="250B2D65" w14:textId="04C2D812"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Распределение выбранных степеней (в процентах по строкам)</w:t>
      </w:r>
    </w:p>
    <w:p w14:paraId="4628536E" w14:textId="58430FF1" w:rsidR="009033BB" w:rsidRPr="00E04771" w:rsidRDefault="008E22A9" w:rsidP="00160B8D">
      <w:pPr>
        <w:ind w:firstLine="0"/>
        <w:jc w:val="center"/>
        <w:rPr>
          <w:rFonts w:cs="Times New Roman"/>
          <w:iCs/>
        </w:rPr>
      </w:pPr>
      <w:r w:rsidRPr="008E22A9">
        <w:rPr>
          <w:rFonts w:cs="Times New Roman"/>
          <w:iCs/>
          <w:noProof/>
        </w:rPr>
        <w:drawing>
          <wp:inline distT="0" distB="0" distL="0" distR="0" wp14:anchorId="1FC773D5" wp14:editId="6F9A66D4">
            <wp:extent cx="5939790" cy="3526790"/>
            <wp:effectExtent l="0" t="0" r="3810" b="0"/>
            <wp:docPr id="1235296151" name="Рисунок 123529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43D24FBF"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Систематическое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lastRenderedPageBreak/>
        <w:t>Очистка от выбросов и оценка их влияния</w:t>
      </w:r>
    </w:p>
    <w:p w14:paraId="28FDBA42" w14:textId="5E28202F"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датасетов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r w:rsidR="00EE094C">
        <w:rPr>
          <w:rFonts w:cs="Times New Roman"/>
        </w:rPr>
        <w:t xml:space="preserve"> </w:t>
      </w:r>
    </w:p>
    <w:p w14:paraId="411E5084" w14:textId="1CEDA7A2" w:rsidR="009A5D90" w:rsidRPr="00E04771" w:rsidRDefault="00EE094C" w:rsidP="00160B8D">
      <w:pPr>
        <w:ind w:firstLine="0"/>
        <w:jc w:val="center"/>
        <w:rPr>
          <w:rFonts w:cs="Times New Roman"/>
          <w:iCs/>
        </w:rPr>
      </w:pPr>
      <w:r w:rsidRPr="00EE094C">
        <w:rPr>
          <w:rFonts w:cs="Times New Roman"/>
          <w:iCs/>
          <w:noProof/>
        </w:rPr>
        <w:drawing>
          <wp:inline distT="0" distB="0" distL="0" distR="0" wp14:anchorId="6444B057" wp14:editId="1DBFBF85">
            <wp:extent cx="5939790" cy="2513965"/>
            <wp:effectExtent l="0" t="0" r="3810" b="635"/>
            <wp:docPr id="1235296153" name="Рисунок 123529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3146FBDD" w:rsidR="009A5D90"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30 </w:t>
      </w:r>
      <w:r w:rsidRPr="00263A26">
        <w:rPr>
          <w:rFonts w:cs="Times New Roman"/>
          <w:sz w:val="22"/>
          <w:szCs w:val="20"/>
        </w:rPr>
        <w:t>—</w:t>
      </w:r>
      <w:r w:rsidRPr="00E04771">
        <w:rPr>
          <w:rFonts w:cs="Times New Roman"/>
          <w:sz w:val="22"/>
          <w:szCs w:val="20"/>
        </w:rPr>
        <w:t xml:space="preserve"> </w:t>
      </w:r>
      <w:r w:rsidR="009A5D90" w:rsidRPr="00E04771">
        <w:rPr>
          <w:rFonts w:eastAsiaTheme="minorEastAsia" w:cs="Times New Roman"/>
        </w:rPr>
        <w:t>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t>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Сильвермана. Таким образом, результаты указывают на достаточную стабильность метода на малых данных по сравнению с методами кросс-валидации.</w:t>
      </w:r>
    </w:p>
    <w:p w14:paraId="3B6CCBAE" w14:textId="01574802" w:rsidR="0081092A" w:rsidRPr="00E04771" w:rsidRDefault="00EE094C" w:rsidP="00160B8D">
      <w:pPr>
        <w:ind w:firstLine="0"/>
        <w:jc w:val="center"/>
        <w:rPr>
          <w:rFonts w:cs="Times New Roman"/>
          <w:iCs/>
        </w:rPr>
      </w:pPr>
      <w:r w:rsidRPr="00EE094C">
        <w:rPr>
          <w:rFonts w:cs="Times New Roman"/>
          <w:iCs/>
          <w:noProof/>
        </w:rPr>
        <w:drawing>
          <wp:inline distT="0" distB="0" distL="0" distR="0" wp14:anchorId="0C72238F" wp14:editId="3C78627E">
            <wp:extent cx="5939790" cy="1951355"/>
            <wp:effectExtent l="0" t="0" r="3810" b="0"/>
            <wp:docPr id="1235296154" name="Рисунок 123529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47636DCE"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31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Влияние IQR-очистки на IMSE: энтропийный метод</w:t>
      </w:r>
    </w:p>
    <w:p w14:paraId="2167540A" w14:textId="1DAA0E85" w:rsidR="0081092A" w:rsidRPr="00E04771" w:rsidRDefault="00EE094C" w:rsidP="00160B8D">
      <w:pPr>
        <w:ind w:firstLine="0"/>
        <w:jc w:val="center"/>
        <w:rPr>
          <w:rFonts w:cs="Times New Roman"/>
          <w:iCs/>
        </w:rPr>
      </w:pPr>
      <w:r w:rsidRPr="00EE094C">
        <w:rPr>
          <w:rFonts w:cs="Times New Roman"/>
          <w:iCs/>
          <w:noProof/>
        </w:rPr>
        <w:lastRenderedPageBreak/>
        <w:drawing>
          <wp:inline distT="0" distB="0" distL="0" distR="0" wp14:anchorId="1FFBCDF9" wp14:editId="14A10DA7">
            <wp:extent cx="5939790" cy="1951355"/>
            <wp:effectExtent l="0" t="0" r="3810" b="0"/>
            <wp:docPr id="1235296155" name="Рисунок 1235296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7FF6B7EC"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3</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Снижение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BAFBD1C" w:rsidR="0016168B" w:rsidRPr="00E04771" w:rsidRDefault="00EE094C" w:rsidP="00160B8D">
      <w:pPr>
        <w:ind w:firstLine="0"/>
        <w:jc w:val="center"/>
        <w:rPr>
          <w:rFonts w:eastAsiaTheme="minorEastAsia" w:cs="Times New Roman"/>
        </w:rPr>
      </w:pPr>
      <w:r w:rsidRPr="00EE094C">
        <w:rPr>
          <w:rFonts w:eastAsiaTheme="minorEastAsia" w:cs="Times New Roman"/>
          <w:noProof/>
        </w:rPr>
        <w:drawing>
          <wp:inline distT="0" distB="0" distL="0" distR="0" wp14:anchorId="7FF6CF4F" wp14:editId="4A3FFF8E">
            <wp:extent cx="5939790" cy="2018665"/>
            <wp:effectExtent l="0" t="0" r="3810" b="635"/>
            <wp:docPr id="1235296156" name="Рисунок 123529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018665"/>
                    </a:xfrm>
                    <a:prstGeom prst="rect">
                      <a:avLst/>
                    </a:prstGeom>
                  </pic:spPr>
                </pic:pic>
              </a:graphicData>
            </a:graphic>
          </wp:inline>
        </w:drawing>
      </w:r>
    </w:p>
    <w:p w14:paraId="6543A363" w14:textId="7800CC02" w:rsidR="0016168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33 </w:t>
      </w:r>
      <w:r w:rsidRPr="00263A26">
        <w:rPr>
          <w:rFonts w:cs="Times New Roman"/>
          <w:sz w:val="22"/>
          <w:szCs w:val="20"/>
        </w:rPr>
        <w:t>—</w:t>
      </w:r>
      <w:r w:rsidRPr="00E04771">
        <w:rPr>
          <w:rFonts w:cs="Times New Roman"/>
          <w:sz w:val="22"/>
          <w:szCs w:val="20"/>
        </w:rPr>
        <w:t xml:space="preserve"> </w:t>
      </w:r>
      <w:r w:rsidR="0016168B" w:rsidRPr="00E04771">
        <w:rPr>
          <w:rFonts w:eastAsiaTheme="minorEastAsia" w:cs="Times New Roman"/>
        </w:rPr>
        <w:t>Метрики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3871D487" w:rsidR="00E55842" w:rsidRPr="00E04771" w:rsidRDefault="003D6CF3" w:rsidP="00E55842">
      <w:r w:rsidRPr="003D6CF3">
        <w:rPr>
          <w:rFonts w:eastAsiaTheme="minorEastAsia" w:cs="Times New Roman"/>
        </w:rPr>
        <w:t>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Уилкоксона</w:t>
      </w:r>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 xml:space="preserve">Так как проводилось 9 сравнений (энтропийный метод </w:t>
      </w:r>
      <w:r w:rsidRPr="003D6CF3">
        <w:rPr>
          <w:rFonts w:eastAsiaTheme="minorEastAsia" w:cs="Times New Roman"/>
        </w:rPr>
        <w:lastRenderedPageBreak/>
        <w:t>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 xml:space="preserve">для учёта множественного тестирования. </w:t>
      </w:r>
      <w:r w:rsidR="00A67565">
        <w:rPr>
          <w:rFonts w:eastAsiaTheme="minorEastAsia" w:cs="Times New Roman"/>
        </w:rPr>
        <w:t xml:space="preserve">Используются </w:t>
      </w:r>
      <w:r w:rsidR="00A67565" w:rsidRPr="00873007">
        <w:rPr>
          <w:rFonts w:eastAsiaTheme="minorEastAsia" w:cs="Times New Roman"/>
        </w:rPr>
        <w:t xml:space="preserve">следующие обозначения </w:t>
      </w:r>
      <w:r w:rsidR="00873007" w:rsidRPr="00873007">
        <w:rPr>
          <w:rFonts w:eastAsiaTheme="minorEastAsia" w:cs="Times New Roman"/>
        </w:rPr>
        <w:t>уровня значимости различий: * – 10%, ** – 5%, *** – 1%, **** – 0,1%.</w:t>
      </w:r>
    </w:p>
    <w:p w14:paraId="27A3FDE5" w14:textId="575600D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w:t>
      </w:r>
      <w:r w:rsidR="005923CC">
        <w:rPr>
          <w:rFonts w:eastAsiaTheme="minorEastAsia" w:cs="Times New Roman"/>
        </w:rPr>
        <w:t>ые</w:t>
      </w:r>
      <w:r w:rsidRPr="00873007">
        <w:rPr>
          <w:rFonts w:eastAsiaTheme="minorEastAsia" w:cs="Times New Roman"/>
        </w:rPr>
        <w:t xml:space="preserve"> карт</w:t>
      </w:r>
      <w:r w:rsidR="005923CC">
        <w:rPr>
          <w:rFonts w:eastAsiaTheme="minorEastAsia" w:cs="Times New Roman"/>
        </w:rPr>
        <w:t>ы</w:t>
      </w:r>
      <w:r w:rsidRPr="00873007">
        <w:rPr>
          <w:rFonts w:eastAsiaTheme="minorEastAsia" w:cs="Times New Roman"/>
        </w:rPr>
        <w:t xml:space="preserve"> значений p-value представлен</w:t>
      </w:r>
      <w:r w:rsidR="005923CC">
        <w:rPr>
          <w:rFonts w:eastAsiaTheme="minorEastAsia" w:cs="Times New Roman"/>
        </w:rPr>
        <w:t>ы</w:t>
      </w:r>
      <w:r w:rsidRPr="00873007">
        <w:rPr>
          <w:rFonts w:eastAsiaTheme="minorEastAsia" w:cs="Times New Roman"/>
        </w:rPr>
        <w:t xml:space="preserve"> </w:t>
      </w:r>
      <w:r w:rsidR="005923CC">
        <w:rPr>
          <w:rFonts w:eastAsiaTheme="minorEastAsia" w:cs="Times New Roman"/>
        </w:rPr>
        <w:t xml:space="preserve">в Приложении </w:t>
      </w:r>
      <w:r w:rsidR="00D70C90">
        <w:rPr>
          <w:rFonts w:eastAsiaTheme="minorEastAsia" w:cs="Times New Roman"/>
        </w:rPr>
        <w:t>Ж</w:t>
      </w:r>
      <w:r w:rsidRPr="00873007">
        <w:rPr>
          <w:rFonts w:eastAsiaTheme="minorEastAsia" w:cs="Times New Roman"/>
        </w:rPr>
        <w:t>.</w:t>
      </w:r>
      <w:r w:rsidR="005923CC">
        <w:rPr>
          <w:rFonts w:eastAsiaTheme="minorEastAsia" w:cs="Times New Roman"/>
        </w:rPr>
        <w:t xml:space="preserve"> В таблице 1 представлены доли значимых на уровне 5% различий при сравнении с энтропийным подходом.</w:t>
      </w:r>
    </w:p>
    <w:p w14:paraId="196BFF78" w14:textId="5F34689F" w:rsidR="004B77E0" w:rsidRDefault="004B77E0" w:rsidP="00C63D71">
      <w:pPr>
        <w:rPr>
          <w:rFonts w:eastAsiaTheme="minorEastAsia" w:cs="Times New Roman"/>
        </w:rPr>
      </w:pPr>
      <w:r w:rsidRPr="00873007">
        <w:t xml:space="preserve">В </w:t>
      </w:r>
      <w:r w:rsidRPr="005923CC">
        <w:t>84</w:t>
      </w:r>
      <w:r w:rsidRPr="00873007">
        <w:t>%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Сильвермана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Сильвермана, в отличие от других методов, выбирает ширину окна независимо от конкретных данных и, как следствие, демонстрирует бо́льшую устойчивость к выбросам в этом аспекте.</w:t>
      </w:r>
    </w:p>
    <w:p w14:paraId="71C6B1E9" w14:textId="76976BBD" w:rsidR="005923CC" w:rsidRDefault="005923CC" w:rsidP="005923CC">
      <w:pPr>
        <w:ind w:firstLine="0"/>
      </w:pPr>
      <w:r>
        <w:t>Таблица</w:t>
      </w:r>
      <w:r w:rsidRPr="00CD1358">
        <w:t xml:space="preserve"> – </w:t>
      </w:r>
      <w:r>
        <w:t xml:space="preserve">1. </w:t>
      </w:r>
      <w:r w:rsidRPr="005923CC">
        <w:t>Доля конфигураций, где энтропийный метод</w:t>
      </w:r>
      <w:r w:rsidR="00797D62" w:rsidRPr="00797D62">
        <w:t xml:space="preserve"> </w:t>
      </w:r>
      <w:r w:rsidR="00797D62">
        <w:t>статистически</w:t>
      </w:r>
      <w:r w:rsidRPr="005923CC">
        <w:t xml:space="preserve"> значимо лучше </w:t>
      </w:r>
      <w:r w:rsidR="00797D62">
        <w:t>на уровне 5%</w:t>
      </w:r>
    </w:p>
    <w:tbl>
      <w:tblPr>
        <w:tblStyle w:val="af3"/>
        <w:tblW w:w="0" w:type="auto"/>
        <w:tblLook w:val="04A0" w:firstRow="1" w:lastRow="0" w:firstColumn="1" w:lastColumn="0" w:noHBand="0" w:noVBand="1"/>
      </w:tblPr>
      <w:tblGrid>
        <w:gridCol w:w="2336"/>
        <w:gridCol w:w="2336"/>
        <w:gridCol w:w="2336"/>
        <w:gridCol w:w="2336"/>
      </w:tblGrid>
      <w:tr w:rsidR="005923CC" w14:paraId="06B5DBB6" w14:textId="77777777" w:rsidTr="005923CC">
        <w:tc>
          <w:tcPr>
            <w:tcW w:w="2336" w:type="dxa"/>
            <w:vAlign w:val="bottom"/>
          </w:tcPr>
          <w:p w14:paraId="0A5B5B31" w14:textId="154EC99C" w:rsidR="005923CC" w:rsidRPr="005923CC" w:rsidRDefault="00797D62" w:rsidP="005923CC">
            <w:pPr>
              <w:ind w:firstLine="0"/>
              <w:jc w:val="center"/>
              <w:rPr>
                <w:rFonts w:eastAsiaTheme="minorEastAsia" w:cs="Times New Roman"/>
                <w:b/>
                <w:bCs/>
              </w:rPr>
            </w:pPr>
            <w:r>
              <w:rPr>
                <w:rFonts w:eastAsiaTheme="minorEastAsia" w:cs="Times New Roman"/>
                <w:b/>
                <w:bCs/>
              </w:rPr>
              <w:t>Ядерный метод</w:t>
            </w:r>
          </w:p>
        </w:tc>
        <w:tc>
          <w:tcPr>
            <w:tcW w:w="2336" w:type="dxa"/>
            <w:vAlign w:val="center"/>
          </w:tcPr>
          <w:p w14:paraId="6DC61627" w14:textId="79F27640"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Низкий шум</w:t>
            </w:r>
          </w:p>
        </w:tc>
        <w:tc>
          <w:tcPr>
            <w:tcW w:w="2336" w:type="dxa"/>
            <w:vAlign w:val="center"/>
          </w:tcPr>
          <w:p w14:paraId="634CCE93" w14:textId="1477B30C"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Умеренный шум</w:t>
            </w:r>
          </w:p>
        </w:tc>
        <w:tc>
          <w:tcPr>
            <w:tcW w:w="2336" w:type="dxa"/>
            <w:vAlign w:val="center"/>
          </w:tcPr>
          <w:p w14:paraId="149DD9B6" w14:textId="0CE0E1B2"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Высокий шум</w:t>
            </w:r>
          </w:p>
        </w:tc>
      </w:tr>
      <w:tr w:rsidR="005923CC" w14:paraId="189B945A" w14:textId="77777777" w:rsidTr="005923CC">
        <w:tc>
          <w:tcPr>
            <w:tcW w:w="2336" w:type="dxa"/>
            <w:vAlign w:val="center"/>
          </w:tcPr>
          <w:p w14:paraId="09BA7843" w14:textId="5EED9C2B" w:rsidR="005923CC" w:rsidRPr="005923CC" w:rsidRDefault="005923CC" w:rsidP="005923CC">
            <w:pPr>
              <w:ind w:firstLine="0"/>
              <w:jc w:val="center"/>
              <w:rPr>
                <w:rFonts w:eastAsiaTheme="minorEastAsia" w:cs="Times New Roman"/>
              </w:rPr>
            </w:pPr>
            <w:r>
              <w:rPr>
                <w:rFonts w:eastAsiaTheme="minorEastAsia" w:cs="Times New Roman"/>
              </w:rPr>
              <w:t>5-</w:t>
            </w:r>
            <w:r>
              <w:rPr>
                <w:rFonts w:eastAsiaTheme="minorEastAsia" w:cs="Times New Roman"/>
                <w:lang w:val="en-US"/>
              </w:rPr>
              <w:t>fold CV</w:t>
            </w:r>
          </w:p>
        </w:tc>
        <w:tc>
          <w:tcPr>
            <w:tcW w:w="2336" w:type="dxa"/>
            <w:vAlign w:val="center"/>
          </w:tcPr>
          <w:p w14:paraId="51A45D15" w14:textId="5251786B" w:rsidR="005923CC" w:rsidRPr="005923CC" w:rsidRDefault="005923CC" w:rsidP="005923CC">
            <w:pPr>
              <w:ind w:firstLine="0"/>
              <w:jc w:val="center"/>
              <w:rPr>
                <w:rFonts w:eastAsiaTheme="minorEastAsia" w:cs="Times New Roman"/>
                <w:lang w:val="en-US"/>
              </w:rPr>
            </w:pPr>
            <w:r>
              <w:rPr>
                <w:rFonts w:eastAsiaTheme="minorEastAsia" w:cs="Times New Roman"/>
                <w:lang w:val="en-US"/>
              </w:rPr>
              <w:t>100%</w:t>
            </w:r>
          </w:p>
        </w:tc>
        <w:tc>
          <w:tcPr>
            <w:tcW w:w="2336" w:type="dxa"/>
            <w:vAlign w:val="center"/>
          </w:tcPr>
          <w:p w14:paraId="2993D80E" w14:textId="00E6C98D"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27D45A5E" w14:textId="30CEC6AB"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4EAEE712" w14:textId="77777777" w:rsidTr="005923CC">
        <w:tc>
          <w:tcPr>
            <w:tcW w:w="2336" w:type="dxa"/>
            <w:vAlign w:val="center"/>
          </w:tcPr>
          <w:p w14:paraId="2397101F" w14:textId="41922E7F" w:rsidR="005923CC" w:rsidRPr="005923CC" w:rsidRDefault="005923CC" w:rsidP="005923CC">
            <w:pPr>
              <w:ind w:firstLine="0"/>
              <w:jc w:val="center"/>
              <w:rPr>
                <w:rFonts w:eastAsiaTheme="minorEastAsia" w:cs="Times New Roman"/>
                <w:lang w:val="en-US"/>
              </w:rPr>
            </w:pPr>
            <w:r>
              <w:rPr>
                <w:rFonts w:eastAsiaTheme="minorEastAsia" w:cs="Times New Roman"/>
                <w:lang w:val="en-US"/>
              </w:rPr>
              <w:t>LOOCV</w:t>
            </w:r>
          </w:p>
        </w:tc>
        <w:tc>
          <w:tcPr>
            <w:tcW w:w="2336" w:type="dxa"/>
            <w:vAlign w:val="center"/>
          </w:tcPr>
          <w:p w14:paraId="75523D6A" w14:textId="07A85A8E"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F0B08A3" w14:textId="60A69CB0"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15573C3F" w14:textId="72D5FCBD"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18826A52" w14:textId="77777777" w:rsidTr="005923CC">
        <w:tc>
          <w:tcPr>
            <w:tcW w:w="2336" w:type="dxa"/>
            <w:vAlign w:val="center"/>
          </w:tcPr>
          <w:p w14:paraId="26E3817F" w14:textId="328B99E4" w:rsidR="005923CC" w:rsidRDefault="005923CC" w:rsidP="005923CC">
            <w:pPr>
              <w:ind w:firstLine="0"/>
              <w:jc w:val="center"/>
              <w:rPr>
                <w:rFonts w:eastAsiaTheme="minorEastAsia" w:cs="Times New Roman"/>
              </w:rPr>
            </w:pPr>
            <w:r w:rsidRPr="005923CC">
              <w:rPr>
                <w:rFonts w:eastAsiaTheme="minorEastAsia" w:cs="Times New Roman"/>
              </w:rPr>
              <w:t>Правило Сильвермана</w:t>
            </w:r>
          </w:p>
        </w:tc>
        <w:tc>
          <w:tcPr>
            <w:tcW w:w="2336" w:type="dxa"/>
            <w:vAlign w:val="center"/>
          </w:tcPr>
          <w:p w14:paraId="00EBA475" w14:textId="164DDD4B"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B10BC45" w14:textId="442F38D3"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7C13A3DE" w14:textId="281921C8" w:rsidR="005923CC" w:rsidRPr="005923CC" w:rsidRDefault="005923CC" w:rsidP="005923CC">
            <w:pPr>
              <w:ind w:firstLine="0"/>
              <w:jc w:val="center"/>
              <w:rPr>
                <w:rFonts w:eastAsiaTheme="minorEastAsia" w:cs="Times New Roman"/>
                <w:lang w:val="en-US"/>
              </w:rPr>
            </w:pPr>
            <w:r>
              <w:rPr>
                <w:rFonts w:eastAsiaTheme="minorEastAsia" w:cs="Times New Roman"/>
                <w:lang w:val="en-US"/>
              </w:rPr>
              <w:t>89%</w:t>
            </w:r>
          </w:p>
        </w:tc>
      </w:tr>
    </w:tbl>
    <w:p w14:paraId="1611194E" w14:textId="05E257FC" w:rsidR="00DD6655" w:rsidRDefault="00DD6655" w:rsidP="004B77E0">
      <w:pPr>
        <w:ind w:firstLine="0"/>
      </w:pPr>
    </w:p>
    <w:p w14:paraId="5073B476" w14:textId="6FE13322" w:rsidR="00767A23" w:rsidRDefault="00873007" w:rsidP="00DD6655">
      <w:r w:rsidRPr="00873007">
        <w:t>Для анализа размера эффекта были рассчитаны рангово-бисериальные коэффициенты корреляции</w:t>
      </w:r>
      <w:r w:rsidR="00A61236" w:rsidRPr="00A61236">
        <w:t xml:space="preserve"> [71]</w:t>
      </w:r>
      <w:r w:rsidR="00767A23">
        <w:t xml:space="preserve">. </w:t>
      </w:r>
      <w:r w:rsidRPr="00873007">
        <w:t>Результаты представлены</w:t>
      </w:r>
      <w:r w:rsidR="00797D62">
        <w:t xml:space="preserve"> в Приложении </w:t>
      </w:r>
      <w:r w:rsidR="00D70C90">
        <w:t>И</w:t>
      </w:r>
      <w:r w:rsidR="00A67565">
        <w:t xml:space="preserve"> и обобщённо</w:t>
      </w:r>
      <w:r w:rsidRPr="00873007">
        <w:t xml:space="preserve"> на рис. 3</w:t>
      </w:r>
      <w:r w:rsidR="00797D62">
        <w:t>4</w:t>
      </w:r>
      <w:r w:rsidRPr="00873007">
        <w:t xml:space="preserve">.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 xml:space="preserve">Наибольшее преимущество наблюдается при низком уровне шума и низких степенях </w:t>
      </w:r>
      <w:r w:rsidRPr="00873007">
        <w:lastRenderedPageBreak/>
        <w:t>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p>
    <w:p w14:paraId="57A10FF4" w14:textId="630425F0" w:rsidR="00797D62" w:rsidRDefault="00A67565" w:rsidP="0084509D">
      <w:pPr>
        <w:ind w:firstLine="0"/>
        <w:jc w:val="center"/>
      </w:pPr>
      <w:r w:rsidRPr="00A67565">
        <w:rPr>
          <w:noProof/>
        </w:rPr>
        <w:drawing>
          <wp:inline distT="0" distB="0" distL="0" distR="0" wp14:anchorId="313059EE" wp14:editId="419C849B">
            <wp:extent cx="5598866" cy="3456644"/>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752" cy="3464600"/>
                    </a:xfrm>
                    <a:prstGeom prst="rect">
                      <a:avLst/>
                    </a:prstGeom>
                  </pic:spPr>
                </pic:pic>
              </a:graphicData>
            </a:graphic>
          </wp:inline>
        </w:drawing>
      </w:r>
    </w:p>
    <w:p w14:paraId="6FCAC3A9" w14:textId="23F9EAE5" w:rsidR="00797D62" w:rsidRDefault="0084509D" w:rsidP="00797D62">
      <w:pPr>
        <w:ind w:firstLine="0"/>
        <w:jc w:val="cente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34 </w:t>
      </w:r>
      <w:r w:rsidRPr="00263A26">
        <w:rPr>
          <w:rFonts w:cs="Times New Roman"/>
          <w:sz w:val="22"/>
          <w:szCs w:val="20"/>
        </w:rPr>
        <w:t>—</w:t>
      </w:r>
      <w:r w:rsidRPr="00E04771">
        <w:rPr>
          <w:rFonts w:cs="Times New Roman"/>
          <w:sz w:val="22"/>
          <w:szCs w:val="20"/>
        </w:rPr>
        <w:t xml:space="preserve"> </w:t>
      </w:r>
      <w:r w:rsidR="00797D62">
        <w:rPr>
          <w:rFonts w:eastAsiaTheme="minorEastAsia" w:cs="Times New Roman"/>
        </w:rPr>
        <w:t>Размер эффекта</w:t>
      </w:r>
      <w:r w:rsidR="00797D62" w:rsidRPr="0001254A">
        <w:rPr>
          <w:rFonts w:eastAsiaTheme="minorEastAsia" w:cs="Times New Roman"/>
        </w:rPr>
        <w:t xml:space="preserve"> (</w:t>
      </w:r>
      <w:r w:rsidR="00797D62">
        <w:rPr>
          <w:rFonts w:eastAsiaTheme="minorEastAsia" w:cs="Times New Roman"/>
          <w:lang w:val="en-US"/>
        </w:rPr>
        <w:t>rank</w:t>
      </w:r>
      <w:r w:rsidR="00797D62" w:rsidRPr="0001254A">
        <w:rPr>
          <w:rFonts w:eastAsiaTheme="minorEastAsia" w:cs="Times New Roman"/>
        </w:rPr>
        <w:t>-</w:t>
      </w:r>
      <w:r w:rsidR="00797D62">
        <w:rPr>
          <w:rFonts w:eastAsiaTheme="minorEastAsia" w:cs="Times New Roman"/>
          <w:lang w:val="en-US"/>
        </w:rPr>
        <w:t>biseral</w:t>
      </w:r>
      <w:r w:rsidR="00797D62" w:rsidRPr="0001254A">
        <w:rPr>
          <w:rFonts w:eastAsiaTheme="minorEastAsia" w:cs="Times New Roman"/>
        </w:rPr>
        <w:t>)</w:t>
      </w:r>
      <w:r w:rsidR="00797D62" w:rsidRPr="00797D62">
        <w:t xml:space="preserve"> </w:t>
      </w:r>
      <w:r w:rsidR="00797D62" w:rsidRPr="00797D62">
        <w:rPr>
          <w:rFonts w:eastAsiaTheme="minorEastAsia" w:cs="Times New Roman"/>
        </w:rPr>
        <w:t>во всех конфигурациях</w:t>
      </w:r>
    </w:p>
    <w:p w14:paraId="227ED2C6" w14:textId="63AE59D0" w:rsidR="002E4D6F" w:rsidRDefault="0001254A" w:rsidP="002E4D6F">
      <w:pPr>
        <w:ind w:firstLine="0"/>
        <w:rPr>
          <w:rFonts w:eastAsiaTheme="minorEastAsia" w:cs="Times New Roman"/>
        </w:rPr>
      </w:pPr>
      <w:r>
        <w:tab/>
      </w:r>
      <w:r w:rsidR="00873007" w:rsidRPr="00873007">
        <w:t xml:space="preserve">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w:t>
      </w:r>
      <w:r w:rsidR="004B77E0">
        <w:t>35</w:t>
      </w:r>
      <w:r w:rsidR="00873007">
        <w:t>-</w:t>
      </w:r>
      <w:r w:rsidR="004B77E0">
        <w:t>37</w:t>
      </w:r>
      <w:r w:rsidR="00873007" w:rsidRPr="00873007">
        <w:t xml:space="preserve"> представлено сравнение средних значений метрик после очистки между лучшим ядерным методом (с учётом стандартной ошибки) и энтропийным подходом. На рис. </w:t>
      </w:r>
      <w:r w:rsidR="004B77E0">
        <w:t>38</w:t>
      </w:r>
      <w:r w:rsidR="00873007" w:rsidRPr="00873007">
        <w:t xml:space="preserve"> представлено</w:t>
      </w:r>
      <w:r w:rsidR="000752F2">
        <w:t xml:space="preserve"> среднее</w:t>
      </w:r>
      <w:r w:rsidR="00873007" w:rsidRPr="00873007">
        <w:t xml:space="preserve"> процентное преимущество энтропийного метода перед ядерными методами по среднему значению IMSE</w:t>
      </w:r>
      <w:r w:rsidR="000752F2">
        <w:t xml:space="preserve"> (</w:t>
      </w:r>
      <w:r w:rsidR="00873007" w:rsidRPr="00873007">
        <w:t>наибольшее улучшение составило 47,8%</w:t>
      </w:r>
      <w:r w:rsidR="000752F2">
        <w:t>)</w:t>
      </w:r>
      <w:r w:rsidR="00873007" w:rsidRPr="00873007">
        <w:t>.</w:t>
      </w:r>
    </w:p>
    <w:p w14:paraId="679D2C31" w14:textId="00ED1EF3"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23C8F36C" wp14:editId="22D86DD9">
            <wp:extent cx="5939790" cy="1748155"/>
            <wp:effectExtent l="0" t="0" r="3810" b="4445"/>
            <wp:docPr id="1235296157" name="Рисунок 123529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748155"/>
                    </a:xfrm>
                    <a:prstGeom prst="rect">
                      <a:avLst/>
                    </a:prstGeom>
                  </pic:spPr>
                </pic:pic>
              </a:graphicData>
            </a:graphic>
          </wp:inline>
        </w:drawing>
      </w:r>
    </w:p>
    <w:p w14:paraId="13B55402" w14:textId="527668E2"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35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IMSE в зависимости от степени полинома</w:t>
      </w:r>
    </w:p>
    <w:p w14:paraId="2E647C09" w14:textId="312B8BC8" w:rsidR="003D6CF3" w:rsidRPr="00E04771" w:rsidRDefault="00B341B7" w:rsidP="003D6CF3">
      <w:pPr>
        <w:ind w:firstLine="0"/>
        <w:jc w:val="center"/>
        <w:rPr>
          <w:rFonts w:eastAsiaTheme="minorEastAsia" w:cs="Times New Roman"/>
        </w:rPr>
      </w:pPr>
      <w:r w:rsidRPr="00B341B7">
        <w:rPr>
          <w:rFonts w:eastAsiaTheme="minorEastAsia" w:cs="Times New Roman"/>
          <w:noProof/>
        </w:rPr>
        <w:lastRenderedPageBreak/>
        <w:drawing>
          <wp:inline distT="0" distB="0" distL="0" distR="0" wp14:anchorId="6E9E3C23" wp14:editId="06F5961D">
            <wp:extent cx="5939790" cy="1748155"/>
            <wp:effectExtent l="0" t="0" r="3810" b="4445"/>
            <wp:docPr id="1235296158" name="Рисунок 123529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48155"/>
                    </a:xfrm>
                    <a:prstGeom prst="rect">
                      <a:avLst/>
                    </a:prstGeom>
                  </pic:spPr>
                </pic:pic>
              </a:graphicData>
            </a:graphic>
          </wp:inline>
        </w:drawing>
      </w:r>
    </w:p>
    <w:p w14:paraId="5FF73EA8" w14:textId="437A9716"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36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w:t>
      </w:r>
      <w:r w:rsidR="003D6CF3" w:rsidRPr="00E04771">
        <w:rPr>
          <w:rFonts w:eastAsiaTheme="minorEastAsia" w:cs="Times New Roman"/>
          <w:lang w:val="en-US"/>
        </w:rPr>
        <w:t>A</w:t>
      </w:r>
      <w:r w:rsidR="003D6CF3" w:rsidRPr="00E04771">
        <w:rPr>
          <w:rFonts w:eastAsiaTheme="minorEastAsia" w:cs="Times New Roman"/>
        </w:rPr>
        <w:t>E в зависимости от степени полинома</w:t>
      </w:r>
    </w:p>
    <w:p w14:paraId="2B2BA79F" w14:textId="014D3151"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09699093" wp14:editId="5A048044">
            <wp:extent cx="5939790" cy="1748155"/>
            <wp:effectExtent l="0" t="0" r="3810" b="4445"/>
            <wp:docPr id="1235296159" name="Рисунок 12352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748155"/>
                    </a:xfrm>
                    <a:prstGeom prst="rect">
                      <a:avLst/>
                    </a:prstGeom>
                  </pic:spPr>
                </pic:pic>
              </a:graphicData>
            </a:graphic>
          </wp:inline>
        </w:drawing>
      </w:r>
    </w:p>
    <w:p w14:paraId="72BA13F9" w14:textId="6122B3A9" w:rsidR="003D6CF3"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37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максимальная ошибка в зависимости от степени полинома</w:t>
      </w:r>
    </w:p>
    <w:p w14:paraId="799D3F73" w14:textId="17FC4CCA" w:rsidR="003D6CF3" w:rsidRPr="00E04771" w:rsidRDefault="000752F2" w:rsidP="003D6CF3">
      <w:pPr>
        <w:ind w:firstLine="0"/>
        <w:jc w:val="center"/>
        <w:rPr>
          <w:rFonts w:eastAsiaTheme="minorEastAsia" w:cs="Times New Roman"/>
          <w:lang w:val="en-US"/>
        </w:rPr>
      </w:pPr>
      <w:r w:rsidRPr="000752F2">
        <w:rPr>
          <w:rFonts w:eastAsiaTheme="minorEastAsia" w:cs="Times New Roman"/>
          <w:noProof/>
          <w:lang w:val="en-US"/>
        </w:rPr>
        <w:drawing>
          <wp:inline distT="0" distB="0" distL="0" distR="0" wp14:anchorId="451A93F6" wp14:editId="22CAB9D8">
            <wp:extent cx="4283499" cy="3657048"/>
            <wp:effectExtent l="0" t="0" r="3175"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96314" cy="3667989"/>
                    </a:xfrm>
                    <a:prstGeom prst="rect">
                      <a:avLst/>
                    </a:prstGeom>
                  </pic:spPr>
                </pic:pic>
              </a:graphicData>
            </a:graphic>
          </wp:inline>
        </w:drawing>
      </w:r>
    </w:p>
    <w:p w14:paraId="20981624" w14:textId="26AE8DE4"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38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Преимущество энтропийного метода над ядерной регрессией</w:t>
      </w:r>
      <w:r w:rsidR="000752F2">
        <w:rPr>
          <w:rFonts w:eastAsiaTheme="minorEastAsia" w:cs="Times New Roman"/>
        </w:rPr>
        <w:t xml:space="preserve"> в среднем</w:t>
      </w:r>
      <w:r w:rsidR="003D6CF3" w:rsidRPr="00E04771">
        <w:rPr>
          <w:rFonts w:eastAsiaTheme="minorEastAsia" w:cs="Times New Roman"/>
        </w:rPr>
        <w:t xml:space="preserve">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lastRenderedPageBreak/>
        <w:t>Таким образом, можно сделать вывод о систематическом и статистически значимом превосходстве метода по метрикам IMSE, IMAE и MaxErr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бутстрепом.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64DCF633"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D70C90">
        <w:rPr>
          <w:rFonts w:cs="Times New Roman"/>
        </w:rPr>
        <w:t>К</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001AA9A1"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D70C90">
        <w:rPr>
          <w:rFonts w:cs="Times New Roman"/>
        </w:rPr>
        <w:t>Л</w:t>
      </w:r>
      <w:r w:rsidRPr="00E04771">
        <w:rPr>
          <w:rFonts w:cs="Times New Roman"/>
        </w:rPr>
        <w:t xml:space="preserve">. Как видно из рис. </w:t>
      </w:r>
      <w:r w:rsidR="004B77E0">
        <w:rPr>
          <w:rFonts w:cs="Times New Roman"/>
        </w:rPr>
        <w:t>39</w:t>
      </w:r>
      <w:r w:rsidRPr="00E04771">
        <w:rPr>
          <w:rFonts w:cs="Times New Roman"/>
        </w:rPr>
        <w:t>, выбросы составили 10-1</w:t>
      </w:r>
      <w:r w:rsidR="009748A7" w:rsidRPr="00E55842">
        <w:rPr>
          <w:rFonts w:cs="Times New Roman"/>
        </w:rPr>
        <w:t>9</w:t>
      </w:r>
      <w:r w:rsidRPr="00E04771">
        <w:rPr>
          <w:rFonts w:cs="Times New Roman"/>
        </w:rPr>
        <w:t>% датасетов. Доли выбросов различаются по генерациям и методам. Наибольшее число выбросов наблюдается у правила Сильвермана. Методы кросс-валидации имеют практически одинаковые результаты, но в среднем LOOCV демонстрирует несколько лучшие результаты.</w:t>
      </w:r>
    </w:p>
    <w:p w14:paraId="2ED4BC93" w14:textId="466E0806" w:rsidR="00D9029E"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06369D3C" wp14:editId="113359D9">
            <wp:extent cx="4557331" cy="2706433"/>
            <wp:effectExtent l="0" t="0" r="0" b="0"/>
            <wp:docPr id="1235296160" name="Рисунок 12352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72296" cy="2715320"/>
                    </a:xfrm>
                    <a:prstGeom prst="rect">
                      <a:avLst/>
                    </a:prstGeom>
                  </pic:spPr>
                </pic:pic>
              </a:graphicData>
            </a:graphic>
          </wp:inline>
        </w:drawing>
      </w:r>
    </w:p>
    <w:p w14:paraId="3253187D" w14:textId="65C38653" w:rsidR="00D9029E"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39 </w:t>
      </w:r>
      <w:r w:rsidRPr="00263A26">
        <w:rPr>
          <w:rFonts w:cs="Times New Roman"/>
          <w:sz w:val="22"/>
          <w:szCs w:val="20"/>
        </w:rPr>
        <w:t>—</w:t>
      </w:r>
      <w:r w:rsidRPr="00E04771">
        <w:rPr>
          <w:rFonts w:cs="Times New Roman"/>
          <w:sz w:val="22"/>
          <w:szCs w:val="20"/>
        </w:rPr>
        <w:t xml:space="preserve"> </w:t>
      </w:r>
      <w:r w:rsidR="00D9029E" w:rsidRPr="00E04771">
        <w:rPr>
          <w:rFonts w:eastAsiaTheme="minorEastAsia" w:cs="Times New Roman"/>
        </w:rPr>
        <w:t>Процент выбросов, удалённых методом 1.5 IQR</w:t>
      </w:r>
    </w:p>
    <w:p w14:paraId="5928F2D9" w14:textId="369851C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4B77E0" w:rsidRPr="004B77E0">
        <w:rPr>
          <w:rFonts w:cs="Times New Roman"/>
        </w:rPr>
        <w:t>0</w:t>
      </w:r>
      <w:r w:rsidR="00172728" w:rsidRPr="00E04771">
        <w:rPr>
          <w:rFonts w:cs="Times New Roman"/>
        </w:rPr>
        <w:t>, 4</w:t>
      </w:r>
      <w:r w:rsidR="004B77E0" w:rsidRPr="004B77E0">
        <w:rPr>
          <w:rFonts w:cs="Times New Roman"/>
        </w:rPr>
        <w:t>1</w:t>
      </w:r>
      <w:r w:rsidR="00172728" w:rsidRPr="00E04771">
        <w:rPr>
          <w:rFonts w:cs="Times New Roman"/>
        </w:rPr>
        <w:t xml:space="preserve">), но масштаб улучшений значительно отличается. Правило Сильвермана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6D4EA16B" w:rsidR="008513FD"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7C938745" wp14:editId="1F369936">
            <wp:extent cx="5939790" cy="1946910"/>
            <wp:effectExtent l="0" t="0" r="3810" b="0"/>
            <wp:docPr id="1235296163" name="Рисунок 123529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946910"/>
                    </a:xfrm>
                    <a:prstGeom prst="rect">
                      <a:avLst/>
                    </a:prstGeom>
                  </pic:spPr>
                </pic:pic>
              </a:graphicData>
            </a:graphic>
          </wp:inline>
        </w:drawing>
      </w:r>
    </w:p>
    <w:p w14:paraId="2BCAB155" w14:textId="1157862F"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40 </w:t>
      </w:r>
      <w:r w:rsidRPr="00263A26">
        <w:rPr>
          <w:rFonts w:cs="Times New Roman"/>
          <w:sz w:val="22"/>
          <w:szCs w:val="20"/>
        </w:rPr>
        <w:t>—</w:t>
      </w:r>
      <w:r w:rsidRPr="00E04771">
        <w:rPr>
          <w:rFonts w:cs="Times New Roman"/>
          <w:sz w:val="22"/>
          <w:szCs w:val="20"/>
        </w:rPr>
        <w:t xml:space="preserve"> </w:t>
      </w:r>
      <w:r w:rsidR="008513FD" w:rsidRPr="00E04771">
        <w:rPr>
          <w:rFonts w:eastAsiaTheme="minorEastAsia" w:cs="Times New Roman"/>
        </w:rPr>
        <w:t>Снижение стандартной ошибки (SEM) после IQR-очистки. Источник: работа автора</w:t>
      </w:r>
    </w:p>
    <w:p w14:paraId="0D599571" w14:textId="7B4B2EE8" w:rsidR="008513FD" w:rsidRPr="00E04771" w:rsidRDefault="003D1013" w:rsidP="00160B8D">
      <w:pPr>
        <w:ind w:firstLine="0"/>
        <w:jc w:val="center"/>
        <w:rPr>
          <w:rFonts w:eastAsiaTheme="minorEastAsia" w:cs="Times New Roman"/>
        </w:rPr>
      </w:pPr>
      <w:r w:rsidRPr="003D1013">
        <w:rPr>
          <w:rFonts w:eastAsiaTheme="minorEastAsia" w:cs="Times New Roman"/>
          <w:noProof/>
        </w:rPr>
        <w:drawing>
          <wp:inline distT="0" distB="0" distL="0" distR="0" wp14:anchorId="0E537E15" wp14:editId="7FCCE636">
            <wp:extent cx="4933848" cy="2930033"/>
            <wp:effectExtent l="0" t="0" r="635" b="3810"/>
            <wp:docPr id="1235296168" name="Рисунок 123529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58442" cy="2944638"/>
                    </a:xfrm>
                    <a:prstGeom prst="rect">
                      <a:avLst/>
                    </a:prstGeom>
                  </pic:spPr>
                </pic:pic>
              </a:graphicData>
            </a:graphic>
          </wp:inline>
        </w:drawing>
      </w:r>
    </w:p>
    <w:p w14:paraId="40C6DA28" w14:textId="014B5071"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41 </w:t>
      </w:r>
      <w:r w:rsidRPr="00263A26">
        <w:rPr>
          <w:rFonts w:cs="Times New Roman"/>
          <w:sz w:val="22"/>
          <w:szCs w:val="20"/>
        </w:rPr>
        <w:t>—</w:t>
      </w:r>
      <w:r w:rsidRPr="00E04771">
        <w:rPr>
          <w:rFonts w:cs="Times New Roman"/>
          <w:sz w:val="22"/>
          <w:szCs w:val="20"/>
        </w:rPr>
        <w:t xml:space="preserve"> </w:t>
      </w:r>
      <w:r w:rsidR="00FC6376" w:rsidRPr="00E04771">
        <w:rPr>
          <w:rFonts w:eastAsiaTheme="minorEastAsia" w:cs="Times New Roman"/>
        </w:rPr>
        <w:t>Сравнение IMSE до и после очистки методом 1.5 IQR</w:t>
      </w:r>
      <w:r w:rsidR="008513FD"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Низкая эффективность правила Сильвермана</w:t>
      </w:r>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недосглаживанию.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Сильвермана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66E37DFF"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Бонферрони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4B77E0" w:rsidRPr="004B77E0">
        <w:rPr>
          <w:rFonts w:eastAsiaTheme="minorEastAsia" w:cs="Times New Roman"/>
          <w:iCs/>
        </w:rPr>
        <w:t>2</w:t>
      </w:r>
      <w:r w:rsidR="00172728" w:rsidRPr="00E04771">
        <w:rPr>
          <w:rFonts w:eastAsiaTheme="minorEastAsia" w:cs="Times New Roman"/>
          <w:iCs/>
        </w:rPr>
        <w:t>) можно сделать вывод, что методы кросс-валидации статистически значимо превосходят правило Сильвермана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6134BC60" w:rsidR="004563CC" w:rsidRPr="00E04771" w:rsidRDefault="00B341B7" w:rsidP="00160B8D">
      <w:pPr>
        <w:ind w:firstLine="0"/>
        <w:jc w:val="center"/>
        <w:rPr>
          <w:rFonts w:eastAsiaTheme="minorEastAsia" w:cs="Times New Roman"/>
          <w:iCs/>
          <w:lang w:val="en-US"/>
        </w:rPr>
      </w:pPr>
      <w:r w:rsidRPr="00B341B7">
        <w:rPr>
          <w:rFonts w:eastAsiaTheme="minorEastAsia" w:cs="Times New Roman"/>
          <w:iCs/>
          <w:noProof/>
          <w:lang w:val="en-US"/>
        </w:rPr>
        <w:drawing>
          <wp:inline distT="0" distB="0" distL="0" distR="0" wp14:anchorId="3F2B86B1" wp14:editId="2FBC892B">
            <wp:extent cx="5056094" cy="1774011"/>
            <wp:effectExtent l="0" t="0" r="0" b="0"/>
            <wp:docPr id="1235296161" name="Рисунок 123529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3212" cy="1787034"/>
                    </a:xfrm>
                    <a:prstGeom prst="rect">
                      <a:avLst/>
                    </a:prstGeom>
                  </pic:spPr>
                </pic:pic>
              </a:graphicData>
            </a:graphic>
          </wp:inline>
        </w:drawing>
      </w:r>
    </w:p>
    <w:p w14:paraId="3AD0473A" w14:textId="0FF735D5"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42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всем оценкам (смесь распределений)</w:t>
      </w:r>
    </w:p>
    <w:p w14:paraId="3221EB59" w14:textId="54C1BC0D" w:rsidR="00D6604B" w:rsidRPr="00E04771" w:rsidRDefault="00172728" w:rsidP="00B0168E">
      <w:pPr>
        <w:rPr>
          <w:rFonts w:cs="Times New Roman"/>
        </w:rPr>
      </w:pPr>
      <w:r w:rsidRPr="00E04771">
        <w:rPr>
          <w:rFonts w:cs="Times New Roman"/>
        </w:rPr>
        <w:lastRenderedPageBreak/>
        <w:t>Более подробный анализ показал, что основная причина различий кроется в адаптивности методов кросс-валидации. Правило Сильвермана всегда выбирало маленькое окно, в то время как оптимальная ширина окна в методах кросс-валидации существенно варьировалась от датасета к датасету, подстраиваясь под данные (см. рис. 4</w:t>
      </w:r>
      <w:r w:rsidR="004B77E0" w:rsidRPr="004B77E0">
        <w:rPr>
          <w:rFonts w:cs="Times New Roman"/>
        </w:rPr>
        <w:t>3</w:t>
      </w:r>
      <w:r w:rsidRPr="00E04771">
        <w:rPr>
          <w:rFonts w:cs="Times New Roman"/>
        </w:rPr>
        <w:t>). Таким образом, можно сделать вывод, что в случае нормальной смеси методы кросс-валидации демонстрируют преимущество по сравнению с правилом Сильвермана.</w:t>
      </w:r>
    </w:p>
    <w:p w14:paraId="442C74CC" w14:textId="6017A8C6" w:rsidR="004563CC" w:rsidRPr="00E04771" w:rsidRDefault="004B77E0" w:rsidP="00160B8D">
      <w:pPr>
        <w:ind w:firstLine="0"/>
        <w:jc w:val="center"/>
        <w:rPr>
          <w:rFonts w:eastAsia="Times New Roman" w:cs="Times New Roman"/>
          <w:b/>
          <w:bCs/>
          <w:kern w:val="36"/>
          <w:sz w:val="28"/>
          <w:szCs w:val="48"/>
          <w:lang w:eastAsia="ru-RU"/>
        </w:rPr>
      </w:pPr>
      <w:r w:rsidRPr="004B77E0">
        <w:rPr>
          <w:rFonts w:eastAsia="Times New Roman" w:cs="Times New Roman"/>
          <w:b/>
          <w:bCs/>
          <w:noProof/>
          <w:kern w:val="36"/>
          <w:sz w:val="28"/>
          <w:szCs w:val="48"/>
          <w:lang w:eastAsia="ru-RU"/>
        </w:rPr>
        <w:drawing>
          <wp:inline distT="0" distB="0" distL="0" distR="0" wp14:anchorId="06B2AC91" wp14:editId="267E1430">
            <wp:extent cx="5939790" cy="35433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3543300"/>
                    </a:xfrm>
                    <a:prstGeom prst="rect">
                      <a:avLst/>
                    </a:prstGeom>
                  </pic:spPr>
                </pic:pic>
              </a:graphicData>
            </a:graphic>
          </wp:inline>
        </w:drawing>
      </w:r>
    </w:p>
    <w:p w14:paraId="30194374" w14:textId="1467C011"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43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0DBEC9C1" w:rsidR="00F53A9C" w:rsidRPr="00E04771" w:rsidRDefault="00172728" w:rsidP="00160B8D">
      <w:pPr>
        <w:rPr>
          <w:rFonts w:cs="Times New Roman"/>
        </w:rPr>
      </w:pPr>
      <w:r w:rsidRPr="00E04771">
        <w:rPr>
          <w:rFonts w:cs="Times New Roman"/>
        </w:rPr>
        <w:t xml:space="preserve">По результатам оценки смесевых датасетов были получены оценки метрик, представленные в Приложении </w:t>
      </w:r>
      <w:r w:rsidR="00D70C90">
        <w:rPr>
          <w:rFonts w:cs="Times New Roman"/>
        </w:rPr>
        <w:t>М</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7D0125EF" w14:textId="2E9141E2" w:rsidR="004563CC" w:rsidRPr="00E04771" w:rsidRDefault="00172728" w:rsidP="00160B8D">
      <w:pPr>
        <w:rPr>
          <w:rFonts w:cs="Times New Roman"/>
        </w:rPr>
      </w:pPr>
      <w:r w:rsidRPr="00E04771">
        <w:rPr>
          <w:rFonts w:cs="Times New Roman"/>
        </w:rPr>
        <w:t>Распределение подобранных параметров (см. рис. 4</w:t>
      </w:r>
      <w:r w:rsidR="004B77E0" w:rsidRPr="004B77E0">
        <w:rPr>
          <w:rFonts w:cs="Times New Roman"/>
        </w:rPr>
        <w:t>4</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5226475C" w:rsidR="00F53A9C" w:rsidRPr="00E04771" w:rsidRDefault="005F757E" w:rsidP="00160B8D">
      <w:pPr>
        <w:ind w:firstLine="0"/>
        <w:jc w:val="center"/>
        <w:rPr>
          <w:rFonts w:cs="Times New Roman"/>
          <w:lang w:eastAsia="ru-RU"/>
        </w:rPr>
      </w:pPr>
      <w:r w:rsidRPr="005F757E">
        <w:rPr>
          <w:rFonts w:cs="Times New Roman"/>
          <w:noProof/>
          <w:lang w:eastAsia="ru-RU"/>
        </w:rPr>
        <w:lastRenderedPageBreak/>
        <w:drawing>
          <wp:inline distT="0" distB="0" distL="0" distR="0" wp14:anchorId="218C6439" wp14:editId="3E068CF4">
            <wp:extent cx="5939790" cy="2087880"/>
            <wp:effectExtent l="0" t="0" r="3810" b="7620"/>
            <wp:docPr id="1235296164" name="Рисунок 1235296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2087880"/>
                    </a:xfrm>
                    <a:prstGeom prst="rect">
                      <a:avLst/>
                    </a:prstGeom>
                  </pic:spPr>
                </pic:pic>
              </a:graphicData>
            </a:graphic>
          </wp:inline>
        </w:drawing>
      </w:r>
    </w:p>
    <w:p w14:paraId="071EFA5B" w14:textId="42001549" w:rsidR="00F53A9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44 </w:t>
      </w:r>
      <w:r w:rsidRPr="00263A26">
        <w:rPr>
          <w:rFonts w:cs="Times New Roman"/>
          <w:sz w:val="22"/>
          <w:szCs w:val="20"/>
        </w:rPr>
        <w:t>—</w:t>
      </w:r>
      <w:r w:rsidRPr="00E04771">
        <w:rPr>
          <w:rFonts w:cs="Times New Roman"/>
          <w:sz w:val="22"/>
          <w:szCs w:val="20"/>
        </w:rPr>
        <w:t xml:space="preserve"> </w:t>
      </w:r>
      <w:r w:rsidR="00F53A9C" w:rsidRPr="00E04771">
        <w:rPr>
          <w:rFonts w:eastAsiaTheme="minorEastAsia" w:cs="Times New Roman"/>
        </w:rPr>
        <w:t>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214A12A2" w:rsidR="00F53A9C" w:rsidRPr="00E04771" w:rsidRDefault="006A5498" w:rsidP="00160B8D">
      <w:pPr>
        <w:rPr>
          <w:rFonts w:cs="Times New Roman"/>
        </w:rPr>
      </w:pPr>
      <w:r w:rsidRPr="00E04771">
        <w:rPr>
          <w:rFonts w:cs="Times New Roman"/>
        </w:rPr>
        <w:t xml:space="preserve">Очистка по методу 1,5 межквартильного размаха привела к удалению 17,3% выборок в среднем, причём ожидаемо в стохастической генерации удалений больше, чем в детерминированной (см. рис. </w:t>
      </w:r>
      <w:r w:rsidR="004B77E0" w:rsidRPr="004B77E0">
        <w:rPr>
          <w:rFonts w:cs="Times New Roman"/>
        </w:rPr>
        <w:t>45</w:t>
      </w:r>
      <w:r w:rsidRPr="00E04771">
        <w:rPr>
          <w:rFonts w:cs="Times New Roman"/>
        </w:rPr>
        <w:t xml:space="preserve">). Результаты после очистки представлены в Приложении </w:t>
      </w:r>
      <w:r w:rsidR="00D70C90">
        <w:rPr>
          <w:rFonts w:cs="Times New Roman"/>
        </w:rPr>
        <w:t>Н</w:t>
      </w:r>
      <w:r w:rsidRPr="00E04771">
        <w:rPr>
          <w:rFonts w:cs="Times New Roman"/>
        </w:rPr>
        <w:t>.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MaxErr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3B61267E" w:rsidR="000D6B9D"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190E7D41" wp14:editId="342653B1">
            <wp:extent cx="5939790" cy="2091055"/>
            <wp:effectExtent l="0" t="0" r="3810" b="4445"/>
            <wp:docPr id="1235296165" name="Рисунок 1235296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2091055"/>
                    </a:xfrm>
                    <a:prstGeom prst="rect">
                      <a:avLst/>
                    </a:prstGeom>
                  </pic:spPr>
                </pic:pic>
              </a:graphicData>
            </a:graphic>
          </wp:inline>
        </w:drawing>
      </w:r>
    </w:p>
    <w:p w14:paraId="6BB5D299" w14:textId="0D925D70" w:rsidR="00963A1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45 </w:t>
      </w:r>
      <w:r w:rsidRPr="00263A26">
        <w:rPr>
          <w:rFonts w:cs="Times New Roman"/>
          <w:sz w:val="22"/>
          <w:szCs w:val="20"/>
        </w:rPr>
        <w:t>—</w:t>
      </w:r>
      <w:r w:rsidRPr="00E04771">
        <w:rPr>
          <w:rFonts w:cs="Times New Roman"/>
          <w:sz w:val="22"/>
          <w:szCs w:val="20"/>
        </w:rPr>
        <w:t xml:space="preserve"> </w:t>
      </w:r>
      <w:r w:rsidR="00047AC3" w:rsidRPr="00E04771">
        <w:rPr>
          <w:rFonts w:eastAsiaTheme="minorEastAsia" w:cs="Times New Roman"/>
        </w:rPr>
        <w:t>Влияние очистки от выбросов на смесевых данных для энтропийного метода</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3BC048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1E63C4" w:rsidRPr="001E63C4">
        <w:rPr>
          <w:rFonts w:cs="Times New Roman"/>
        </w:rPr>
        <w:t>45</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0D92D295" w14:textId="1128D1E9"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w:t>
      </w:r>
      <w:r w:rsidR="00914A9E">
        <w:rPr>
          <w:rFonts w:cs="Times New Roman"/>
        </w:rPr>
        <w:t xml:space="preserve"> В Приложении </w:t>
      </w:r>
      <w:r w:rsidR="00D70C90">
        <w:rPr>
          <w:rFonts w:cs="Times New Roman"/>
        </w:rPr>
        <w:t>П</w:t>
      </w:r>
      <w:r w:rsidR="00914A9E">
        <w:rPr>
          <w:rFonts w:cs="Times New Roman"/>
        </w:rPr>
        <w:t xml:space="preserve"> представлены тепловые карты рассчитанных размеров эффекта.</w:t>
      </w:r>
      <w:r w:rsidRPr="00CC2B0F">
        <w:rPr>
          <w:rFonts w:cs="Times New Roman"/>
        </w:rPr>
        <w:t xml:space="preserve"> Анализ результатов после очистки показал, что средние значения метрик энтропийного метода на 75–95% ниже, чем у методов ядерной регрессии (см. рис. </w:t>
      </w:r>
      <w:r w:rsidR="001E63C4" w:rsidRPr="001E63C4">
        <w:rPr>
          <w:rFonts w:cs="Times New Roman"/>
        </w:rPr>
        <w:t>46</w:t>
      </w:r>
      <w:r w:rsidRPr="00CC2B0F">
        <w:rPr>
          <w:rFonts w:cs="Times New Roman"/>
        </w:rPr>
        <w:t xml:space="preserve">). Анализ размера эффекта (см. рис. </w:t>
      </w:r>
      <w:r w:rsidR="001E63C4" w:rsidRPr="001E63C4">
        <w:rPr>
          <w:rFonts w:cs="Times New Roman"/>
        </w:rPr>
        <w:t>47</w:t>
      </w:r>
      <w:r w:rsidRPr="00CC2B0F">
        <w:rPr>
          <w:rFonts w:cs="Times New Roman"/>
        </w:rPr>
        <w:t>) также свидетельствует о существенном преимуществе энтропийного метода:</w:t>
      </w:r>
      <w:r>
        <w:rPr>
          <w:rFonts w:cs="Times New Roman"/>
        </w:rPr>
        <w:t xml:space="preserve"> </w:t>
      </w:r>
      <w:r>
        <w:rPr>
          <w:rFonts w:cs="Times New Roman"/>
          <w:lang w:val="en-US"/>
        </w:rPr>
        <w:t>r</w:t>
      </w:r>
      <w:r w:rsidRPr="00CC2B0F">
        <w:rPr>
          <w:rFonts w:cs="Times New Roman"/>
        </w:rPr>
        <w:t xml:space="preserve"> &gt;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03F21734" w:rsidR="00C04EA8"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7970DE4F" wp14:editId="0D24FCBE">
            <wp:extent cx="5939790" cy="3684270"/>
            <wp:effectExtent l="0" t="0" r="3810" b="0"/>
            <wp:docPr id="1235296167" name="Рисунок 1235296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3684270"/>
                    </a:xfrm>
                    <a:prstGeom prst="rect">
                      <a:avLst/>
                    </a:prstGeom>
                  </pic:spPr>
                </pic:pic>
              </a:graphicData>
            </a:graphic>
          </wp:inline>
        </w:drawing>
      </w:r>
    </w:p>
    <w:p w14:paraId="5C45FE09" w14:textId="46BDB073" w:rsidR="00C04EA8"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46 </w:t>
      </w:r>
      <w:r w:rsidRPr="00263A26">
        <w:rPr>
          <w:rFonts w:cs="Times New Roman"/>
          <w:sz w:val="22"/>
          <w:szCs w:val="20"/>
        </w:rPr>
        <w:t>—</w:t>
      </w:r>
      <w:r w:rsidRPr="00E04771">
        <w:rPr>
          <w:rFonts w:cs="Times New Roman"/>
          <w:sz w:val="22"/>
          <w:szCs w:val="20"/>
        </w:rPr>
        <w:t xml:space="preserve"> </w:t>
      </w:r>
      <w:r w:rsidR="00C04EA8" w:rsidRPr="00E04771">
        <w:rPr>
          <w:rFonts w:eastAsiaTheme="minorEastAsia" w:cs="Times New Roman"/>
        </w:rPr>
        <w:t>Преимущество энтропийного метода над ядерной регрессией (после IQR)</w:t>
      </w:r>
    </w:p>
    <w:p w14:paraId="11A3484E" w14:textId="6A9848F1" w:rsidR="00914A9E" w:rsidRDefault="005F757E" w:rsidP="00160B8D">
      <w:pPr>
        <w:ind w:firstLine="0"/>
        <w:jc w:val="center"/>
        <w:rPr>
          <w:rFonts w:eastAsiaTheme="minorEastAsia" w:cs="Times New Roman"/>
        </w:rPr>
      </w:pPr>
      <w:r w:rsidRPr="005F757E">
        <w:rPr>
          <w:rFonts w:eastAsiaTheme="minorEastAsia" w:cs="Times New Roman"/>
          <w:noProof/>
        </w:rPr>
        <w:lastRenderedPageBreak/>
        <w:drawing>
          <wp:inline distT="0" distB="0" distL="0" distR="0" wp14:anchorId="6F3335DE" wp14:editId="1A3B61F9">
            <wp:extent cx="5939790" cy="3676650"/>
            <wp:effectExtent l="0" t="0" r="3810" b="0"/>
            <wp:docPr id="1235296166" name="Рисунок 123529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3676650"/>
                    </a:xfrm>
                    <a:prstGeom prst="rect">
                      <a:avLst/>
                    </a:prstGeom>
                  </pic:spPr>
                </pic:pic>
              </a:graphicData>
            </a:graphic>
          </wp:inline>
        </w:drawing>
      </w:r>
    </w:p>
    <w:p w14:paraId="2A3CED79" w14:textId="629C946A" w:rsidR="00914A9E"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47 </w:t>
      </w:r>
      <w:r w:rsidRPr="00263A26">
        <w:rPr>
          <w:rFonts w:cs="Times New Roman"/>
          <w:sz w:val="22"/>
          <w:szCs w:val="20"/>
        </w:rPr>
        <w:t>—</w:t>
      </w:r>
      <w:r w:rsidRPr="00E04771">
        <w:rPr>
          <w:rFonts w:cs="Times New Roman"/>
          <w:sz w:val="22"/>
          <w:szCs w:val="20"/>
        </w:rPr>
        <w:t xml:space="preserve"> </w:t>
      </w:r>
      <w:r w:rsidR="00914A9E">
        <w:rPr>
          <w:rFonts w:eastAsiaTheme="minorEastAsia" w:cs="Times New Roman"/>
        </w:rPr>
        <w:t>Размер эффекта</w:t>
      </w:r>
      <w:r w:rsidR="00914A9E" w:rsidRPr="0001254A">
        <w:rPr>
          <w:rFonts w:eastAsiaTheme="minorEastAsia" w:cs="Times New Roman"/>
        </w:rPr>
        <w:t xml:space="preserve"> (</w:t>
      </w:r>
      <w:r w:rsidR="00914A9E">
        <w:rPr>
          <w:rFonts w:eastAsiaTheme="minorEastAsia" w:cs="Times New Roman"/>
          <w:lang w:val="en-US"/>
        </w:rPr>
        <w:t>rank</w:t>
      </w:r>
      <w:r w:rsidR="00914A9E" w:rsidRPr="0001254A">
        <w:rPr>
          <w:rFonts w:eastAsiaTheme="minorEastAsia" w:cs="Times New Roman"/>
        </w:rPr>
        <w:t>-</w:t>
      </w:r>
      <w:r w:rsidR="00914A9E">
        <w:rPr>
          <w:rFonts w:eastAsiaTheme="minorEastAsia" w:cs="Times New Roman"/>
          <w:lang w:val="en-US"/>
        </w:rPr>
        <w:t>biseral</w:t>
      </w:r>
      <w:r w:rsidR="00914A9E" w:rsidRPr="0001254A">
        <w:rPr>
          <w:rFonts w:eastAsiaTheme="minorEastAsia" w:cs="Times New Roman"/>
        </w:rPr>
        <w:t>)</w:t>
      </w:r>
      <w:r w:rsidR="00914A9E" w:rsidRPr="00E04771">
        <w:rPr>
          <w:rFonts w:eastAsiaTheme="minorEastAsia" w:cs="Times New Roman"/>
        </w:rPr>
        <w:t xml:space="preserve">: Энтропия vs </w:t>
      </w:r>
      <w:r w:rsidR="00914A9E">
        <w:rPr>
          <w:rFonts w:eastAsiaTheme="minorEastAsia" w:cs="Times New Roman"/>
        </w:rPr>
        <w:t>ядерная регрессия (смеси)</w:t>
      </w:r>
    </w:p>
    <w:p w14:paraId="604FFFD6" w14:textId="73918FBC"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w:t>
      </w:r>
      <w:r w:rsidR="001E63C4" w:rsidRPr="001E63C4">
        <w:rPr>
          <w:rFonts w:cs="Times New Roman"/>
        </w:rPr>
        <w:t>48</w:t>
      </w:r>
      <w:r w:rsidRPr="00CC2B0F">
        <w:rPr>
          <w:rFonts w:cs="Times New Roman"/>
        </w:rPr>
        <w:t>).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чтобы получать результаты, превосходящие очищенные оценки ядерных методов, без предварительной обработки данных.</w:t>
      </w:r>
    </w:p>
    <w:p w14:paraId="03F1F9D1" w14:textId="41BCF09C" w:rsidR="00CC2B0F" w:rsidRPr="00E04771" w:rsidRDefault="003D1013" w:rsidP="00CC2B0F">
      <w:pPr>
        <w:ind w:firstLine="0"/>
        <w:jc w:val="center"/>
        <w:rPr>
          <w:rFonts w:cs="Times New Roman"/>
          <w:lang w:eastAsia="ru-RU"/>
        </w:rPr>
      </w:pPr>
      <w:r w:rsidRPr="003D1013">
        <w:rPr>
          <w:rFonts w:cs="Times New Roman"/>
          <w:noProof/>
          <w:lang w:eastAsia="ru-RU"/>
        </w:rPr>
        <w:drawing>
          <wp:inline distT="0" distB="0" distL="0" distR="0" wp14:anchorId="086779A6" wp14:editId="2D66E930">
            <wp:extent cx="5939790" cy="1957705"/>
            <wp:effectExtent l="0" t="0" r="3810" b="4445"/>
            <wp:docPr id="1235296169" name="Рисунок 1235296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1957705"/>
                    </a:xfrm>
                    <a:prstGeom prst="rect">
                      <a:avLst/>
                    </a:prstGeom>
                  </pic:spPr>
                </pic:pic>
              </a:graphicData>
            </a:graphic>
          </wp:inline>
        </w:drawing>
      </w:r>
    </w:p>
    <w:p w14:paraId="1BD41AC7" w14:textId="6F3FADBD" w:rsidR="00C04EA8" w:rsidRPr="00E04771" w:rsidRDefault="0084509D" w:rsidP="00CC2B0F">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48 </w:t>
      </w:r>
      <w:r w:rsidRPr="00263A26">
        <w:rPr>
          <w:rFonts w:cs="Times New Roman"/>
          <w:sz w:val="22"/>
          <w:szCs w:val="20"/>
        </w:rPr>
        <w:t>—</w:t>
      </w:r>
      <w:r w:rsidRPr="00E04771">
        <w:rPr>
          <w:rFonts w:cs="Times New Roman"/>
          <w:sz w:val="22"/>
          <w:szCs w:val="20"/>
        </w:rPr>
        <w:t xml:space="preserve"> </w:t>
      </w:r>
      <w:r w:rsidR="00CC2B0F" w:rsidRPr="00E04771">
        <w:rPr>
          <w:rFonts w:eastAsiaTheme="minorEastAsia" w:cs="Times New Roman"/>
        </w:rPr>
        <w:t>Сравнение результатов оценки по метрикам</w:t>
      </w:r>
    </w:p>
    <w:p w14:paraId="748C34EF" w14:textId="2AFDB34D" w:rsidR="002F784C" w:rsidRPr="00E04771" w:rsidRDefault="002F784C" w:rsidP="00042702">
      <w:pPr>
        <w:pStyle w:val="3"/>
        <w:numPr>
          <w:ilvl w:val="1"/>
          <w:numId w:val="30"/>
        </w:numPr>
        <w:rPr>
          <w:rFonts w:cs="Times New Roman"/>
        </w:rPr>
      </w:pPr>
      <w:bookmarkStart w:id="26" w:name="_Toc228438278"/>
      <w:r w:rsidRPr="00E04771">
        <w:rPr>
          <w:rFonts w:cs="Times New Roman"/>
        </w:rPr>
        <w:lastRenderedPageBreak/>
        <w:t>Оценка моделей на реальных данных</w:t>
      </w:r>
      <w:bookmarkEnd w:id="26"/>
    </w:p>
    <w:p w14:paraId="57B9D395" w14:textId="7FE2D9E1" w:rsidR="002F0A0F" w:rsidRPr="00E04771" w:rsidRDefault="002F0A0F" w:rsidP="00160B8D">
      <w:pPr>
        <w:rPr>
          <w:rFonts w:cs="Times New Roman"/>
        </w:rPr>
      </w:pPr>
      <w:r w:rsidRPr="00E04771">
        <w:rPr>
          <w:rFonts w:cs="Times New Roman"/>
        </w:rPr>
        <w:t>Как описывалось в главе 2.2, для сравнения подходов на реальных данных использовался датасет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 xml:space="preserve">получена Таблица </w:t>
      </w:r>
      <w:r w:rsidR="001E63C4" w:rsidRPr="001E63C4">
        <w:rPr>
          <w:rFonts w:cs="Times New Roman"/>
        </w:rPr>
        <w:t>2</w:t>
      </w:r>
      <w:r w:rsidR="00BA3E04" w:rsidRPr="00E04771">
        <w:rPr>
          <w:rFonts w:cs="Times New Roman"/>
        </w:rPr>
        <w:t>.</w:t>
      </w:r>
    </w:p>
    <w:p w14:paraId="08EB370A" w14:textId="78F92C4F" w:rsidR="00BA3E04" w:rsidRDefault="00BA3E04" w:rsidP="0075704D">
      <w:pPr>
        <w:ind w:firstLine="0"/>
        <w:jc w:val="left"/>
      </w:pPr>
      <w:r>
        <w:t>Таблица</w:t>
      </w:r>
      <w:r w:rsidR="0075704D">
        <w:t xml:space="preserve"> – </w:t>
      </w:r>
      <w:r w:rsidR="00D70C90">
        <w:t>2</w:t>
      </w:r>
      <w:r>
        <w:t>.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3C6D39"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3C6D39"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Правило Сильвермана</w:t>
            </w:r>
          </w:p>
        </w:tc>
        <w:tc>
          <w:tcPr>
            <w:tcW w:w="2336" w:type="dxa"/>
          </w:tcPr>
          <w:p w14:paraId="1FDE4BCB" w14:textId="7B170D1B" w:rsidR="002F0A0F" w:rsidRDefault="00BA3E04" w:rsidP="00160B8D">
            <w:pPr>
              <w:ind w:firstLine="0"/>
              <w:jc w:val="center"/>
            </w:pPr>
            <w:r w:rsidRPr="00BA3E04">
              <w:t>0.38</w:t>
            </w:r>
            <w:r w:rsidR="00D70C90">
              <w:t>6</w:t>
            </w:r>
          </w:p>
        </w:tc>
        <w:tc>
          <w:tcPr>
            <w:tcW w:w="2336" w:type="dxa"/>
          </w:tcPr>
          <w:p w14:paraId="2E0E609F" w14:textId="079FF3F3" w:rsidR="002F0A0F" w:rsidRDefault="00BA3E04" w:rsidP="00160B8D">
            <w:pPr>
              <w:ind w:firstLine="0"/>
              <w:jc w:val="center"/>
            </w:pPr>
            <w:r w:rsidRPr="00BA3E04">
              <w:t>0.305</w:t>
            </w:r>
          </w:p>
        </w:tc>
        <w:tc>
          <w:tcPr>
            <w:tcW w:w="2336" w:type="dxa"/>
          </w:tcPr>
          <w:p w14:paraId="789D7E3D" w14:textId="3E3ADE0C" w:rsidR="002F0A0F" w:rsidRDefault="00BA3E04" w:rsidP="00160B8D">
            <w:pPr>
              <w:ind w:firstLine="0"/>
              <w:jc w:val="center"/>
            </w:pPr>
            <w:r w:rsidRPr="00BA3E04">
              <w:t>1.040</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56008718" w:rsidR="002F0A0F" w:rsidRDefault="00BA3E04" w:rsidP="00160B8D">
            <w:pPr>
              <w:ind w:firstLine="0"/>
              <w:jc w:val="center"/>
            </w:pPr>
            <w:r w:rsidRPr="00BA3E04">
              <w:t>0.37</w:t>
            </w:r>
            <w:r w:rsidR="00D70C90">
              <w:t>8</w:t>
            </w:r>
          </w:p>
        </w:tc>
        <w:tc>
          <w:tcPr>
            <w:tcW w:w="2336" w:type="dxa"/>
          </w:tcPr>
          <w:p w14:paraId="0CA7D2AD" w14:textId="23F90C8F" w:rsidR="002F0A0F" w:rsidRDefault="00BA3E04" w:rsidP="00160B8D">
            <w:pPr>
              <w:ind w:firstLine="0"/>
              <w:jc w:val="center"/>
            </w:pPr>
            <w:r w:rsidRPr="00BA3E04">
              <w:t>0.29</w:t>
            </w:r>
            <w:r w:rsidR="00D70C90">
              <w:t>7</w:t>
            </w:r>
          </w:p>
        </w:tc>
        <w:tc>
          <w:tcPr>
            <w:tcW w:w="2336" w:type="dxa"/>
          </w:tcPr>
          <w:p w14:paraId="1D49E0F6" w14:textId="10992D29" w:rsidR="002F0A0F" w:rsidRDefault="00BA3E04" w:rsidP="00160B8D">
            <w:pPr>
              <w:ind w:firstLine="0"/>
              <w:jc w:val="center"/>
            </w:pPr>
            <w:r w:rsidRPr="00BA3E04">
              <w:t>1.08</w:t>
            </w:r>
            <w:r w:rsidR="00D70C90">
              <w:t>8</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03AC8DAB" w:rsidR="002F0A0F" w:rsidRDefault="00BA3E04" w:rsidP="00160B8D">
            <w:pPr>
              <w:ind w:firstLine="0"/>
              <w:jc w:val="center"/>
            </w:pPr>
            <w:r w:rsidRPr="00BA3E04">
              <w:t>0.37</w:t>
            </w:r>
            <w:r w:rsidR="00D70C90">
              <w:t>8</w:t>
            </w:r>
          </w:p>
        </w:tc>
        <w:tc>
          <w:tcPr>
            <w:tcW w:w="2336" w:type="dxa"/>
          </w:tcPr>
          <w:p w14:paraId="464AD856" w14:textId="191A2166" w:rsidR="002F0A0F" w:rsidRDefault="00BA3E04" w:rsidP="00160B8D">
            <w:pPr>
              <w:ind w:firstLine="0"/>
              <w:jc w:val="center"/>
            </w:pPr>
            <w:r w:rsidRPr="00BA3E04">
              <w:t>0.29</w:t>
            </w:r>
            <w:r w:rsidR="00D70C90">
              <w:t>6</w:t>
            </w:r>
          </w:p>
        </w:tc>
        <w:tc>
          <w:tcPr>
            <w:tcW w:w="2336" w:type="dxa"/>
          </w:tcPr>
          <w:p w14:paraId="405A380B" w14:textId="6D5BA85F" w:rsidR="002F0A0F" w:rsidRDefault="00BA3E04" w:rsidP="00160B8D">
            <w:pPr>
              <w:ind w:firstLine="0"/>
              <w:jc w:val="center"/>
            </w:pPr>
            <w:r w:rsidRPr="00BA3E04">
              <w:t>1.08</w:t>
            </w:r>
            <w:r w:rsidR="00D70C90">
              <w:t>8</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22FE0F5C" w:rsidR="002F0A0F" w:rsidRDefault="00BA3E04" w:rsidP="00160B8D">
            <w:pPr>
              <w:ind w:firstLine="0"/>
              <w:jc w:val="center"/>
            </w:pPr>
            <w:r w:rsidRPr="00BA3E04">
              <w:t>0.39</w:t>
            </w:r>
            <w:r w:rsidR="00D70C90">
              <w:t>2</w:t>
            </w:r>
          </w:p>
        </w:tc>
        <w:tc>
          <w:tcPr>
            <w:tcW w:w="2336" w:type="dxa"/>
          </w:tcPr>
          <w:p w14:paraId="61EC7B2B" w14:textId="1A8011E2" w:rsidR="002F0A0F" w:rsidRDefault="00BA3E04" w:rsidP="00160B8D">
            <w:pPr>
              <w:ind w:firstLine="0"/>
              <w:jc w:val="center"/>
            </w:pPr>
            <w:r w:rsidRPr="00BA3E04">
              <w:t>0.304</w:t>
            </w:r>
          </w:p>
        </w:tc>
        <w:tc>
          <w:tcPr>
            <w:tcW w:w="2336" w:type="dxa"/>
          </w:tcPr>
          <w:p w14:paraId="483E03AD" w14:textId="3FECE691" w:rsidR="002F0A0F" w:rsidRDefault="00BA3E04" w:rsidP="00160B8D">
            <w:pPr>
              <w:ind w:firstLine="0"/>
              <w:jc w:val="center"/>
            </w:pPr>
            <w:r w:rsidRPr="00BA3E04">
              <w:t>1.0</w:t>
            </w:r>
            <w:r w:rsidR="00D70C90">
              <w:t>80</w:t>
            </w:r>
          </w:p>
        </w:tc>
      </w:tr>
    </w:tbl>
    <w:p w14:paraId="376175E4" w14:textId="14BE6621" w:rsidR="002F0A0F" w:rsidRDefault="002F0A0F" w:rsidP="00160B8D">
      <w:pPr>
        <w:ind w:firstLine="0"/>
      </w:pPr>
    </w:p>
    <w:p w14:paraId="4A6C6EB1" w14:textId="09A7DC51" w:rsidR="009B5E02" w:rsidRDefault="006A5498" w:rsidP="00160B8D">
      <w:r w:rsidRPr="006A5498">
        <w:t>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датасете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датасете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8438279"/>
      <w:r>
        <w:lastRenderedPageBreak/>
        <w:t>Заключение</w:t>
      </w:r>
      <w:bookmarkEnd w:id="27"/>
    </w:p>
    <w:p w14:paraId="02791BFB" w14:textId="344D53E9"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Сильвермана, 5-fold CV, LOOCV) в условиях малых выборок и </w:t>
      </w:r>
      <w:r w:rsidR="00E92D7B">
        <w:t>распределения ошибок, отличного от нормального</w:t>
      </w:r>
      <w:r w:rsidRPr="006A5498">
        <w:t xml:space="preserve">. Основным результатом работы является </w:t>
      </w:r>
      <w:r w:rsidR="00E92D7B">
        <w:t xml:space="preserve">оценка и </w:t>
      </w:r>
      <w:r w:rsidRPr="006A5498">
        <w:t>подтверждение эффективности метода «мягкой» энтропии по сравнению с выбранными методами ядерной регрессии.</w:t>
      </w:r>
    </w:p>
    <w:p w14:paraId="2A5EC1A7" w14:textId="1C83B2CE" w:rsidR="009B5E02" w:rsidRPr="00AA1F14" w:rsidRDefault="00E92D7B" w:rsidP="00160B8D">
      <w:pPr>
        <w:rPr>
          <w:i/>
        </w:rPr>
      </w:pPr>
      <w:r>
        <w:t>В результате выполнения работы получены следующие</w:t>
      </w:r>
      <w:r w:rsidR="00AA1F14" w:rsidRPr="00AA1F14">
        <w:t xml:space="preserve"> вывод</w:t>
      </w:r>
      <w:r>
        <w:t>ы</w:t>
      </w:r>
      <w:r w:rsidR="00AA1F14" w:rsidRPr="00AA1F14">
        <w:t xml:space="preserve">. Для проверки статистической значимости различий применялся непараметрический попарный тест Уилкоксона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MaxErr) в </w:t>
      </w:r>
      <w:r w:rsidR="005923CC" w:rsidRPr="005923CC">
        <w:t>84</w:t>
      </w:r>
      <w:r w:rsidR="00AA1F14" w:rsidRPr="00AA1F14">
        <w:t>% конфигураций на уровне 0,1%. Размер эффекта в большинстве случаев является умеренным</w:t>
      </w:r>
      <w:r w:rsidR="00AA1F14">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00AA1F14" w:rsidRPr="00AA1F14">
        <w:rPr>
          <w:rFonts w:eastAsiaTheme="minorEastAsia"/>
        </w:rPr>
        <w:t xml:space="preserve">, 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00AA1F14" w:rsidRPr="00AA1F14">
        <w:rPr>
          <w:rFonts w:eastAsiaTheme="minorEastAsia"/>
        </w:rPr>
        <w:t xml:space="preserve">0.86-0.87. Средние значения метрик энтропийного метода оказались на 75–95% ниже, чем у ядерных аналогов. </w:t>
      </w:r>
      <w:r>
        <w:rPr>
          <w:rFonts w:eastAsiaTheme="minorEastAsia"/>
        </w:rPr>
        <w:t>При этом</w:t>
      </w:r>
      <w:r w:rsidR="00AA1F14" w:rsidRPr="00AA1F14">
        <w:rPr>
          <w:rFonts w:eastAsiaTheme="minorEastAsia"/>
        </w:rPr>
        <w:t xml:space="preserve"> </w:t>
      </w:r>
      <w:r>
        <w:rPr>
          <w:rFonts w:eastAsiaTheme="minorEastAsia"/>
        </w:rPr>
        <w:t>для метода характерна робастность</w:t>
      </w:r>
      <w:r w:rsidR="00AA1F14" w:rsidRPr="00AA1F14">
        <w:rPr>
          <w:rFonts w:eastAsiaTheme="minorEastAsia"/>
        </w:rPr>
        <w:t>: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00AA1F14" w:rsidRPr="00AA1F14">
        <w:rPr>
          <w:rFonts w:eastAsiaTheme="minorEastAsia"/>
        </w:rPr>
        <w:t xml:space="preserve"> очищенные результаты ядерной регрессии. </w:t>
      </w:r>
      <w:r>
        <w:rPr>
          <w:rFonts w:eastAsiaTheme="minorEastAsia"/>
        </w:rPr>
        <w:t xml:space="preserve">Причиной является </w:t>
      </w:r>
      <w:r w:rsidR="00AA1F14" w:rsidRPr="00AA1F14">
        <w:rPr>
          <w:rFonts w:eastAsiaTheme="minorEastAsia"/>
        </w:rPr>
        <w:t xml:space="preserve">высокая адаптивность предложенного подхода за счёт комбинации </w:t>
      </w:r>
      <w:r>
        <w:rPr>
          <w:rFonts w:eastAsiaTheme="minorEastAsia"/>
        </w:rPr>
        <w:t>энтропийного оценивания и</w:t>
      </w:r>
      <w:r w:rsidR="00AA1F14" w:rsidRPr="00AA1F14">
        <w:rPr>
          <w:rFonts w:eastAsiaTheme="minorEastAsia"/>
        </w:rPr>
        <w:t xml:space="preserve"> </w:t>
      </w:r>
      <w:r>
        <w:rPr>
          <w:rFonts w:eastAsiaTheme="minorEastAsia"/>
        </w:rPr>
        <w:t>процедуры бутсрепа</w:t>
      </w:r>
      <w:r w:rsidR="00AA1F14" w:rsidRPr="00AA1F14">
        <w:rPr>
          <w:rFonts w:eastAsiaTheme="minorEastAsia"/>
        </w:rPr>
        <w:t xml:space="preserve">, тогда как ядерные методы </w:t>
      </w:r>
      <w:r>
        <w:rPr>
          <w:rFonts w:eastAsiaTheme="minorEastAsia"/>
        </w:rPr>
        <w:t>приводят скорее к</w:t>
      </w:r>
      <w:r w:rsidR="00AA1F14" w:rsidRPr="00AA1F14">
        <w:rPr>
          <w:rFonts w:eastAsiaTheme="minorEastAsia"/>
        </w:rPr>
        <w:t xml:space="preserve"> нестабильны</w:t>
      </w:r>
      <w:r>
        <w:rPr>
          <w:rFonts w:eastAsiaTheme="minorEastAsia"/>
        </w:rPr>
        <w:t>м</w:t>
      </w:r>
      <w:r w:rsidR="00AA1F14" w:rsidRPr="00AA1F14">
        <w:rPr>
          <w:rFonts w:eastAsiaTheme="minorEastAsia"/>
        </w:rPr>
        <w:t xml:space="preserve"> результат</w:t>
      </w:r>
      <w:r>
        <w:rPr>
          <w:rFonts w:eastAsiaTheme="minorEastAsia"/>
        </w:rPr>
        <w:t>ам</w:t>
      </w:r>
      <w:r w:rsidR="00AA1F14" w:rsidRPr="00AA1F14">
        <w:rPr>
          <w:rFonts w:eastAsiaTheme="minorEastAsia"/>
        </w:rPr>
        <w:t xml:space="preserve"> из-за малого размера выборки.</w:t>
      </w:r>
    </w:p>
    <w:p w14:paraId="4329242E" w14:textId="6D6EDC8F" w:rsidR="005B0669" w:rsidRDefault="006A5498" w:rsidP="00160B8D">
      <w:r w:rsidRPr="006A5498">
        <w:t xml:space="preserve">Оценка регрессии на реальных данных </w:t>
      </w:r>
      <w:r w:rsidR="00E92D7B">
        <w:t>(</w:t>
      </w:r>
      <w:r w:rsidRPr="006A5498">
        <w:t xml:space="preserve">извержения гейзера </w:t>
      </w:r>
      <w:r>
        <w:t>Старый Служака</w:t>
      </w:r>
      <w:r w:rsidR="00E92D7B">
        <w:t>)</w:t>
      </w:r>
      <w:r w:rsidRPr="006A5498">
        <w:t xml:space="preserve"> показала, что ядерные методы обеспечивают меньшие значения ошибок по метрикам RMSE, MAE и MaxErr. Этот результат объясняется двумя факторами. Во-первых, объём данных в используемом датасете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 xml:space="preserve">составляет всего 3–4%. Это свидетельствует о </w:t>
      </w:r>
      <w:r w:rsidR="00E92D7B">
        <w:t>допустимости</w:t>
      </w:r>
      <w:r w:rsidRPr="006A5498">
        <w:t xml:space="preserve"> подхода и отсутствии принципиальных ограничений на его применение в реальных задачах.</w:t>
      </w:r>
      <w:r w:rsidR="00BE2DB7">
        <w:t xml:space="preserve"> </w:t>
      </w:r>
    </w:p>
    <w:p w14:paraId="5A380C9C" w14:textId="6E793DFA" w:rsidR="00BE2DB7" w:rsidRDefault="006A5498" w:rsidP="00160B8D">
      <w:r w:rsidRPr="006A5498">
        <w:t xml:space="preserve">К ограничениям исследуемого метода относится </w:t>
      </w:r>
      <w:r w:rsidR="006528D7">
        <w:t>особенность консервативного выбора моделей</w:t>
      </w:r>
      <w:r w:rsidRPr="006A5498">
        <w:t xml:space="preserve">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w:t>
      </w:r>
      <w:r w:rsidR="006528D7">
        <w:t xml:space="preserve">при этом </w:t>
      </w:r>
      <w:r w:rsidRPr="006A5498">
        <w:t>ограничивает</w:t>
      </w:r>
      <w:r w:rsidR="006528D7">
        <w:t xml:space="preserve"> точность при</w:t>
      </w:r>
      <w:r w:rsidRPr="006A5498">
        <w:t xml:space="preserve"> усложнении структуры регрессионной зависимости.</w:t>
      </w:r>
    </w:p>
    <w:p w14:paraId="5D4B9649" w14:textId="6F30EA9A" w:rsidR="00334713" w:rsidRDefault="006A5498" w:rsidP="00160B8D">
      <w:r w:rsidRPr="006A5498">
        <w:t xml:space="preserve">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В задачах с </w:t>
      </w:r>
      <w:r w:rsidR="006528D7">
        <w:t>выборками большого объёма</w:t>
      </w:r>
      <w:r w:rsidRPr="006A5498">
        <w:t xml:space="preserve"> и сложными зависимостями предпочтительными остаются классические подходы, такие как ядерная регрессия.</w:t>
      </w:r>
    </w:p>
    <w:p w14:paraId="54A1B874" w14:textId="276706F7" w:rsidR="00B668D5" w:rsidRDefault="006A5498" w:rsidP="00107CF1">
      <w:r w:rsidRPr="006A5498">
        <w:t xml:space="preserve">Данная работа </w:t>
      </w:r>
      <w:r w:rsidR="006528D7">
        <w:t>затрагивает возможные перспективы для развития и применения метода</w:t>
      </w:r>
      <w:r w:rsidRPr="006A5498">
        <w:t xml:space="preserve">. Одним из </w:t>
      </w:r>
      <w:r w:rsidR="006528D7">
        <w:t xml:space="preserve">дальнейших </w:t>
      </w:r>
      <w:r w:rsidRPr="006A5498">
        <w:t>направлений является разработка гибридного подхода, объединяющего ядерны</w:t>
      </w:r>
      <w:r w:rsidR="006528D7">
        <w:t>й</w:t>
      </w:r>
      <w:r w:rsidRPr="006A5498">
        <w:t xml:space="preserve"> и энтропийный </w:t>
      </w:r>
      <w:r w:rsidR="006528D7">
        <w:t>методы</w:t>
      </w:r>
      <w:r w:rsidRPr="006A5498">
        <w:t xml:space="preserve"> для </w:t>
      </w:r>
      <w:r w:rsidR="006528D7">
        <w:t>сохранения</w:t>
      </w:r>
      <w:r w:rsidRPr="006A5498">
        <w:t xml:space="preserve"> устойчивости и гибкости аппроксимации. Другим направлением является</w:t>
      </w:r>
      <w:r w:rsidR="006528D7">
        <w:t xml:space="preserve"> развитие вычислительных методов для работы с данными большой размерности, связанных с семплированием по методу Монте-Карло.</w:t>
      </w:r>
    </w:p>
    <w:p w14:paraId="6204EA18" w14:textId="77777777" w:rsidR="00B668D5" w:rsidRDefault="00B668D5">
      <w:r>
        <w:br w:type="page"/>
      </w:r>
    </w:p>
    <w:p w14:paraId="5596EE0F" w14:textId="401B3278" w:rsidR="005A498D" w:rsidRPr="006528D7" w:rsidRDefault="00B668D5" w:rsidP="00B668D5">
      <w:pPr>
        <w:pStyle w:val="1"/>
        <w:ind w:firstLine="0"/>
        <w:jc w:val="center"/>
      </w:pPr>
      <w:bookmarkStart w:id="28" w:name="_Toc228438280"/>
      <w:r>
        <w:lastRenderedPageBreak/>
        <w:t>Список</w:t>
      </w:r>
      <w:r w:rsidRPr="006528D7">
        <w:t xml:space="preserve"> </w:t>
      </w:r>
      <w:r>
        <w:t>использованных</w:t>
      </w:r>
      <w:r w:rsidRPr="006528D7">
        <w:t xml:space="preserve"> </w:t>
      </w:r>
      <w:r>
        <w:t>источников</w:t>
      </w:r>
      <w:bookmarkEnd w:id="28"/>
    </w:p>
    <w:p w14:paraId="25141351" w14:textId="77777777" w:rsidR="000B1C34" w:rsidRPr="000B1C34" w:rsidRDefault="000B1C34" w:rsidP="000B1C34">
      <w:pPr>
        <w:pStyle w:val="af4"/>
        <w:numPr>
          <w:ilvl w:val="0"/>
          <w:numId w:val="32"/>
        </w:numPr>
        <w:rPr>
          <w:lang w:val="en-US"/>
        </w:rPr>
      </w:pPr>
      <w:r w:rsidRPr="000B1C34">
        <w:rPr>
          <w:lang w:val="en-US"/>
        </w:rPr>
        <w:t>Caron A., Baio G., Manolopoulou I. Estimating Individual Treatment Effects using Non-Parametric Regression Models: a Review // Journal of the Royal Statistical Society Series A: Statistics in Society. — 2022. — Vol. 185, no. 3. — P. 1115–1149. — DOI 10.1111/rssa.12824.</w:t>
      </w:r>
    </w:p>
    <w:p w14:paraId="0E35E312" w14:textId="77777777" w:rsidR="000B1C34" w:rsidRPr="000B1C34" w:rsidRDefault="000B1C34" w:rsidP="000B1C34">
      <w:pPr>
        <w:pStyle w:val="af4"/>
        <w:numPr>
          <w:ilvl w:val="0"/>
          <w:numId w:val="32"/>
        </w:numPr>
        <w:rPr>
          <w:lang w:val="en-US"/>
        </w:rPr>
      </w:pPr>
      <w:r w:rsidRPr="000B1C34">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4454D872" w14:textId="77777777" w:rsidR="000B1C34" w:rsidRPr="000B1C34" w:rsidRDefault="000B1C34" w:rsidP="000B1C34">
      <w:pPr>
        <w:pStyle w:val="af4"/>
        <w:numPr>
          <w:ilvl w:val="0"/>
          <w:numId w:val="32"/>
        </w:numPr>
        <w:rPr>
          <w:lang w:val="en-US"/>
        </w:rPr>
      </w:pPr>
      <w:r w:rsidRPr="000B1C34">
        <w:rPr>
          <w:lang w:val="en-US"/>
        </w:rPr>
        <w:t>Cheng T., Gao J., Linton O. B., Yan Y. Nonparametric Predictive Regression for Stock Return Prediction // SSRN. — 2025. — URL: https://ssrn.com/abstract=5126279 (дата обращения: 24.01.2026). — DOI 10.2139/ssrn.5126279.</w:t>
      </w:r>
    </w:p>
    <w:p w14:paraId="06005C05" w14:textId="77777777" w:rsidR="000B1C34" w:rsidRPr="000B1C34" w:rsidRDefault="000B1C34" w:rsidP="000B1C34">
      <w:pPr>
        <w:pStyle w:val="af4"/>
        <w:numPr>
          <w:ilvl w:val="0"/>
          <w:numId w:val="32"/>
        </w:numPr>
        <w:rPr>
          <w:lang w:val="en-US"/>
        </w:rPr>
      </w:pPr>
      <w:r w:rsidRPr="000B1C34">
        <w:rPr>
          <w:lang w:val="en-US"/>
        </w:rPr>
        <w:t>Anatolyev S. Nonparametric regression (in Russian) // Quantile. — 2009. — Issue 7. — P. 37–52. — September.</w:t>
      </w:r>
    </w:p>
    <w:p w14:paraId="56D6CDAF" w14:textId="77777777" w:rsidR="000B1C34" w:rsidRPr="000B1C34" w:rsidRDefault="000B1C34" w:rsidP="000B1C34">
      <w:pPr>
        <w:pStyle w:val="af4"/>
        <w:numPr>
          <w:ilvl w:val="0"/>
          <w:numId w:val="32"/>
        </w:numPr>
      </w:pPr>
      <w:r w:rsidRPr="000B1C34">
        <w:t xml:space="preserve">Дрейпер Н. Р., Смит Г. Прикладной регрессионный анализ / Н. Р. Дрейпер, Г. Смит ; [пер. с англ. и ред. М. Власенко и др.]. — 3-е изд. — Москва ; СПб. ; Киев : Диалектика, 2007. — 911 с. : ил. — (Теория вероятностей и математическая статистика). — Пер. изд.: </w:t>
      </w:r>
      <w:r w:rsidRPr="000B1C34">
        <w:rPr>
          <w:lang w:val="en-US"/>
        </w:rPr>
        <w:t>Applied</w:t>
      </w:r>
      <w:r w:rsidRPr="000B1C34">
        <w:t xml:space="preserve"> </w:t>
      </w:r>
      <w:r w:rsidRPr="000B1C34">
        <w:rPr>
          <w:lang w:val="en-US"/>
        </w:rPr>
        <w:t>regression</w:t>
      </w:r>
      <w:r w:rsidRPr="000B1C34">
        <w:t xml:space="preserve"> </w:t>
      </w:r>
      <w:r w:rsidRPr="000B1C34">
        <w:rPr>
          <w:lang w:val="en-US"/>
        </w:rPr>
        <w:t>analysis</w:t>
      </w:r>
      <w:r w:rsidRPr="000B1C34">
        <w:t xml:space="preserve"> / </w:t>
      </w:r>
      <w:r w:rsidRPr="000B1C34">
        <w:rPr>
          <w:lang w:val="en-US"/>
        </w:rPr>
        <w:t>Norman</w:t>
      </w:r>
      <w:r w:rsidRPr="000B1C34">
        <w:t xml:space="preserve"> </w:t>
      </w:r>
      <w:r w:rsidRPr="000B1C34">
        <w:rPr>
          <w:lang w:val="en-US"/>
        </w:rPr>
        <w:t>R</w:t>
      </w:r>
      <w:r w:rsidRPr="000B1C34">
        <w:t xml:space="preserve">. </w:t>
      </w:r>
      <w:r w:rsidRPr="000B1C34">
        <w:rPr>
          <w:lang w:val="en-US"/>
        </w:rPr>
        <w:t>Draper</w:t>
      </w:r>
      <w:r w:rsidRPr="000B1C34">
        <w:t xml:space="preserve">, </w:t>
      </w:r>
      <w:r w:rsidRPr="000B1C34">
        <w:rPr>
          <w:lang w:val="en-US"/>
        </w:rPr>
        <w:t>Harry</w:t>
      </w:r>
      <w:r w:rsidRPr="000B1C34">
        <w:t xml:space="preserve"> </w:t>
      </w:r>
      <w:r w:rsidRPr="000B1C34">
        <w:rPr>
          <w:lang w:val="en-US"/>
        </w:rPr>
        <w:t>Smith</w:t>
      </w:r>
      <w:r w:rsidRPr="000B1C34">
        <w:t xml:space="preserve">. — </w:t>
      </w:r>
      <w:r w:rsidRPr="000B1C34">
        <w:rPr>
          <w:lang w:val="en-US"/>
        </w:rPr>
        <w:t>New</w:t>
      </w:r>
      <w:r w:rsidRPr="000B1C34">
        <w:t xml:space="preserve"> </w:t>
      </w:r>
      <w:r w:rsidRPr="000B1C34">
        <w:rPr>
          <w:lang w:val="en-US"/>
        </w:rPr>
        <w:t>York</w:t>
      </w:r>
      <w:r w:rsidRPr="000B1C34">
        <w:t xml:space="preserve">, 1998. — </w:t>
      </w:r>
      <w:r w:rsidRPr="000B1C34">
        <w:rPr>
          <w:lang w:val="en-US"/>
        </w:rPr>
        <w:t>ISBN</w:t>
      </w:r>
      <w:r w:rsidRPr="000B1C34">
        <w:t xml:space="preserve"> 978-5-8459-0963-3.</w:t>
      </w:r>
    </w:p>
    <w:p w14:paraId="099D9050" w14:textId="77777777" w:rsidR="000B1C34" w:rsidRPr="000B1C34" w:rsidRDefault="000B1C34" w:rsidP="000B1C34">
      <w:pPr>
        <w:pStyle w:val="af4"/>
        <w:numPr>
          <w:ilvl w:val="0"/>
          <w:numId w:val="32"/>
        </w:numPr>
      </w:pPr>
      <w:r w:rsidRPr="000B1C34">
        <w:t xml:space="preserve">Голодов В. Непараметрическая регрессия // </w:t>
      </w:r>
      <w:r w:rsidRPr="000B1C34">
        <w:rPr>
          <w:lang w:val="en-US"/>
        </w:rPr>
        <w:t>MachineLearning</w:t>
      </w:r>
      <w:r w:rsidRPr="000B1C34">
        <w:t>.</w:t>
      </w:r>
      <w:r w:rsidRPr="000B1C34">
        <w:rPr>
          <w:lang w:val="en-US"/>
        </w:rPr>
        <w:t>ru</w:t>
      </w:r>
      <w:r w:rsidRPr="000B1C34">
        <w:t xml:space="preserve"> : вики-портал по машинному обучению. — 2010. — </w:t>
      </w:r>
      <w:r w:rsidRPr="000B1C34">
        <w:rPr>
          <w:lang w:val="en-US"/>
        </w:rPr>
        <w:t>URL</w:t>
      </w:r>
      <w:r w:rsidRPr="000B1C34">
        <w:t xml:space="preserve">: </w:t>
      </w:r>
      <w:r w:rsidRPr="000B1C34">
        <w:rPr>
          <w:lang w:val="en-US"/>
        </w:rPr>
        <w:t>http</w:t>
      </w:r>
      <w:r w:rsidRPr="000B1C34">
        <w:t>://</w:t>
      </w:r>
      <w:r w:rsidRPr="000B1C34">
        <w:rPr>
          <w:lang w:val="en-US"/>
        </w:rPr>
        <w:t>www</w:t>
      </w:r>
      <w:r w:rsidRPr="000B1C34">
        <w:t>.</w:t>
      </w:r>
      <w:r w:rsidRPr="000B1C34">
        <w:rPr>
          <w:lang w:val="en-US"/>
        </w:rPr>
        <w:t>machinelearning</w:t>
      </w:r>
      <w:r w:rsidRPr="000B1C34">
        <w:t>.</w:t>
      </w:r>
      <w:r w:rsidRPr="000B1C34">
        <w:rPr>
          <w:lang w:val="en-US"/>
        </w:rPr>
        <w:t>ru</w:t>
      </w:r>
      <w:r w:rsidRPr="000B1C34">
        <w:t>/</w:t>
      </w:r>
      <w:r w:rsidRPr="000B1C34">
        <w:rPr>
          <w:lang w:val="en-US"/>
        </w:rPr>
        <w:t>wiki</w:t>
      </w:r>
      <w:r w:rsidRPr="000B1C34">
        <w:t>/</w:t>
      </w:r>
      <w:r w:rsidRPr="000B1C34">
        <w:rPr>
          <w:lang w:val="en-US"/>
        </w:rPr>
        <w:t>index</w:t>
      </w:r>
      <w:r w:rsidRPr="000B1C34">
        <w:t>.</w:t>
      </w:r>
      <w:r w:rsidRPr="000B1C34">
        <w:rPr>
          <w:lang w:val="en-US"/>
        </w:rPr>
        <w:t>php</w:t>
      </w:r>
      <w:r w:rsidRPr="000B1C34">
        <w:t>?</w:t>
      </w:r>
      <w:r w:rsidRPr="000B1C34">
        <w:rPr>
          <w:lang w:val="en-US"/>
        </w:rPr>
        <w:t>title</w:t>
      </w:r>
      <w:r w:rsidRPr="000B1C34">
        <w:t>=Непараметрическая_регрессия (дата обращения: 06.04.2026).</w:t>
      </w:r>
    </w:p>
    <w:p w14:paraId="7CB60974" w14:textId="2531F66F" w:rsidR="000B1C34" w:rsidRPr="000B1C34" w:rsidRDefault="000B1C34" w:rsidP="000B1C34">
      <w:pPr>
        <w:pStyle w:val="af4"/>
        <w:numPr>
          <w:ilvl w:val="0"/>
          <w:numId w:val="32"/>
        </w:numPr>
      </w:pPr>
      <w:r w:rsidRPr="000B1C34">
        <w:t>Анфимов А. Д. Оценивание регрессионных зависимостей энтропийным методом на малых выборках с ненормальными ошибками // Материалы к 68-й научной конференции МФТИ : тез. докл. / Московский физико-технический институт (нац. исслед. ун-т). — Долгопрудный : МФТИ, [в печати].</w:t>
      </w:r>
    </w:p>
    <w:p w14:paraId="6E95906A" w14:textId="77777777" w:rsidR="000B1C34" w:rsidRPr="000B1C34" w:rsidRDefault="000B1C34" w:rsidP="000B1C34">
      <w:pPr>
        <w:pStyle w:val="af4"/>
        <w:numPr>
          <w:ilvl w:val="0"/>
          <w:numId w:val="32"/>
        </w:numPr>
        <w:rPr>
          <w:lang w:val="en-US"/>
        </w:rPr>
      </w:pPr>
      <w:r w:rsidRPr="000B1C34">
        <w:rPr>
          <w:lang w:val="en-US"/>
        </w:rPr>
        <w:t>Salibian-Barrera M. Robust nonparametric regression: review and practical considerations // arXiv. — 2022. — URL: https://arxiv.org/abs/2211.08376 (дата обращения: 24.01.2026). — DOI 10.48550/arXiv.2211.08376.</w:t>
      </w:r>
    </w:p>
    <w:p w14:paraId="7AD21449" w14:textId="77777777" w:rsidR="000B1C34" w:rsidRPr="000B1C34" w:rsidRDefault="000B1C34" w:rsidP="000B1C34">
      <w:pPr>
        <w:pStyle w:val="af4"/>
        <w:numPr>
          <w:ilvl w:val="0"/>
          <w:numId w:val="32"/>
        </w:numPr>
        <w:rPr>
          <w:lang w:val="en-US"/>
        </w:rPr>
      </w:pPr>
      <w:r w:rsidRPr="000B1C34">
        <w:rPr>
          <w:lang w:val="en-US"/>
        </w:rPr>
        <w:t>Rosenblatt M. Remarks on Some Nonparametric Estimates of a Density Function // The Annals of Mathematical Statistics. — 1956. — Vol. 27, no. 3. — P. 832–837. — DOI 10.1214/aoms/1177728190.</w:t>
      </w:r>
    </w:p>
    <w:p w14:paraId="6861365E" w14:textId="77777777" w:rsidR="000B1C34" w:rsidRPr="000B1C34" w:rsidRDefault="000B1C34" w:rsidP="000B1C34">
      <w:pPr>
        <w:pStyle w:val="af4"/>
        <w:numPr>
          <w:ilvl w:val="0"/>
          <w:numId w:val="32"/>
        </w:numPr>
        <w:rPr>
          <w:lang w:val="en-US"/>
        </w:rPr>
      </w:pPr>
      <w:r w:rsidRPr="000B1C34">
        <w:rPr>
          <w:lang w:val="en-US"/>
        </w:rPr>
        <w:lastRenderedPageBreak/>
        <w:t>Parzen E. On Estimation of a Probability Density Function and Mode // The Annals of Mathematical Statistics. — 1962. — Vol. 33, no. 3. — P. 1065–1076. — DOI 10.1214/aoms/1177704472.</w:t>
      </w:r>
    </w:p>
    <w:p w14:paraId="746FAC1B" w14:textId="77777777" w:rsidR="000B1C34" w:rsidRPr="000B1C34" w:rsidRDefault="000B1C34" w:rsidP="000B1C34">
      <w:pPr>
        <w:pStyle w:val="af4"/>
        <w:numPr>
          <w:ilvl w:val="0"/>
          <w:numId w:val="32"/>
        </w:numPr>
        <w:rPr>
          <w:lang w:val="en-US"/>
        </w:rPr>
      </w:pPr>
      <w:r w:rsidRPr="000B1C34">
        <w:rPr>
          <w:lang w:val="en-US"/>
        </w:rPr>
        <w:t>Jiang J., He Y.-L., Dai D.-X., Huang J. Z. A new kernel density estimator based on the minimum entropy of data set // Information Sciences. — 2019. — Vol. 491. — P. 223–231. — ISSN 0020-0255. — DOI 10.1016/j.ins.2019.04.010.</w:t>
      </w:r>
    </w:p>
    <w:p w14:paraId="7B2A8097" w14:textId="77777777" w:rsidR="000B1C34" w:rsidRPr="000B1C34" w:rsidRDefault="000B1C34" w:rsidP="000B1C34">
      <w:pPr>
        <w:pStyle w:val="af4"/>
        <w:numPr>
          <w:ilvl w:val="0"/>
          <w:numId w:val="32"/>
        </w:numPr>
        <w:rPr>
          <w:lang w:val="en-US"/>
        </w:rPr>
      </w:pPr>
      <w:r w:rsidRPr="000B1C34">
        <w:rPr>
          <w:lang w:val="en-US"/>
        </w:rPr>
        <w:t>Miecznikowski J. C., Wang D., Hutson A. Bootstrap MISE Estimators to Obtain Bandwidth for Kernel Density Estimation // Communications in Statistics — Simulation and Computation. — 2010. — Vol. 39, no. 7. — P. 1455–1469. — DOI 10.1080/03610918.2010.500108.</w:t>
      </w:r>
    </w:p>
    <w:p w14:paraId="28941991" w14:textId="77777777" w:rsidR="000B1C34" w:rsidRPr="000B1C34" w:rsidRDefault="000B1C34" w:rsidP="000B1C34">
      <w:pPr>
        <w:pStyle w:val="af4"/>
        <w:numPr>
          <w:ilvl w:val="0"/>
          <w:numId w:val="32"/>
        </w:numPr>
        <w:rPr>
          <w:lang w:val="en-US"/>
        </w:rPr>
      </w:pPr>
      <w:r w:rsidRPr="000B1C34">
        <w:rPr>
          <w:lang w:val="en-US"/>
        </w:rPr>
        <w:t>Mammen E., Martínez Miranda M. D., Nielsen J. P., Sperlich S. Do-Validation for Kernel Density Estimation // Journal of the American Statistical Association. — 2011. — Vol. 106, no. 494. — P. 651–660. — DOI 10.1198/jasa.2011.tm08687.</w:t>
      </w:r>
    </w:p>
    <w:p w14:paraId="54A59B21" w14:textId="77777777" w:rsidR="000B1C34" w:rsidRPr="000B1C34" w:rsidRDefault="000B1C34" w:rsidP="000B1C34">
      <w:pPr>
        <w:pStyle w:val="af4"/>
        <w:numPr>
          <w:ilvl w:val="0"/>
          <w:numId w:val="32"/>
        </w:numPr>
        <w:rPr>
          <w:lang w:val="en-US"/>
        </w:rPr>
      </w:pPr>
      <w:r w:rsidRPr="000B1C34">
        <w:rPr>
          <w:lang w:val="en-US"/>
        </w:rPr>
        <w:t>Silverman B. W. Density Estimation for Statistics and Data Analysis / B. W. Silverman. — London : Chapman &amp; Hall/CRC, 1986. — 176 p. — ISBN 978-0-412-24620-3.</w:t>
      </w:r>
    </w:p>
    <w:p w14:paraId="703D1774" w14:textId="77777777" w:rsidR="000B1C34" w:rsidRPr="000B1C34" w:rsidRDefault="000B1C34" w:rsidP="000B1C34">
      <w:pPr>
        <w:pStyle w:val="af4"/>
        <w:numPr>
          <w:ilvl w:val="0"/>
          <w:numId w:val="32"/>
        </w:numPr>
        <w:rPr>
          <w:lang w:val="en-US"/>
        </w:rPr>
      </w:pPr>
      <w:r w:rsidRPr="000B1C34">
        <w:rPr>
          <w:lang w:val="en-US"/>
        </w:rPr>
        <w:t>Wakefield B., Lin Y. X., Sarathy R. [et al.]. Moment-based density estimation of confidential micro- a computational statistics approach // Statistics and Computing. — 2023. — Vol. 33, Art. 35. — DOI 10.1007/s11222-022-10203-1.</w:t>
      </w:r>
    </w:p>
    <w:p w14:paraId="72B9AE81" w14:textId="77777777" w:rsidR="000B1C34" w:rsidRPr="000B1C34" w:rsidRDefault="000B1C34" w:rsidP="000B1C34">
      <w:pPr>
        <w:pStyle w:val="af4"/>
        <w:numPr>
          <w:ilvl w:val="0"/>
          <w:numId w:val="32"/>
        </w:numPr>
      </w:pPr>
      <w:r w:rsidRPr="000B1C34">
        <w:rPr>
          <w:lang w:val="en-US"/>
        </w:rPr>
        <w:t xml:space="preserve">Luo Y., Wang X., Yan S. Risk assessment of photovoltaic distribution network based on adaptive kernel density estimation and cumulant method // Energy Reports. — 2022. — Vol. 8, Suppl. </w:t>
      </w:r>
      <w:r w:rsidRPr="000B1C34">
        <w:t xml:space="preserve">13. — </w:t>
      </w:r>
      <w:r w:rsidRPr="000B1C34">
        <w:rPr>
          <w:lang w:val="en-US"/>
        </w:rPr>
        <w:t>P</w:t>
      </w:r>
      <w:r w:rsidRPr="000B1C34">
        <w:t xml:space="preserve">. 1152–1159. — </w:t>
      </w:r>
      <w:r w:rsidRPr="000B1C34">
        <w:rPr>
          <w:lang w:val="en-US"/>
        </w:rPr>
        <w:t>ISSN</w:t>
      </w:r>
      <w:r w:rsidRPr="000B1C34">
        <w:t xml:space="preserve"> 2352-4847. — </w:t>
      </w:r>
      <w:r w:rsidRPr="000B1C34">
        <w:rPr>
          <w:lang w:val="en-US"/>
        </w:rPr>
        <w:t>DOI</w:t>
      </w:r>
      <w:r w:rsidRPr="000B1C34">
        <w:t xml:space="preserve"> 10.1016/</w:t>
      </w:r>
      <w:r w:rsidRPr="000B1C34">
        <w:rPr>
          <w:lang w:val="en-US"/>
        </w:rPr>
        <w:t>j</w:t>
      </w:r>
      <w:r w:rsidRPr="000B1C34">
        <w:t>.</w:t>
      </w:r>
      <w:r w:rsidRPr="000B1C34">
        <w:rPr>
          <w:lang w:val="en-US"/>
        </w:rPr>
        <w:t>egyr</w:t>
      </w:r>
      <w:r w:rsidRPr="000B1C34">
        <w:t>.2022.08.156.</w:t>
      </w:r>
    </w:p>
    <w:p w14:paraId="58688452" w14:textId="77777777" w:rsidR="000B1C34" w:rsidRPr="000B1C34" w:rsidRDefault="000B1C34" w:rsidP="000B1C34">
      <w:pPr>
        <w:pStyle w:val="af4"/>
        <w:numPr>
          <w:ilvl w:val="0"/>
          <w:numId w:val="32"/>
        </w:numPr>
      </w:pPr>
      <w:r w:rsidRPr="000B1C34">
        <w:t xml:space="preserve">Столяров Д. М. Анализ на гладких многообразиях : конспект лекций / Д. М. Столяров ; Санкт-Петербургский государственный университет, Факультет математики и компьютерных наук. — 14 февр. 2025. — </w:t>
      </w:r>
      <w:r w:rsidRPr="000B1C34">
        <w:rPr>
          <w:lang w:val="en-US"/>
        </w:rPr>
        <w:t>URL</w:t>
      </w:r>
      <w:r w:rsidRPr="000B1C34">
        <w:t xml:space="preserve">: </w:t>
      </w:r>
      <w:r w:rsidRPr="000B1C34">
        <w:rPr>
          <w:lang w:val="en-US"/>
        </w:rPr>
        <w:t>https</w:t>
      </w:r>
      <w:r w:rsidRPr="000B1C34">
        <w:t>://</w:t>
      </w:r>
      <w:r w:rsidRPr="000B1C34">
        <w:rPr>
          <w:lang w:val="en-US"/>
        </w:rPr>
        <w:t>math</w:t>
      </w:r>
      <w:r w:rsidRPr="000B1C34">
        <w:t>-</w:t>
      </w:r>
      <w:r w:rsidRPr="000B1C34">
        <w:rPr>
          <w:lang w:val="en-US"/>
        </w:rPr>
        <w:t>cs</w:t>
      </w:r>
      <w:r w:rsidRPr="000B1C34">
        <w:t>.</w:t>
      </w:r>
      <w:r w:rsidRPr="000B1C34">
        <w:rPr>
          <w:lang w:val="en-US"/>
        </w:rPr>
        <w:t>spbu</w:t>
      </w:r>
      <w:r w:rsidRPr="000B1C34">
        <w:t>.</w:t>
      </w:r>
      <w:r w:rsidRPr="000B1C34">
        <w:rPr>
          <w:lang w:val="en-US"/>
        </w:rPr>
        <w:t>ru</w:t>
      </w:r>
      <w:r w:rsidRPr="000B1C34">
        <w:t>/</w:t>
      </w:r>
      <w:r w:rsidRPr="000B1C34">
        <w:rPr>
          <w:lang w:val="en-US"/>
        </w:rPr>
        <w:t>wp</w:t>
      </w:r>
      <w:r w:rsidRPr="000B1C34">
        <w:t>-</w:t>
      </w:r>
      <w:r w:rsidRPr="000B1C34">
        <w:rPr>
          <w:lang w:val="en-US"/>
        </w:rPr>
        <w:t>content</w:t>
      </w:r>
      <w:r w:rsidRPr="000B1C34">
        <w:t>/</w:t>
      </w:r>
      <w:r w:rsidRPr="000B1C34">
        <w:rPr>
          <w:lang w:val="en-US"/>
        </w:rPr>
        <w:t>uploads</w:t>
      </w:r>
      <w:r w:rsidRPr="000B1C34">
        <w:t>/2025/02/</w:t>
      </w:r>
      <w:r w:rsidRPr="000B1C34">
        <w:rPr>
          <w:lang w:val="en-US"/>
        </w:rPr>
        <w:t>Lecture</w:t>
      </w:r>
      <w:r w:rsidRPr="000B1C34">
        <w:t>_</w:t>
      </w:r>
      <w:r w:rsidRPr="000B1C34">
        <w:rPr>
          <w:lang w:val="en-US"/>
        </w:rPr>
        <w:t>Notes</w:t>
      </w:r>
      <w:r w:rsidRPr="000B1C34">
        <w:t>.</w:t>
      </w:r>
      <w:r w:rsidRPr="000B1C34">
        <w:rPr>
          <w:lang w:val="en-US"/>
        </w:rPr>
        <w:t>pdf</w:t>
      </w:r>
      <w:r w:rsidRPr="000B1C34">
        <w:t xml:space="preserve"> (дата обращения: 20.01.2026).</w:t>
      </w:r>
    </w:p>
    <w:p w14:paraId="3CA92890" w14:textId="77777777" w:rsidR="000B1C34" w:rsidRPr="000B1C34" w:rsidRDefault="000B1C34" w:rsidP="000B1C34">
      <w:pPr>
        <w:pStyle w:val="af4"/>
        <w:numPr>
          <w:ilvl w:val="0"/>
          <w:numId w:val="32"/>
        </w:numPr>
      </w:pPr>
      <w:r w:rsidRPr="000B1C34">
        <w:t>Благовещенский Ю. Н. Основные элементы теории копул // Прикладная эконометрика. — 2012. — № 2(26). — С. 113–130.</w:t>
      </w:r>
    </w:p>
    <w:p w14:paraId="4085EFEF" w14:textId="77777777" w:rsidR="000B1C34" w:rsidRPr="000B1C34" w:rsidRDefault="000B1C34" w:rsidP="000B1C34">
      <w:pPr>
        <w:pStyle w:val="af4"/>
        <w:numPr>
          <w:ilvl w:val="0"/>
          <w:numId w:val="32"/>
        </w:numPr>
        <w:rPr>
          <w:lang w:val="en-US"/>
        </w:rPr>
      </w:pPr>
      <w:r w:rsidRPr="000B1C34">
        <w:rPr>
          <w:lang w:val="en-US"/>
        </w:rPr>
        <w:t>Bradic J., Chernozhukov V., Newey W., Zhu Y. Minimax Semiparametric Learning With Approximate Sparsity // arXiv. — 2019. — URL: https://arxiv.org/abs/1912.12213 (дата обращения: 24.01.2026). — DOI 10.48550/arXiv.1912.12213.</w:t>
      </w:r>
    </w:p>
    <w:p w14:paraId="6D527292" w14:textId="77777777" w:rsidR="000B1C34" w:rsidRPr="000B1C34" w:rsidRDefault="000B1C34" w:rsidP="000B1C34">
      <w:pPr>
        <w:pStyle w:val="af4"/>
        <w:numPr>
          <w:ilvl w:val="0"/>
          <w:numId w:val="32"/>
        </w:numPr>
        <w:rPr>
          <w:lang w:val="en-US"/>
        </w:rPr>
      </w:pPr>
      <w:r w:rsidRPr="000B1C34">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F024793" w14:textId="77777777" w:rsidR="000B1C34" w:rsidRPr="000B1C34" w:rsidRDefault="000B1C34" w:rsidP="000B1C34">
      <w:pPr>
        <w:pStyle w:val="af4"/>
        <w:numPr>
          <w:ilvl w:val="0"/>
          <w:numId w:val="32"/>
        </w:numPr>
        <w:rPr>
          <w:lang w:val="en-US"/>
        </w:rPr>
      </w:pPr>
      <w:r w:rsidRPr="000B1C34">
        <w:rPr>
          <w:lang w:val="en-US"/>
        </w:rPr>
        <w:lastRenderedPageBreak/>
        <w:t>Chen M., Jiang H., Liao W., Zhao T. Nonparametric regression on low-dimensional manifolds using deep ReLU networks: function approximation and statistical recovery // Information and Inference: A Journal of the IMA. — 2022. — Vol. 11, no. 4. — P. 1203–1253. — DOI 10.1093/imaiai/iaac001.</w:t>
      </w:r>
    </w:p>
    <w:p w14:paraId="658081AE" w14:textId="77777777" w:rsidR="000B1C34" w:rsidRPr="000B1C34" w:rsidRDefault="000B1C34" w:rsidP="000B1C34">
      <w:pPr>
        <w:pStyle w:val="af4"/>
        <w:numPr>
          <w:ilvl w:val="0"/>
          <w:numId w:val="32"/>
        </w:numPr>
        <w:rPr>
          <w:lang w:val="en-US"/>
        </w:rPr>
      </w:pPr>
      <w:r w:rsidRPr="000B1C34">
        <w:rPr>
          <w:lang w:val="en-US"/>
        </w:rPr>
        <w:t>Eckle K., Schmidt-Hieber J. A comparison of deep networks with ReLU activation function and linear spline-type methods // Neural Networks. — 2019. — Vol. 110. — P. 232–242.</w:t>
      </w:r>
    </w:p>
    <w:p w14:paraId="0DFBE1A8" w14:textId="77777777" w:rsidR="000B1C34" w:rsidRPr="000B1C34" w:rsidRDefault="000B1C34" w:rsidP="000B1C34">
      <w:pPr>
        <w:pStyle w:val="af4"/>
        <w:numPr>
          <w:ilvl w:val="0"/>
          <w:numId w:val="32"/>
        </w:numPr>
        <w:rPr>
          <w:lang w:val="en-US"/>
        </w:rPr>
      </w:pPr>
      <w:r w:rsidRPr="000B1C34">
        <w:rPr>
          <w:lang w:val="en-US"/>
        </w:rPr>
        <w:t>Suzuki T., Nitanda A. Deep learning is adaptive to intrinsic dimensionality of model smoothness in anisotropic Besov space // Advances in Neural Information Processing Systems. — 2021. — Vol. 34. — P. 3609–3621.</w:t>
      </w:r>
    </w:p>
    <w:p w14:paraId="130C9DA9" w14:textId="77777777" w:rsidR="000B1C34" w:rsidRPr="000B1C34" w:rsidRDefault="000B1C34" w:rsidP="000B1C34">
      <w:pPr>
        <w:pStyle w:val="af4"/>
        <w:numPr>
          <w:ilvl w:val="0"/>
          <w:numId w:val="32"/>
        </w:numPr>
        <w:rPr>
          <w:lang w:val="en-US"/>
        </w:rPr>
      </w:pPr>
      <w:r w:rsidRPr="000B1C34">
        <w:rPr>
          <w:lang w:val="en-US"/>
        </w:rPr>
        <w:t>Ali T., Hayawi H., Botani D. Estimation of the bandwidth parameter in Nadaraya-Watson kernel non-parametric regression based on universal threshold level // Communications in Statistics — Simulation and Computation. — 2021. — Vol. 52. — P. 1–34. — DOI 10.1080/03610918.2021.1884719.</w:t>
      </w:r>
    </w:p>
    <w:p w14:paraId="660915A3" w14:textId="77777777" w:rsidR="000B1C34" w:rsidRPr="000B1C34" w:rsidRDefault="000B1C34" w:rsidP="000B1C34">
      <w:pPr>
        <w:pStyle w:val="af4"/>
        <w:numPr>
          <w:ilvl w:val="0"/>
          <w:numId w:val="32"/>
        </w:numPr>
        <w:rPr>
          <w:lang w:val="en-US"/>
        </w:rPr>
      </w:pPr>
      <w:r w:rsidRPr="000B1C34">
        <w:rPr>
          <w:lang w:val="en-US"/>
        </w:rPr>
        <w:t>Bing X., He X., Wang C. Kernel Ridge Regression with Predicted Feature Inputs and Applications to Factor-Based Nonparametric Regression // arXiv. — 2025. — URL: https://arxiv.org/abs/2505.20022 (дата обращения: 24.01.2026). — DOI 10.48550/arXiv.2505.20022.</w:t>
      </w:r>
    </w:p>
    <w:p w14:paraId="059005BB" w14:textId="77777777" w:rsidR="000B1C34" w:rsidRPr="000B1C34" w:rsidRDefault="000B1C34" w:rsidP="000B1C34">
      <w:pPr>
        <w:pStyle w:val="af4"/>
        <w:numPr>
          <w:ilvl w:val="0"/>
          <w:numId w:val="32"/>
        </w:numPr>
        <w:rPr>
          <w:lang w:val="en-US"/>
        </w:rPr>
      </w:pPr>
      <w:r w:rsidRPr="000B1C34">
        <w:rPr>
          <w:lang w:val="en-US"/>
        </w:rPr>
        <w:t>Wanni J. Old Faithful Geyser Eruptions Dataset / J. Wanni. — Kaggle, 2021. — URL: https://www.kaggle.com/datasets/janithwanni/old-faithful (дата обращения: 24.01.2026).</w:t>
      </w:r>
    </w:p>
    <w:p w14:paraId="01387F8D" w14:textId="77777777" w:rsidR="000B1C34" w:rsidRPr="000B1C34" w:rsidRDefault="000B1C34" w:rsidP="000B1C34">
      <w:pPr>
        <w:pStyle w:val="af4"/>
        <w:numPr>
          <w:ilvl w:val="0"/>
          <w:numId w:val="32"/>
        </w:numPr>
        <w:rPr>
          <w:lang w:val="en-US"/>
        </w:rPr>
      </w:pPr>
      <w:r w:rsidRPr="000B1C34">
        <w:rPr>
          <w:lang w:val="en-US"/>
        </w:rPr>
        <w:t>Efron B. Estimating the error rate of a prediction rule: improvement on cross-validation // Journal of the American Statistical Association. — 1983. — Vol. 78, no. 382. — P. 316–331.</w:t>
      </w:r>
    </w:p>
    <w:p w14:paraId="6F81E291" w14:textId="77777777" w:rsidR="000B1C34" w:rsidRPr="000B1C34" w:rsidRDefault="000B1C34" w:rsidP="000B1C34">
      <w:pPr>
        <w:pStyle w:val="af4"/>
        <w:numPr>
          <w:ilvl w:val="0"/>
          <w:numId w:val="32"/>
        </w:numPr>
        <w:rPr>
          <w:lang w:val="en-US"/>
        </w:rPr>
      </w:pPr>
      <w:r w:rsidRPr="000B1C34">
        <w:rPr>
          <w:lang w:val="en-US"/>
        </w:rPr>
        <w:t>van der Vaart A. W. Asymptotic Statistics: U-Statistics // Cambridge University Press. — 1998. — URL: https://doi.org/10.1017/CBO9780511802256.013 (дата обращения: 24.01.2026). — DOI 10.1017/CBO9780511802256.013.</w:t>
      </w:r>
    </w:p>
    <w:p w14:paraId="64DDC42B" w14:textId="77777777" w:rsidR="000B1C34" w:rsidRPr="000B1C34" w:rsidRDefault="000B1C34" w:rsidP="000B1C34">
      <w:pPr>
        <w:pStyle w:val="af4"/>
        <w:numPr>
          <w:ilvl w:val="0"/>
          <w:numId w:val="32"/>
        </w:numPr>
      </w:pPr>
      <w:r w:rsidRPr="000B1C34">
        <w:t xml:space="preserve">Апалькова Т. Г. [и др.]. Законы распределения случайных величин в языках </w:t>
      </w:r>
      <w:r w:rsidRPr="000B1C34">
        <w:rPr>
          <w:lang w:val="en-US"/>
        </w:rPr>
        <w:t>R</w:t>
      </w:r>
      <w:r w:rsidRPr="000B1C34">
        <w:t xml:space="preserve"> и </w:t>
      </w:r>
      <w:r w:rsidRPr="000B1C34">
        <w:rPr>
          <w:lang w:val="en-US"/>
        </w:rPr>
        <w:t>Python</w:t>
      </w:r>
      <w:r w:rsidRPr="000B1C34">
        <w:t xml:space="preserve"> : учебное пособие / Т. Г. Апалькова [и др.]. — М. : КноРус, 2024. — </w:t>
      </w:r>
      <w:r w:rsidRPr="000B1C34">
        <w:rPr>
          <w:lang w:val="en-US"/>
        </w:rPr>
        <w:t>URL</w:t>
      </w:r>
      <w:r w:rsidRPr="000B1C34">
        <w:t xml:space="preserve">: </w:t>
      </w:r>
      <w:r w:rsidRPr="000B1C34">
        <w:rPr>
          <w:lang w:val="en-US"/>
        </w:rPr>
        <w:t>https</w:t>
      </w:r>
      <w:r w:rsidRPr="000B1C34">
        <w:t>://</w:t>
      </w:r>
      <w:r w:rsidRPr="000B1C34">
        <w:rPr>
          <w:lang w:val="en-US"/>
        </w:rPr>
        <w:t>book</w:t>
      </w:r>
      <w:r w:rsidRPr="000B1C34">
        <w:t>.</w:t>
      </w:r>
      <w:r w:rsidRPr="000B1C34">
        <w:rPr>
          <w:lang w:val="en-US"/>
        </w:rPr>
        <w:t>ru</w:t>
      </w:r>
      <w:r w:rsidRPr="000B1C34">
        <w:t>/</w:t>
      </w:r>
      <w:r w:rsidRPr="000B1C34">
        <w:rPr>
          <w:lang w:val="en-US"/>
        </w:rPr>
        <w:t>book</w:t>
      </w:r>
      <w:r w:rsidRPr="000B1C34">
        <w:t>/955608 (дата обращения: 28.02.2026).</w:t>
      </w:r>
    </w:p>
    <w:p w14:paraId="2ABB95CA" w14:textId="77777777" w:rsidR="000B1C34" w:rsidRPr="000B1C34" w:rsidRDefault="000B1C34" w:rsidP="000B1C34">
      <w:pPr>
        <w:pStyle w:val="af4"/>
        <w:numPr>
          <w:ilvl w:val="0"/>
          <w:numId w:val="32"/>
        </w:numPr>
        <w:rPr>
          <w:lang w:val="en-US"/>
        </w:rPr>
      </w:pPr>
      <w:r w:rsidRPr="000B1C34">
        <w:rPr>
          <w:lang w:val="en-US"/>
        </w:rPr>
        <w:t>Virtanen P., Gommers R., Oliphant T. E. [et al.]. SciPy 1.0: Fundamental Algorithms for Scientific Computing in Python // Nature Methods. — 2020. — Vol. 17. — P. 261–272. — DOI 10.1038/s41592-019-0686-2.</w:t>
      </w:r>
    </w:p>
    <w:p w14:paraId="796E3CFF" w14:textId="77777777" w:rsidR="000B1C34" w:rsidRPr="000B1C34" w:rsidRDefault="000B1C34" w:rsidP="000B1C34">
      <w:pPr>
        <w:pStyle w:val="af4"/>
        <w:numPr>
          <w:ilvl w:val="0"/>
          <w:numId w:val="32"/>
        </w:numPr>
        <w:rPr>
          <w:lang w:val="en-US"/>
        </w:rPr>
      </w:pPr>
      <w:r w:rsidRPr="000B1C34">
        <w:rPr>
          <w:lang w:val="en-US"/>
        </w:rPr>
        <w:t>Loader C. Local Regression and Likelihood / C. Loader. — New York : Springer, 1999. — 308 p. — ISBN 0-387-98775-6.</w:t>
      </w:r>
    </w:p>
    <w:p w14:paraId="152701F1" w14:textId="77777777" w:rsidR="000B1C34" w:rsidRPr="000B1C34" w:rsidRDefault="000B1C34" w:rsidP="000B1C34">
      <w:pPr>
        <w:pStyle w:val="af4"/>
        <w:numPr>
          <w:ilvl w:val="0"/>
          <w:numId w:val="32"/>
        </w:numPr>
        <w:rPr>
          <w:lang w:val="en-US"/>
        </w:rPr>
      </w:pPr>
      <w:r w:rsidRPr="000B1C34">
        <w:rPr>
          <w:lang w:val="en-US"/>
        </w:rPr>
        <w:t>Ruppert D., Wand M. P., Carroll R. J. Semiparametric Regression / D. Ruppert, M. P. Wand, R. J. Carroll. — Cambridge : Cambridge University Press, 2003. — 386 p. — ISBN 0-521-78012-8.</w:t>
      </w:r>
    </w:p>
    <w:p w14:paraId="14824568" w14:textId="77777777" w:rsidR="000B1C34" w:rsidRPr="000B1C34" w:rsidRDefault="000B1C34" w:rsidP="000B1C34">
      <w:pPr>
        <w:pStyle w:val="af4"/>
        <w:numPr>
          <w:ilvl w:val="0"/>
          <w:numId w:val="32"/>
        </w:numPr>
        <w:rPr>
          <w:lang w:val="en-US"/>
        </w:rPr>
      </w:pPr>
      <w:r w:rsidRPr="000B1C34">
        <w:rPr>
          <w:lang w:val="en-US"/>
        </w:rPr>
        <w:lastRenderedPageBreak/>
        <w:t>Härdle W. Applied Nonparametric Regression / W. Härdle. — Cambridge : Cambridge University Press, 1990. — 334 p. — ISBN 0-521-36985-8.</w:t>
      </w:r>
    </w:p>
    <w:p w14:paraId="64AD6BDD" w14:textId="77777777" w:rsidR="000B1C34" w:rsidRPr="000B1C34" w:rsidRDefault="000B1C34" w:rsidP="000B1C34">
      <w:pPr>
        <w:pStyle w:val="af4"/>
        <w:numPr>
          <w:ilvl w:val="0"/>
          <w:numId w:val="32"/>
        </w:numPr>
        <w:rPr>
          <w:lang w:val="en-US"/>
        </w:rPr>
      </w:pPr>
      <w:r w:rsidRPr="000B1C34">
        <w:rPr>
          <w:lang w:val="en-US"/>
        </w:rPr>
        <w:t>Fan J., Gijbels I. Local Polynomial Modelling and Its Applications / J. Fan, I. Gijbels. — London : Chapman &amp; Hall, 1996. — 396 p. — ISBN 0-412-98321-4.</w:t>
      </w:r>
    </w:p>
    <w:p w14:paraId="6C0FE941" w14:textId="77777777" w:rsidR="000B1C34" w:rsidRPr="000B1C34" w:rsidRDefault="000B1C34" w:rsidP="000B1C34">
      <w:pPr>
        <w:pStyle w:val="af4"/>
        <w:numPr>
          <w:ilvl w:val="0"/>
          <w:numId w:val="32"/>
        </w:numPr>
        <w:rPr>
          <w:lang w:val="en-US"/>
        </w:rPr>
      </w:pPr>
      <w:r w:rsidRPr="000B1C34">
        <w:rPr>
          <w:lang w:val="en-US"/>
        </w:rPr>
        <w:t>Willmott C. J., Matsuura K. Advantages of the mean absolute error (MAE) over the root mean square error (RMSE) in assessing average model performance // Climate Research. — 2005. — Vol. 30. — P. 79–82. — DOI 10.3354/cr030079.</w:t>
      </w:r>
    </w:p>
    <w:p w14:paraId="39745900" w14:textId="77777777" w:rsidR="000B1C34" w:rsidRPr="000B1C34" w:rsidRDefault="000B1C34" w:rsidP="000B1C34">
      <w:pPr>
        <w:pStyle w:val="af4"/>
        <w:numPr>
          <w:ilvl w:val="0"/>
          <w:numId w:val="32"/>
        </w:numPr>
        <w:rPr>
          <w:lang w:val="en-US"/>
        </w:rPr>
      </w:pPr>
      <w:r w:rsidRPr="000B1C34">
        <w:rPr>
          <w:lang w:val="en-US"/>
        </w:rPr>
        <w:t>Piessens R., de Doncker-Kapenga E., Überhuber C. W., Kahaner D. K. QUADPACK: A Subroutine Package for Automatic Integration / R. Piessens [et al.]. — Berlin ; Heidelberg : Springer, 1983. — (Springer Series in Computational Mathematics). — 311 p. — DOI 10.1007/978-3-642-61786-7.</w:t>
      </w:r>
    </w:p>
    <w:p w14:paraId="3F872E8A" w14:textId="77777777" w:rsidR="000B1C34" w:rsidRPr="000B1C34" w:rsidRDefault="000B1C34" w:rsidP="000B1C34">
      <w:pPr>
        <w:pStyle w:val="af4"/>
        <w:numPr>
          <w:ilvl w:val="0"/>
          <w:numId w:val="32"/>
        </w:numPr>
        <w:rPr>
          <w:lang w:val="en-US"/>
        </w:rPr>
      </w:pPr>
      <w:r w:rsidRPr="000B1C34">
        <w:rPr>
          <w:lang w:val="en-US"/>
        </w:rPr>
        <w:t>McLachlan G., Do K.-A., Ambroise C. Analyzing Microarray Gene Expression Data / G. McLachlan, K.-A. Do, C. Ambroise. — Hoboken, NJ : Wiley, 2004. — (Wiley Series in Probability and Statistics). — ISBN 978-0-471-22616-1. — DOI 10.1002/047172842X.</w:t>
      </w:r>
    </w:p>
    <w:p w14:paraId="4011404C" w14:textId="77777777" w:rsidR="000B1C34" w:rsidRPr="000B1C34" w:rsidRDefault="000B1C34" w:rsidP="000B1C34">
      <w:pPr>
        <w:pStyle w:val="af4"/>
        <w:numPr>
          <w:ilvl w:val="0"/>
          <w:numId w:val="32"/>
        </w:numPr>
        <w:rPr>
          <w:lang w:val="en-US"/>
        </w:rPr>
      </w:pPr>
      <w:r w:rsidRPr="000B1C34">
        <w:rPr>
          <w:lang w:val="en-US"/>
        </w:rPr>
        <w:t>Nadaraya E. A. On Estimating Regression // Theory of Probability and Its Applications. — 1964. — Vol. 9, no. 1. — P. 141–142. — DOI 10.1137/1109020.</w:t>
      </w:r>
    </w:p>
    <w:p w14:paraId="70DC671E" w14:textId="77777777" w:rsidR="000B1C34" w:rsidRPr="000B1C34" w:rsidRDefault="000B1C34" w:rsidP="000B1C34">
      <w:pPr>
        <w:pStyle w:val="af4"/>
        <w:numPr>
          <w:ilvl w:val="0"/>
          <w:numId w:val="32"/>
        </w:numPr>
        <w:rPr>
          <w:lang w:val="en-US"/>
        </w:rPr>
      </w:pPr>
      <w:r w:rsidRPr="000B1C34">
        <w:rPr>
          <w:lang w:val="en-US"/>
        </w:rPr>
        <w:t>Watson G. S. Smooth regression analysis // Sankhyā: The Indian Journal of Statistics, Series A. — 1964. — Vol. 26, no. 4. — P. 359–372. — JSTOR 25049340.</w:t>
      </w:r>
    </w:p>
    <w:p w14:paraId="526CDCFD" w14:textId="77777777" w:rsidR="000B1C34" w:rsidRPr="000B1C34" w:rsidRDefault="000B1C34" w:rsidP="000B1C34">
      <w:pPr>
        <w:pStyle w:val="af4"/>
        <w:numPr>
          <w:ilvl w:val="0"/>
          <w:numId w:val="32"/>
        </w:numPr>
        <w:rPr>
          <w:lang w:val="en-US"/>
        </w:rPr>
      </w:pPr>
      <w:r w:rsidRPr="000B1C34">
        <w:rPr>
          <w:lang w:val="en-US"/>
        </w:rPr>
        <w:t>Botev Z. I., Grotowski J. F., Kroese D. P. Kernel density estimation via diffusion // The Annals of Statistics. — 2010. — Vol. 38, no. 5. — DOI 10.1214/10-AOS799. — arXiv 1011.2602.</w:t>
      </w:r>
    </w:p>
    <w:p w14:paraId="3566AFC0" w14:textId="77777777" w:rsidR="000B1C34" w:rsidRPr="000B1C34" w:rsidRDefault="000B1C34" w:rsidP="000B1C34">
      <w:pPr>
        <w:pStyle w:val="af4"/>
        <w:numPr>
          <w:ilvl w:val="0"/>
          <w:numId w:val="32"/>
        </w:numPr>
        <w:rPr>
          <w:lang w:val="en-US"/>
        </w:rPr>
      </w:pPr>
      <w:r w:rsidRPr="000B1C34">
        <w:rPr>
          <w:lang w:val="en-US"/>
        </w:rPr>
        <w:t>Sheather S. J., Jones M. C. A reliable data-based bandwidth selection method for kernel density estimation // Journal of the Royal Statistical Society, Series B. — 1991. — Vol. 53, no. 3. — JSTOR 2345597.</w:t>
      </w:r>
    </w:p>
    <w:p w14:paraId="3F712A6C" w14:textId="77777777" w:rsidR="000B1C34" w:rsidRPr="000B1C34" w:rsidRDefault="000B1C34" w:rsidP="000B1C34">
      <w:pPr>
        <w:pStyle w:val="af4"/>
        <w:numPr>
          <w:ilvl w:val="0"/>
          <w:numId w:val="32"/>
        </w:numPr>
        <w:rPr>
          <w:lang w:val="en-US"/>
        </w:rPr>
      </w:pPr>
      <w:r w:rsidRPr="000B1C34">
        <w:rPr>
          <w:lang w:val="en-US"/>
        </w:rPr>
        <w:t>Rudemo M. Empirical choice of histograms and kernel density estimators // Scandinavian Journal of Statistics. — 1982. — Vol. 9, no. 2. — JSTOR 4615859.</w:t>
      </w:r>
    </w:p>
    <w:p w14:paraId="73754A9F" w14:textId="77777777" w:rsidR="000B1C34" w:rsidRPr="000B1C34" w:rsidRDefault="000B1C34" w:rsidP="000B1C34">
      <w:pPr>
        <w:pStyle w:val="af4"/>
        <w:numPr>
          <w:ilvl w:val="0"/>
          <w:numId w:val="32"/>
        </w:numPr>
        <w:rPr>
          <w:lang w:val="en-US"/>
        </w:rPr>
      </w:pPr>
      <w:r w:rsidRPr="000B1C34">
        <w:rPr>
          <w:lang w:val="en-US"/>
        </w:rPr>
        <w:t>Bowman A. W. An alternative method of cross-validation for the smoothing of density estimates // Biometrika. — 1984. — Vol. 71, no. 2. — DOI 10.1093/biomet/71.2.353.</w:t>
      </w:r>
    </w:p>
    <w:p w14:paraId="75BCAA59" w14:textId="77777777" w:rsidR="000B1C34" w:rsidRPr="000B1C34" w:rsidRDefault="000B1C34" w:rsidP="000B1C34">
      <w:pPr>
        <w:pStyle w:val="af4"/>
        <w:numPr>
          <w:ilvl w:val="0"/>
          <w:numId w:val="32"/>
        </w:numPr>
        <w:rPr>
          <w:lang w:val="en-US"/>
        </w:rPr>
      </w:pPr>
      <w:r w:rsidRPr="000B1C34">
        <w:rPr>
          <w:lang w:val="en-US"/>
        </w:rPr>
        <w:t>Hall P., Marron J. S., Park B. U. Smoothed cross-validation // Probability Theory and Related Fields. — 1992. — Vol. 92. — P. 1–20. — DOI 10.1007/BF01205233.</w:t>
      </w:r>
    </w:p>
    <w:p w14:paraId="61E00A72" w14:textId="77777777" w:rsidR="000B1C34" w:rsidRPr="000B1C34" w:rsidRDefault="000B1C34" w:rsidP="000B1C34">
      <w:pPr>
        <w:pStyle w:val="af4"/>
        <w:numPr>
          <w:ilvl w:val="0"/>
          <w:numId w:val="32"/>
        </w:numPr>
        <w:rPr>
          <w:lang w:val="en-US"/>
        </w:rPr>
      </w:pPr>
      <w:r w:rsidRPr="000B1C34">
        <w:rPr>
          <w:lang w:val="en-US"/>
        </w:rPr>
        <w:t>Faraway J. J., Jhun M. Bootstrap choice of bandwidth for density estimation // Journal of the American Statistical Association. — 1990. — Vol. 85, no. 412. — P. 1119–1122. — DOI 10.1080/01621459.1990.10474983.</w:t>
      </w:r>
    </w:p>
    <w:p w14:paraId="6AFDA9D4" w14:textId="77777777" w:rsidR="000B1C34" w:rsidRPr="000B1C34" w:rsidRDefault="000B1C34" w:rsidP="000B1C34">
      <w:pPr>
        <w:pStyle w:val="af4"/>
        <w:numPr>
          <w:ilvl w:val="0"/>
          <w:numId w:val="32"/>
        </w:numPr>
        <w:rPr>
          <w:lang w:val="en-US"/>
        </w:rPr>
      </w:pPr>
      <w:r w:rsidRPr="000B1C34">
        <w:rPr>
          <w:lang w:val="en-US"/>
        </w:rPr>
        <w:t>Wand M. P., Jones M. C. Kernel Smoothing / M. P. Wand, M. C. Jones. — London : Chapman &amp; Hall/CRC, 1995. — (Monographs on Statistics and Applied Probability ; Vol. 60). — 224 p. — ISBN 978-0-412-55270-0.</w:t>
      </w:r>
    </w:p>
    <w:p w14:paraId="206911DE" w14:textId="77777777" w:rsidR="000B1C34" w:rsidRPr="000B1C34" w:rsidRDefault="000B1C34" w:rsidP="000B1C34">
      <w:pPr>
        <w:pStyle w:val="af4"/>
        <w:numPr>
          <w:ilvl w:val="0"/>
          <w:numId w:val="32"/>
        </w:numPr>
        <w:rPr>
          <w:lang w:val="en-US"/>
        </w:rPr>
      </w:pPr>
      <w:r w:rsidRPr="000B1C34">
        <w:rPr>
          <w:lang w:val="en-US"/>
        </w:rPr>
        <w:lastRenderedPageBreak/>
        <w:t>Epanechnikov V. A. Non-parametric estimation of a multivariate probability density // Theory of Probability &amp; Its Applications. — 1969. — Vol. 14, no. 1. — P. 153–158.</w:t>
      </w:r>
    </w:p>
    <w:p w14:paraId="79DF4231" w14:textId="77777777" w:rsidR="000B1C34" w:rsidRPr="000B1C34" w:rsidRDefault="000B1C34" w:rsidP="000B1C34">
      <w:pPr>
        <w:pStyle w:val="af4"/>
        <w:numPr>
          <w:ilvl w:val="0"/>
          <w:numId w:val="32"/>
        </w:numPr>
        <w:rPr>
          <w:lang w:val="en-US"/>
        </w:rPr>
      </w:pPr>
      <w:r w:rsidRPr="000B1C34">
        <w:rPr>
          <w:lang w:val="en-US"/>
        </w:rPr>
        <w:t>Abramson I. S. On bandwidth variation in kernel estimates – a square root law // The Annals of Statistics. — 1982. — Vol. 10. — P. 1217–1223.</w:t>
      </w:r>
    </w:p>
    <w:p w14:paraId="04FB5C1F" w14:textId="77777777" w:rsidR="000B1C34" w:rsidRPr="000B1C34" w:rsidRDefault="000B1C34" w:rsidP="000B1C34">
      <w:pPr>
        <w:pStyle w:val="af4"/>
        <w:numPr>
          <w:ilvl w:val="0"/>
          <w:numId w:val="32"/>
        </w:numPr>
        <w:rPr>
          <w:lang w:val="en-US"/>
        </w:rPr>
      </w:pPr>
      <w:r w:rsidRPr="000B1C34">
        <w:rPr>
          <w:lang w:val="en-US"/>
        </w:rPr>
        <w:t>Breiman L., Meisel W., Purcell E. Variable kernel estimates of multivariate densities // Technometrics. — 1977. — Vol. 19. — P. 135–144.</w:t>
      </w:r>
    </w:p>
    <w:p w14:paraId="3A09D0BA" w14:textId="77777777" w:rsidR="000B1C34" w:rsidRPr="000B1C34" w:rsidRDefault="000B1C34" w:rsidP="000B1C34">
      <w:pPr>
        <w:pStyle w:val="af4"/>
        <w:numPr>
          <w:ilvl w:val="0"/>
          <w:numId w:val="32"/>
        </w:numPr>
        <w:rPr>
          <w:lang w:val="en-US"/>
        </w:rPr>
      </w:pPr>
      <w:r w:rsidRPr="000B1C34">
        <w:rPr>
          <w:lang w:val="en-US"/>
        </w:rPr>
        <w:t>Scott D. W. Multivariate Density Estimation: Theory, Practice, and Visualization / D. W. Scott. — Hoboken, NJ : Wiley, 2015. — (Wiley Series in Probability and Statistics). — ISBN 978-0-471-69755-8.</w:t>
      </w:r>
    </w:p>
    <w:p w14:paraId="259943A4" w14:textId="77777777" w:rsidR="000B1C34" w:rsidRPr="000B1C34" w:rsidRDefault="000B1C34" w:rsidP="000B1C34">
      <w:pPr>
        <w:pStyle w:val="af4"/>
        <w:numPr>
          <w:ilvl w:val="0"/>
          <w:numId w:val="32"/>
        </w:numPr>
        <w:rPr>
          <w:lang w:val="en-US"/>
        </w:rPr>
      </w:pPr>
      <w:r w:rsidRPr="000B1C34">
        <w:rPr>
          <w:lang w:val="en-US"/>
        </w:rPr>
        <w:t>Bengio Y., Grandvalet Y. No unbiased estimator of the variance of k-fold cross-validation // Journal of Machine Learning Research. — 2004. — Vol. 5, Sep. — P. 1089–1105.</w:t>
      </w:r>
    </w:p>
    <w:p w14:paraId="03C4BCC7" w14:textId="77777777" w:rsidR="000B1C34" w:rsidRPr="000B1C34" w:rsidRDefault="000B1C34" w:rsidP="000B1C34">
      <w:pPr>
        <w:pStyle w:val="af4"/>
        <w:numPr>
          <w:ilvl w:val="0"/>
          <w:numId w:val="32"/>
        </w:numPr>
        <w:rPr>
          <w:lang w:val="en-US"/>
        </w:rPr>
      </w:pPr>
      <w:r w:rsidRPr="000B1C34">
        <w:rPr>
          <w:lang w:val="en-US"/>
        </w:rPr>
        <w:t>Arlot S., Celisse A. A Survey of Cross-Validation Procedures for Model Selection // Statistics Surveys. — 2010. — Vol. 4. — P. 40–79. — DOI 10.1214/09-SS054.</w:t>
      </w:r>
    </w:p>
    <w:p w14:paraId="2D8ADBBC" w14:textId="77777777" w:rsidR="000B1C34" w:rsidRPr="000B1C34" w:rsidRDefault="000B1C34" w:rsidP="000B1C34">
      <w:pPr>
        <w:pStyle w:val="af4"/>
        <w:numPr>
          <w:ilvl w:val="0"/>
          <w:numId w:val="32"/>
        </w:numPr>
        <w:rPr>
          <w:lang w:val="en-US"/>
        </w:rPr>
      </w:pPr>
      <w:r w:rsidRPr="000B1C34">
        <w:rPr>
          <w:lang w:val="en-US"/>
        </w:rPr>
        <w:t>Golan A., Judge G. G., Miller D. Maximum Entropy Econometrics: Robust Estimation with Limited Data. — Chichester, U.K. : John Wiley &amp; Sons, 1996. — 324 p. — ISBN 0471953113, 9780471953111.</w:t>
      </w:r>
    </w:p>
    <w:p w14:paraId="431C930A" w14:textId="77777777" w:rsidR="000B1C34" w:rsidRPr="000B1C34" w:rsidRDefault="000B1C34" w:rsidP="000B1C34">
      <w:pPr>
        <w:pStyle w:val="af4"/>
        <w:numPr>
          <w:ilvl w:val="0"/>
          <w:numId w:val="32"/>
        </w:numPr>
        <w:rPr>
          <w:lang w:val="en-US"/>
        </w:rPr>
      </w:pPr>
      <w:r w:rsidRPr="000B1C34">
        <w:rPr>
          <w:lang w:val="en-US"/>
        </w:rPr>
        <w:t>Popkov Yu. S., Dubnov Yu. A. Entropy-robust randomized forecasting under small sets of retrospective data // Automation and Remote Control. — 2016. — Vol. 77, no. 5. — P. 839–854.</w:t>
      </w:r>
    </w:p>
    <w:p w14:paraId="3A41B502" w14:textId="77777777" w:rsidR="000B1C34" w:rsidRPr="000B1C34" w:rsidRDefault="000B1C34" w:rsidP="000B1C34">
      <w:pPr>
        <w:pStyle w:val="af4"/>
        <w:numPr>
          <w:ilvl w:val="0"/>
          <w:numId w:val="32"/>
        </w:numPr>
        <w:rPr>
          <w:lang w:val="en-US"/>
        </w:rPr>
      </w:pPr>
      <w:r w:rsidRPr="000B1C34">
        <w:rPr>
          <w:lang w:val="en-US"/>
        </w:rPr>
        <w:t>Popkov Y. S., Dubnov Y. A., Popkov A. Y. New Method of Randomized Forecasting Using Entropy-Robust Estimation: Application to the World Population Prediction // Mathematics. — 2016. — Vol. 4, no. 1. — P. 1–16.</w:t>
      </w:r>
    </w:p>
    <w:p w14:paraId="05C9E76B"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2DBFB79C"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2EF396F1" w14:textId="77777777" w:rsidR="000B1C34" w:rsidRPr="000B1C34" w:rsidRDefault="000B1C34" w:rsidP="000B1C34">
      <w:pPr>
        <w:pStyle w:val="af4"/>
        <w:numPr>
          <w:ilvl w:val="0"/>
          <w:numId w:val="32"/>
        </w:numPr>
      </w:pPr>
      <w:r w:rsidRPr="000B1C34">
        <w:t>Воеводин В. В., Кузнецов Ю. А. Матрицы и вычисления / В. В. Воеводин, Ю. А. Кузнецов. — М. : Наука, 1984. — 318 с.</w:t>
      </w:r>
    </w:p>
    <w:p w14:paraId="51F26907" w14:textId="77777777" w:rsidR="000B1C34" w:rsidRPr="000B1C34" w:rsidRDefault="000B1C34" w:rsidP="000B1C34">
      <w:pPr>
        <w:pStyle w:val="af4"/>
        <w:numPr>
          <w:ilvl w:val="0"/>
          <w:numId w:val="32"/>
        </w:numPr>
      </w:pPr>
      <w:r w:rsidRPr="000B1C34">
        <w:t>Цыпкин Я. З. Основы теории обучающихся систем / Я. З. Цыпкин. — М. : Наука, 1970. — 251 с.</w:t>
      </w:r>
    </w:p>
    <w:p w14:paraId="5BB40456" w14:textId="77777777" w:rsidR="000B1C34" w:rsidRPr="000B1C34" w:rsidRDefault="000B1C34" w:rsidP="000B1C34">
      <w:pPr>
        <w:pStyle w:val="af4"/>
        <w:numPr>
          <w:ilvl w:val="0"/>
          <w:numId w:val="32"/>
        </w:numPr>
        <w:rPr>
          <w:lang w:val="en-US"/>
        </w:rPr>
      </w:pPr>
      <w:r w:rsidRPr="000B1C34">
        <w:rPr>
          <w:lang w:val="en-US"/>
        </w:rPr>
        <w:lastRenderedPageBreak/>
        <w:t>Recent Advances in Operator Theory and Its Applications: The Israel Gohberg Anniversary Volume / ред. M. A. Kaashoek, S. Seatzu, C. van der Mee [et al.]. — Basel : Birkhäuser, 2006. — (Operator Theory: Advances and Applications). — 478 p. — DOI 10.1007/3-7643-7398-9.</w:t>
      </w:r>
    </w:p>
    <w:p w14:paraId="24174C6F" w14:textId="77777777" w:rsidR="000B1C34" w:rsidRPr="000B1C34" w:rsidRDefault="000B1C34" w:rsidP="000B1C34">
      <w:pPr>
        <w:pStyle w:val="af4"/>
        <w:numPr>
          <w:ilvl w:val="0"/>
          <w:numId w:val="32"/>
        </w:numPr>
        <w:rPr>
          <w:lang w:val="en-US"/>
        </w:rPr>
      </w:pPr>
      <w:r w:rsidRPr="000B1C34">
        <w:rPr>
          <w:lang w:val="en-US"/>
        </w:rPr>
        <w:t>Efron B., Tibshirani R. Improvements on cross-validation: the 632+ bootstrap method // Journal of the American Statistical Association. — 1997. — Vol. 92, no. 438. — P. 548–560.</w:t>
      </w:r>
    </w:p>
    <w:p w14:paraId="2CDBF519" w14:textId="77777777" w:rsidR="000B1C34" w:rsidRPr="000B1C34" w:rsidRDefault="000B1C34" w:rsidP="000B1C34">
      <w:pPr>
        <w:pStyle w:val="af4"/>
        <w:numPr>
          <w:ilvl w:val="0"/>
          <w:numId w:val="32"/>
        </w:numPr>
        <w:rPr>
          <w:lang w:val="en-US"/>
        </w:rPr>
      </w:pPr>
      <w:r w:rsidRPr="000B1C34">
        <w:rPr>
          <w:lang w:val="en-US"/>
        </w:rPr>
        <w:t>Jaynes E. T. Information Theory and Statistical Mechanics // Physical Review. — 1957. — Vol. 106. — P. 620–630.</w:t>
      </w:r>
    </w:p>
    <w:p w14:paraId="0D569175" w14:textId="77777777" w:rsidR="000B1C34" w:rsidRPr="000B1C34" w:rsidRDefault="000B1C34" w:rsidP="000B1C34">
      <w:pPr>
        <w:pStyle w:val="af4"/>
        <w:numPr>
          <w:ilvl w:val="0"/>
          <w:numId w:val="32"/>
        </w:numPr>
        <w:rPr>
          <w:lang w:val="en-US"/>
        </w:rPr>
      </w:pPr>
      <w:r w:rsidRPr="000B1C34">
        <w:rPr>
          <w:lang w:val="en-US"/>
        </w:rPr>
        <w:t>The Maximum Entropy Formalism / ред. R. D. Levine, M. Tribus. — Cambridge, MA : MIT Press, 1979. — 520 p. — ISBN 0262120801, 9780262120807.</w:t>
      </w:r>
    </w:p>
    <w:p w14:paraId="4D16F305" w14:textId="77777777" w:rsidR="000B1C34" w:rsidRPr="000B1C34" w:rsidRDefault="000B1C34" w:rsidP="000B1C34">
      <w:pPr>
        <w:pStyle w:val="af4"/>
        <w:numPr>
          <w:ilvl w:val="0"/>
          <w:numId w:val="32"/>
        </w:numPr>
        <w:rPr>
          <w:lang w:val="en-US"/>
        </w:rPr>
      </w:pPr>
      <w:r w:rsidRPr="000B1C34">
        <w:rPr>
          <w:lang w:val="en-US"/>
        </w:rPr>
        <w:t>Jaynes E. T. Probability Theory: The Logic of Science / E. T. Jaynes. — Cambridge : Cambridge University Press, 2003. — 727 p. — ISBN 0-521-59271-2, 978-0-521-59271-0.</w:t>
      </w:r>
    </w:p>
    <w:p w14:paraId="0475E588" w14:textId="77777777" w:rsidR="000B1C34" w:rsidRPr="000B1C34" w:rsidRDefault="000B1C34" w:rsidP="000B1C34">
      <w:pPr>
        <w:pStyle w:val="af4"/>
        <w:numPr>
          <w:ilvl w:val="0"/>
          <w:numId w:val="32"/>
        </w:numPr>
        <w:rPr>
          <w:lang w:val="en-US"/>
        </w:rPr>
      </w:pPr>
      <w:r w:rsidRPr="000B1C34">
        <w:rPr>
          <w:lang w:val="en-US"/>
        </w:rPr>
        <w:t>Powell M. J. D. An efficient method for finding the minimum of a function of several variables without calculating derivatives // The Computer Journal. — 1964. — Vol. 7, no. 2. — P. 155–162.</w:t>
      </w:r>
    </w:p>
    <w:p w14:paraId="39F3364C" w14:textId="77777777" w:rsidR="000B1C34" w:rsidRPr="000B1C34" w:rsidRDefault="000B1C34" w:rsidP="000B1C34">
      <w:pPr>
        <w:pStyle w:val="af4"/>
        <w:numPr>
          <w:ilvl w:val="0"/>
          <w:numId w:val="32"/>
        </w:numPr>
        <w:rPr>
          <w:lang w:val="en-US"/>
        </w:rPr>
      </w:pPr>
      <w:r w:rsidRPr="000B1C34">
        <w:rPr>
          <w:lang w:val="en-US"/>
        </w:rPr>
        <w:t>Dekking F. M., Kraaikamp C., Lopuhaä H. P., Meester L. E. A Modern Introduction to Probability and Statistics / F. M. Dekking [et al.]. — London : Springer, 2005. — (Springer Texts in Statistics). — DOI 10.1007/1-84628-168-7. — ISBN 978-1-85233-896-1.</w:t>
      </w:r>
    </w:p>
    <w:p w14:paraId="4276DBAC" w14:textId="77777777" w:rsidR="000B1C34" w:rsidRPr="000B1C34" w:rsidRDefault="000B1C34" w:rsidP="000B1C34">
      <w:pPr>
        <w:pStyle w:val="af4"/>
        <w:numPr>
          <w:ilvl w:val="0"/>
          <w:numId w:val="32"/>
        </w:numPr>
        <w:rPr>
          <w:lang w:val="en-US"/>
        </w:rPr>
      </w:pPr>
      <w:r w:rsidRPr="000B1C34">
        <w:rPr>
          <w:lang w:val="en-US"/>
        </w:rPr>
        <w:t>Friedman M. A comparison of alternative tests of significance for the problem of m rankings // The Annals of Mathematical Statistics. — 1940. — Vol. 11, no. 1. — P. 86–92. — DOI 10.1214/aoms/1177731944. — JSTOR 2235971.</w:t>
      </w:r>
    </w:p>
    <w:p w14:paraId="64D63C0F" w14:textId="77777777" w:rsidR="000B1C34" w:rsidRPr="000B1C34" w:rsidRDefault="000B1C34" w:rsidP="000B1C34">
      <w:pPr>
        <w:pStyle w:val="af4"/>
        <w:numPr>
          <w:ilvl w:val="0"/>
          <w:numId w:val="32"/>
        </w:numPr>
        <w:rPr>
          <w:lang w:val="en-US"/>
        </w:rPr>
      </w:pPr>
      <w:r w:rsidRPr="000B1C34">
        <w:rPr>
          <w:lang w:val="en-US"/>
        </w:rPr>
        <w:t>Bonferroni C. E. Teoria statistica delle classi e calcolo delle probabilità // Pubblicazioni del R. Istituto Superiore di Scienze Economiche e Commerciali di Firenze. — 1936. — Vol. 8. — P. 1–62.</w:t>
      </w:r>
    </w:p>
    <w:p w14:paraId="09CAFED8" w14:textId="77777777" w:rsidR="000B1C34" w:rsidRPr="000B1C34" w:rsidRDefault="000B1C34" w:rsidP="000B1C34">
      <w:pPr>
        <w:pStyle w:val="af4"/>
        <w:numPr>
          <w:ilvl w:val="0"/>
          <w:numId w:val="32"/>
        </w:numPr>
        <w:rPr>
          <w:lang w:val="en-US"/>
        </w:rPr>
      </w:pPr>
      <w:r w:rsidRPr="000B1C34">
        <w:rPr>
          <w:lang w:val="en-US"/>
        </w:rPr>
        <w:t>Wilcoxon F. Individual comparisons by ranking methods // Biometrics. — 1945. — Vol. 1. — P. 80–83.</w:t>
      </w:r>
    </w:p>
    <w:p w14:paraId="4B9F4D74" w14:textId="77777777" w:rsidR="000B1C34" w:rsidRPr="000B1C34" w:rsidRDefault="000B1C34" w:rsidP="000B1C34">
      <w:pPr>
        <w:pStyle w:val="af4"/>
        <w:numPr>
          <w:ilvl w:val="0"/>
          <w:numId w:val="32"/>
        </w:numPr>
        <w:rPr>
          <w:lang w:val="en-US"/>
        </w:rPr>
      </w:pPr>
      <w:r w:rsidRPr="000B1C34">
        <w:rPr>
          <w:lang w:val="en-US"/>
        </w:rPr>
        <w:t>Holm S. A Simple Sequentially Rejective Multiple Test Procedure // Scandinavian Journal of Statistics. — 1979. — Vol. 6, no. 2. — P. 65–70.</w:t>
      </w:r>
    </w:p>
    <w:p w14:paraId="6E6BEEDF" w14:textId="27945B7F" w:rsidR="00B668D5" w:rsidRPr="000B1C34" w:rsidRDefault="000B1C34" w:rsidP="000B1C34">
      <w:pPr>
        <w:pStyle w:val="af4"/>
        <w:numPr>
          <w:ilvl w:val="0"/>
          <w:numId w:val="32"/>
        </w:numPr>
        <w:rPr>
          <w:lang w:val="en-US"/>
        </w:rPr>
      </w:pPr>
      <w:r w:rsidRPr="000B1C34">
        <w:rPr>
          <w:lang w:val="en-US"/>
        </w:rPr>
        <w:t>Cureton E. E. Rank-biserial correlation // Psychometrika. — 1956. — Vol. 21, no. 3. — P. 287–290. — DOI 10.1007/BF02289138.</w:t>
      </w: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8438281"/>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numpy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scipy.stats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from scipy.special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def generate_error_vector(seed=None):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Parameters:</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seed (int): Seed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Returns:</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np.array: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np.random.seed(seed)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errors.append(np.random.normal(0,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(scale = sqrt(3)/pi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scale_logistic = np.sqrt(3) / np.pi</w:t>
      </w:r>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errors.append(stats.logistic.rvs(loc=0, scale=scale_logistic))</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(scale = 1/sqrt(2)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scale_laplace = 1 / np.sqrt(2)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errors.append(stats.laplace.rvs(loc=0, scale=scale_laplace))</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(scale = sqrt(2)/pi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scale_hypsec = np.sqrt(2) / np.pi</w:t>
      </w:r>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errors.append(stats.hypsecant.rvs(loc=0, scale=scale_hypsec))</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(beta=0.5)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beta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scale_gennorm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stats.gennorm.rvs(beta=beta,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scale_gennorm)</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(df=3)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дисперсия t-распределения = df/(df-2) для df&gt;2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scale_t3 = np.sqrt(df_t3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(df=30)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np.sqrt(df_t30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8. Двойное Вейбулла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scale</w:t>
      </w:r>
      <w:r w:rsidRPr="00B3663A">
        <w:rPr>
          <w:rFonts w:ascii="Consolas" w:hAnsi="Consolas"/>
          <w:sz w:val="20"/>
          <w:szCs w:val="20"/>
          <w:lang w:val="en-US"/>
        </w:rPr>
        <w:t>_</w:t>
      </w:r>
      <w:r w:rsidRPr="00A359ED">
        <w:rPr>
          <w:rFonts w:ascii="Consolas" w:hAnsi="Consolas"/>
          <w:sz w:val="20"/>
          <w:szCs w:val="20"/>
          <w:lang w:val="en-US"/>
        </w:rPr>
        <w:t>dw</w:t>
      </w:r>
      <w:r w:rsidRPr="00B3663A">
        <w:rPr>
          <w:rFonts w:ascii="Consolas" w:hAnsi="Consolas"/>
          <w:sz w:val="20"/>
          <w:szCs w:val="20"/>
          <w:lang w:val="en-US"/>
        </w:rPr>
        <w:t xml:space="preserve">1 = </w:t>
      </w:r>
      <w:r w:rsidRPr="00A359ED">
        <w:rPr>
          <w:rFonts w:ascii="Consolas" w:hAnsi="Consolas"/>
          <w:sz w:val="20"/>
          <w:szCs w:val="20"/>
          <w:lang w:val="en-US"/>
        </w:rPr>
        <w:t>np</w:t>
      </w:r>
      <w:r w:rsidRPr="00B3663A">
        <w:rPr>
          <w:rFonts w:ascii="Consolas" w:hAnsi="Consolas"/>
          <w:sz w:val="20"/>
          <w:szCs w:val="20"/>
          <w:lang w:val="en-US"/>
        </w:rPr>
        <w:t>.</w:t>
      </w:r>
      <w:r w:rsidRPr="00A359ED">
        <w:rPr>
          <w:rFonts w:ascii="Consolas" w:hAnsi="Consolas"/>
          <w:sz w:val="20"/>
          <w:szCs w:val="20"/>
          <w:lang w:val="en-US"/>
        </w:rPr>
        <w:t>sqrt</w:t>
      </w:r>
      <w:r w:rsidRPr="00B3663A">
        <w:rPr>
          <w:rFonts w:ascii="Consolas" w:hAnsi="Consolas"/>
          <w:sz w:val="20"/>
          <w:szCs w:val="20"/>
          <w:lang w:val="en-US"/>
        </w:rPr>
        <w:t>(</w:t>
      </w:r>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dweibull</w:t>
      </w:r>
      <w:r w:rsidRPr="00B3663A">
        <w:rPr>
          <w:rFonts w:ascii="Consolas" w:hAnsi="Consolas"/>
          <w:sz w:val="20"/>
          <w:szCs w:val="20"/>
          <w:lang w:val="en-US"/>
        </w:rPr>
        <w:t>.</w:t>
      </w:r>
      <w:r w:rsidRPr="00A359ED">
        <w:rPr>
          <w:rFonts w:ascii="Consolas" w:hAnsi="Consolas"/>
          <w:sz w:val="20"/>
          <w:szCs w:val="20"/>
          <w:lang w:val="en-US"/>
        </w:rPr>
        <w:t>var</w:t>
      </w:r>
      <w:r w:rsidRPr="00B3663A">
        <w:rPr>
          <w:rFonts w:ascii="Consolas" w:hAnsi="Consolas"/>
          <w:sz w:val="20"/>
          <w:szCs w:val="20"/>
          <w:lang w:val="en-US"/>
        </w:rPr>
        <w:t>(</w:t>
      </w:r>
      <w:r w:rsidRPr="00A359ED">
        <w:rPr>
          <w:rFonts w:ascii="Consolas" w:hAnsi="Consolas"/>
          <w:sz w:val="20"/>
          <w:szCs w:val="20"/>
          <w:lang w:val="en-US"/>
        </w:rPr>
        <w:t>c</w:t>
      </w:r>
      <w:r w:rsidRPr="00B3663A">
        <w:rPr>
          <w:rFonts w:ascii="Consolas" w:hAnsi="Consolas"/>
          <w:sz w:val="20"/>
          <w:szCs w:val="20"/>
          <w:lang w:val="en-US"/>
        </w:rPr>
        <w:t>=</w:t>
      </w:r>
      <w:r w:rsidRPr="00A359ED">
        <w:rPr>
          <w:rFonts w:ascii="Consolas" w:hAnsi="Consolas"/>
          <w:sz w:val="20"/>
          <w:szCs w:val="20"/>
          <w:lang w:val="en-US"/>
        </w:rPr>
        <w:t>c</w:t>
      </w:r>
      <w:r w:rsidRPr="00B3663A">
        <w:rPr>
          <w:rFonts w:ascii="Consolas" w:hAnsi="Consolas"/>
          <w:sz w:val="20"/>
          <w:szCs w:val="20"/>
          <w:lang w:val="en-US"/>
        </w:rPr>
        <w:t>_</w:t>
      </w:r>
      <w:r w:rsidRPr="00A359ED">
        <w:rPr>
          <w:rFonts w:ascii="Consolas" w:hAnsi="Consolas"/>
          <w:sz w:val="20"/>
          <w:szCs w:val="20"/>
          <w:lang w:val="en-US"/>
        </w:rPr>
        <w:t>dw</w:t>
      </w:r>
      <w:r w:rsidRPr="00B3663A">
        <w:rPr>
          <w:rFonts w:ascii="Consolas" w:hAnsi="Consolas"/>
          <w:sz w:val="20"/>
          <w:szCs w:val="20"/>
          <w:lang w:val="en-US"/>
        </w:rPr>
        <w:t>1))</w:t>
      </w:r>
    </w:p>
    <w:p w14:paraId="61DE365F"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r w:rsidRPr="005A498D">
        <w:rPr>
          <w:rFonts w:ascii="Consolas" w:hAnsi="Consolas"/>
          <w:sz w:val="20"/>
          <w:szCs w:val="20"/>
          <w:lang w:val="en-US"/>
        </w:rPr>
        <w:t>errors.append((raw - stats.dweibull.mean(c=c_dw1))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9. Двойное Вейбулла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np.sqrt(stats.dweibull.var(c=c_dw2))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stats.dweibull.mean(c=c_dw2))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(alpha=1.8)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alpha_stable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beta_stable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stats.levy_stable.rvs(alpha=alpha_stable, beta=beta_stable)</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Для alpha=1.8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scale_stable = np.sqrt(stats.levy_stable.var(alpha=alpha_stable, beta=beta_stable))</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scale_stable)</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Гумбель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stats.gumbel_r.rvs()</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mu_gumbel = np.euler_gamma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sigma_gumbel = np.pi / np.sqrt(6)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r w:rsidRPr="005A498D">
        <w:rPr>
          <w:rFonts w:ascii="Consolas" w:hAnsi="Consolas"/>
          <w:sz w:val="20"/>
          <w:szCs w:val="20"/>
        </w:rPr>
        <w:t>Гумбель</w:t>
      </w:r>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stats.gumbel_l.rvs()</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np.sqrt(stats.genextreme.var(c=c_gev1))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np.sqrt(stats.genextreme.var(c=c_gev2))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15. Распределение Мояла</w:t>
      </w:r>
    </w:p>
    <w:p w14:paraId="3DAB45F4"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B3663A">
        <w:rPr>
          <w:rFonts w:ascii="Consolas" w:hAnsi="Consolas"/>
          <w:sz w:val="20"/>
          <w:szCs w:val="20"/>
          <w:lang w:val="en-US"/>
        </w:rPr>
        <w:t xml:space="preserve"> = </w:t>
      </w:r>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moyal</w:t>
      </w:r>
      <w:r w:rsidRPr="00B3663A">
        <w:rPr>
          <w:rFonts w:ascii="Consolas" w:hAnsi="Consolas"/>
          <w:sz w:val="20"/>
          <w:szCs w:val="20"/>
          <w:lang w:val="en-US"/>
        </w:rPr>
        <w:t>.</w:t>
      </w:r>
      <w:r w:rsidRPr="00A359ED">
        <w:rPr>
          <w:rFonts w:ascii="Consolas" w:hAnsi="Consolas"/>
          <w:sz w:val="20"/>
          <w:szCs w:val="20"/>
          <w:lang w:val="en-US"/>
        </w:rPr>
        <w:t>rvs</w:t>
      </w:r>
      <w:r w:rsidRPr="00B3663A">
        <w:rPr>
          <w:rFonts w:ascii="Consolas" w:hAnsi="Consolas"/>
          <w:sz w:val="20"/>
          <w:szCs w:val="20"/>
          <w:lang w:val="en-US"/>
        </w:rPr>
        <w:t>()</w:t>
      </w:r>
    </w:p>
    <w:p w14:paraId="6EA76A2B"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r w:rsidRPr="005A498D">
        <w:rPr>
          <w:rFonts w:ascii="Consolas" w:hAnsi="Consolas"/>
          <w:sz w:val="20"/>
          <w:szCs w:val="20"/>
          <w:lang w:val="en-US"/>
        </w:rPr>
        <w:t>mu_moyal = np.log(4) + np.euler_gamma</w:t>
      </w:r>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sigma_moyal = np.pi / np.sqrt(2)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mu_moyal) / sigma_moyal)</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stats.skewnorm.rvs(a=a_skew1)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np.sqrt(stats.skewnorm.var(a=a_skew1))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stats.skewnorm.rvs(a=a_skew2)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np.sqrt(stats.skewnorm.var(a=a_skew2))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(df=10, nc=3)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df_nct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nc_nct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stats.nct.rvs(df=df_nct, nc=nc_nct)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scale_nct = np.sqrt(stats.nct.var(df=df_nct, nc=nc_nct))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stats.nct.mean(df=df_nct, nc=nc_nct)) / scale_nct)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mu_emg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sigma_emg = 1</w:t>
      </w:r>
    </w:p>
    <w:p w14:paraId="5C81B1D9"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B3663A">
        <w:rPr>
          <w:rFonts w:ascii="Consolas" w:hAnsi="Consolas"/>
          <w:sz w:val="20"/>
          <w:szCs w:val="20"/>
          <w:lang w:val="en-US"/>
        </w:rPr>
        <w:t xml:space="preserve"> = </w:t>
      </w:r>
      <w:r w:rsidRPr="00A359ED">
        <w:rPr>
          <w:rFonts w:ascii="Consolas" w:hAnsi="Consolas"/>
          <w:sz w:val="20"/>
          <w:szCs w:val="20"/>
          <w:lang w:val="en-US"/>
        </w:rPr>
        <w:t>stats</w:t>
      </w:r>
      <w:r w:rsidRPr="00B3663A">
        <w:rPr>
          <w:rFonts w:ascii="Consolas" w:hAnsi="Consolas"/>
          <w:sz w:val="20"/>
          <w:szCs w:val="20"/>
          <w:lang w:val="en-US"/>
        </w:rPr>
        <w:t>.</w:t>
      </w:r>
      <w:r w:rsidRPr="00A359ED">
        <w:rPr>
          <w:rFonts w:ascii="Consolas" w:hAnsi="Consolas"/>
          <w:sz w:val="20"/>
          <w:szCs w:val="20"/>
          <w:lang w:val="en-US"/>
        </w:rPr>
        <w:t>exponnorm</w:t>
      </w:r>
      <w:r w:rsidRPr="00B3663A">
        <w:rPr>
          <w:rFonts w:ascii="Consolas" w:hAnsi="Consolas"/>
          <w:sz w:val="20"/>
          <w:szCs w:val="20"/>
          <w:lang w:val="en-US"/>
        </w:rPr>
        <w:t>.</w:t>
      </w:r>
      <w:r w:rsidRPr="00A359ED">
        <w:rPr>
          <w:rFonts w:ascii="Consolas" w:hAnsi="Consolas"/>
          <w:sz w:val="20"/>
          <w:szCs w:val="20"/>
          <w:lang w:val="en-US"/>
        </w:rPr>
        <w:t>rvs</w:t>
      </w:r>
      <w:r w:rsidRPr="00B3663A">
        <w:rPr>
          <w:rFonts w:ascii="Consolas" w:hAnsi="Consolas"/>
          <w:sz w:val="20"/>
          <w:szCs w:val="20"/>
          <w:lang w:val="en-US"/>
        </w:rPr>
        <w:t>(</w:t>
      </w:r>
      <w:r w:rsidRPr="00A359ED">
        <w:rPr>
          <w:rFonts w:ascii="Consolas" w:hAnsi="Consolas"/>
          <w:sz w:val="20"/>
          <w:szCs w:val="20"/>
          <w:lang w:val="en-US"/>
        </w:rPr>
        <w:t>K</w:t>
      </w:r>
      <w:r w:rsidRPr="00B3663A">
        <w:rPr>
          <w:rFonts w:ascii="Consolas" w:hAnsi="Consolas"/>
          <w:sz w:val="20"/>
          <w:szCs w:val="20"/>
          <w:lang w:val="en-US"/>
        </w:rPr>
        <w:t>=</w:t>
      </w:r>
      <w:r w:rsidRPr="00A359ED">
        <w:rPr>
          <w:rFonts w:ascii="Consolas" w:hAnsi="Consolas"/>
          <w:sz w:val="20"/>
          <w:szCs w:val="20"/>
          <w:lang w:val="en-US"/>
        </w:rPr>
        <w:t>K</w:t>
      </w:r>
      <w:r w:rsidRPr="00B3663A">
        <w:rPr>
          <w:rFonts w:ascii="Consolas" w:hAnsi="Consolas"/>
          <w:sz w:val="20"/>
          <w:szCs w:val="20"/>
          <w:lang w:val="en-US"/>
        </w:rPr>
        <w:t>_</w:t>
      </w:r>
      <w:r w:rsidRPr="00A359ED">
        <w:rPr>
          <w:rFonts w:ascii="Consolas" w:hAnsi="Consolas"/>
          <w:sz w:val="20"/>
          <w:szCs w:val="20"/>
          <w:lang w:val="en-US"/>
        </w:rPr>
        <w:t>emg</w:t>
      </w:r>
      <w:r w:rsidRPr="00B3663A">
        <w:rPr>
          <w:rFonts w:ascii="Consolas" w:hAnsi="Consolas"/>
          <w:sz w:val="20"/>
          <w:szCs w:val="20"/>
          <w:lang w:val="en-US"/>
        </w:rPr>
        <w:t xml:space="preserve">1, </w:t>
      </w:r>
      <w:r w:rsidRPr="00A359ED">
        <w:rPr>
          <w:rFonts w:ascii="Consolas" w:hAnsi="Consolas"/>
          <w:sz w:val="20"/>
          <w:szCs w:val="20"/>
          <w:lang w:val="en-US"/>
        </w:rPr>
        <w:t>loc</w:t>
      </w:r>
      <w:r w:rsidRPr="00B3663A">
        <w:rPr>
          <w:rFonts w:ascii="Consolas" w:hAnsi="Consolas"/>
          <w:sz w:val="20"/>
          <w:szCs w:val="20"/>
          <w:lang w:val="en-US"/>
        </w:rPr>
        <w:t>=</w:t>
      </w:r>
      <w:r w:rsidRPr="00A359ED">
        <w:rPr>
          <w:rFonts w:ascii="Consolas" w:hAnsi="Consolas"/>
          <w:sz w:val="20"/>
          <w:szCs w:val="20"/>
          <w:lang w:val="en-US"/>
        </w:rPr>
        <w:t>mu</w:t>
      </w:r>
      <w:r w:rsidRPr="00B3663A">
        <w:rPr>
          <w:rFonts w:ascii="Consolas" w:hAnsi="Consolas"/>
          <w:sz w:val="20"/>
          <w:szCs w:val="20"/>
          <w:lang w:val="en-US"/>
        </w:rPr>
        <w:t>_</w:t>
      </w:r>
      <w:r w:rsidRPr="00A359ED">
        <w:rPr>
          <w:rFonts w:ascii="Consolas" w:hAnsi="Consolas"/>
          <w:sz w:val="20"/>
          <w:szCs w:val="20"/>
          <w:lang w:val="en-US"/>
        </w:rPr>
        <w:t>emg</w:t>
      </w:r>
      <w:r w:rsidRPr="00B3663A">
        <w:rPr>
          <w:rFonts w:ascii="Consolas" w:hAnsi="Consolas"/>
          <w:sz w:val="20"/>
          <w:szCs w:val="20"/>
          <w:lang w:val="en-US"/>
        </w:rPr>
        <w:t xml:space="preserve">, </w:t>
      </w:r>
      <w:r w:rsidRPr="00A359ED">
        <w:rPr>
          <w:rFonts w:ascii="Consolas" w:hAnsi="Consolas"/>
          <w:sz w:val="20"/>
          <w:szCs w:val="20"/>
          <w:lang w:val="en-US"/>
        </w:rPr>
        <w:t>scale</w:t>
      </w:r>
      <w:r w:rsidRPr="00B3663A">
        <w:rPr>
          <w:rFonts w:ascii="Consolas" w:hAnsi="Consolas"/>
          <w:sz w:val="20"/>
          <w:szCs w:val="20"/>
          <w:lang w:val="en-US"/>
        </w:rPr>
        <w:t>=</w:t>
      </w:r>
      <w:r w:rsidRPr="00A359ED">
        <w:rPr>
          <w:rFonts w:ascii="Consolas" w:hAnsi="Consolas"/>
          <w:sz w:val="20"/>
          <w:szCs w:val="20"/>
          <w:lang w:val="en-US"/>
        </w:rPr>
        <w:t>sigma</w:t>
      </w:r>
      <w:r w:rsidRPr="00B3663A">
        <w:rPr>
          <w:rFonts w:ascii="Consolas" w:hAnsi="Consolas"/>
          <w:sz w:val="20"/>
          <w:szCs w:val="20"/>
          <w:lang w:val="en-US"/>
        </w:rPr>
        <w:t>_</w:t>
      </w:r>
      <w:r w:rsidRPr="00A359ED">
        <w:rPr>
          <w:rFonts w:ascii="Consolas" w:hAnsi="Consolas"/>
          <w:sz w:val="20"/>
          <w:szCs w:val="20"/>
          <w:lang w:val="en-US"/>
        </w:rPr>
        <w:t>emg</w:t>
      </w:r>
      <w:r w:rsidRPr="00B3663A">
        <w:rPr>
          <w:rFonts w:ascii="Consolas" w:hAnsi="Consolas"/>
          <w:sz w:val="20"/>
          <w:szCs w:val="20"/>
          <w:lang w:val="en-US"/>
        </w:rPr>
        <w:t>)</w:t>
      </w:r>
    </w:p>
    <w:p w14:paraId="7690BF60" w14:textId="77777777" w:rsidR="005A498D" w:rsidRPr="005A498D" w:rsidRDefault="005A498D" w:rsidP="005A498D">
      <w:pPr>
        <w:ind w:firstLine="0"/>
        <w:rPr>
          <w:rFonts w:ascii="Consolas" w:hAnsi="Consolas"/>
          <w:sz w:val="20"/>
          <w:szCs w:val="20"/>
          <w:lang w:val="en-US"/>
        </w:rPr>
      </w:pPr>
      <w:r w:rsidRPr="00B3663A">
        <w:rPr>
          <w:rFonts w:ascii="Consolas" w:hAnsi="Consolas"/>
          <w:sz w:val="20"/>
          <w:szCs w:val="20"/>
          <w:lang w:val="en-US"/>
        </w:rPr>
        <w:t xml:space="preserve">    </w:t>
      </w:r>
      <w:r w:rsidRPr="005A498D">
        <w:rPr>
          <w:rFonts w:ascii="Consolas" w:hAnsi="Consolas"/>
          <w:sz w:val="20"/>
          <w:szCs w:val="20"/>
          <w:lang w:val="en-US"/>
        </w:rPr>
        <w:t>scale_emg1 = np.sqrt(stats.exponnorm.var(K=K_emg1, loc=mu_emg, scale=sigma_emg))</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errors.append((raw - stats.exponnorm.mean(K=K_emg1, loc=mu_emg, scale=sigma_emg))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stats.exponnorm.rvs(K=K_emg2, loc=mu_emg, scale=sigma_emg)</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np.sqrt(stats.exponnorm.var(K=K_emg2, loc=mu_emg, scale=sigma_emg))</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stats.exponnorm.mean(K=K_emg2, loc=mu_emg, scale=sigma_emg))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np.sqrt(stats.johnsonsu.var(a=a_johnson1,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np.sqrt(stats.johnsonsu.var(a=a_johnson2,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np.sqrt(stats.genlogistic.var(c=c_genlogistic1))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np.sqrt(stats.genlogistic.var(c=c_genlogistic2))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25. Распределение Тьюки (lambda=0.5)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stats.tukeylambda.rvs(lam=lmbda_tukey1)  # заменить lmbda на lam</w:t>
      </w:r>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scale_tukey1 = np.sqrt(stats.tukeylambda.var(lam=lmbda_tukey1))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26. Распределение Тьюки (lambda=-0.5)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stats.tukeylambda.rvs(lam=lmbda_tukey2)  # заменить lmbda на lam</w:t>
      </w:r>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scale_tukey2 = np.sqrt(stats.tukeylambda.var(lam=lmbda_tukey2))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stats.rdist.rvs(c=c_rdist1)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np.sqrt(stats.rdist.var(c=c_rdist1))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stats.rdist.rvs(c=c_rdist2)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np.sqrt(stats.rdist.var(c=c_rdist2))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stats.powerlaw.rvs(c_powernorm1)  # Используем powerlaw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scale_powernorm1 = np.sqrt(stats.powerlaw.var(c_powernorm1))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stats.powerlaw.rvs(c_powernorm2)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np.sqrt(stats.powerlaw.var(c_powernorm2))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assert len(errors) == 30, f"Ожидалось 30 ошибок, получено {len(errors)}"</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B3663A"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np</w:t>
      </w:r>
      <w:r w:rsidRPr="00B3663A">
        <w:rPr>
          <w:rFonts w:ascii="Consolas" w:hAnsi="Consolas"/>
          <w:sz w:val="20"/>
          <w:szCs w:val="20"/>
          <w:lang w:val="en-US"/>
        </w:rPr>
        <w:t>.</w:t>
      </w:r>
      <w:r w:rsidRPr="00A359ED">
        <w:rPr>
          <w:rFonts w:ascii="Consolas" w:hAnsi="Consolas"/>
          <w:sz w:val="20"/>
          <w:szCs w:val="20"/>
          <w:lang w:val="en-US"/>
        </w:rPr>
        <w:t>random</w:t>
      </w:r>
      <w:r w:rsidRPr="00B3663A">
        <w:rPr>
          <w:rFonts w:ascii="Consolas" w:hAnsi="Consolas"/>
          <w:sz w:val="20"/>
          <w:szCs w:val="20"/>
          <w:lang w:val="en-US"/>
        </w:rPr>
        <w:t>.</w:t>
      </w:r>
      <w:r w:rsidRPr="00A359ED">
        <w:rPr>
          <w:rFonts w:ascii="Consolas" w:hAnsi="Consolas"/>
          <w:sz w:val="20"/>
          <w:szCs w:val="20"/>
          <w:lang w:val="en-US"/>
        </w:rPr>
        <w:t>shuffle</w:t>
      </w:r>
      <w:r w:rsidRPr="00B3663A">
        <w:rPr>
          <w:rFonts w:ascii="Consolas" w:hAnsi="Consolas"/>
          <w:sz w:val="20"/>
          <w:szCs w:val="20"/>
          <w:lang w:val="en-US"/>
        </w:rPr>
        <w:t>(</w:t>
      </w:r>
      <w:r w:rsidRPr="00A359ED">
        <w:rPr>
          <w:rFonts w:ascii="Consolas" w:hAnsi="Consolas"/>
          <w:sz w:val="20"/>
          <w:szCs w:val="20"/>
          <w:lang w:val="en-US"/>
        </w:rPr>
        <w:t>errors</w:t>
      </w:r>
      <w:r w:rsidRPr="00B3663A">
        <w:rPr>
          <w:rFonts w:ascii="Consolas" w:hAnsi="Consolas"/>
          <w:sz w:val="20"/>
          <w:szCs w:val="20"/>
          <w:lang w:val="en-US"/>
        </w:rPr>
        <w:t>)</w:t>
      </w:r>
    </w:p>
    <w:p w14:paraId="08D9157B" w14:textId="16ACE91A" w:rsidR="005A498D" w:rsidRPr="00A359ED" w:rsidRDefault="005A498D" w:rsidP="005A498D">
      <w:pPr>
        <w:ind w:firstLine="0"/>
        <w:rPr>
          <w:lang w:val="en-US"/>
        </w:rPr>
      </w:pPr>
      <w:r w:rsidRPr="00B3663A">
        <w:rPr>
          <w:rFonts w:ascii="Consolas" w:hAnsi="Consolas"/>
          <w:sz w:val="20"/>
          <w:szCs w:val="20"/>
          <w:lang w:val="en-US"/>
        </w:rPr>
        <w:t xml:space="preserve">    </w:t>
      </w:r>
      <w:r w:rsidRPr="00A359ED">
        <w:rPr>
          <w:rFonts w:ascii="Consolas" w:hAnsi="Consolas"/>
          <w:sz w:val="20"/>
          <w:szCs w:val="20"/>
          <w:lang w:val="en-US"/>
        </w:rPr>
        <w:t>return np.array(errors)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B3663A" w:rsidRDefault="00CA4644" w:rsidP="00160B8D">
      <w:pPr>
        <w:pStyle w:val="1"/>
        <w:spacing w:line="360" w:lineRule="auto"/>
        <w:ind w:firstLine="0"/>
        <w:jc w:val="center"/>
      </w:pPr>
      <w:bookmarkStart w:id="30" w:name="_Toc228438282"/>
      <w:r>
        <w:lastRenderedPageBreak/>
        <w:t>ПРИЛОЖЕНИЕ</w:t>
      </w:r>
      <w:r w:rsidRPr="00B3663A">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3C6D39"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m:t>
              </m:r>
              <m:r>
                <w:rPr>
                  <w:rFonts w:ascii="Cambria Math" w:eastAsiaTheme="minorEastAsia" w:hAnsi="Cambria Math"/>
                  <w:lang w:val="en-US"/>
                </w:rPr>
                <m:t>π</m:t>
              </m:r>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lang w:val="en-US"/>
                    </w:rPr>
                    <m:t>π</m:t>
                  </m:r>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3C6D39"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r>
                        <w:rPr>
                          <w:rFonts w:ascii="Cambria Math" w:eastAsiaTheme="minorEastAsia" w:hAnsi="Cambria Math"/>
                          <w:lang w:val="en-US"/>
                        </w:rPr>
                        <m:t>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m:t>
                      </m:r>
                      <m:r>
                        <w:rPr>
                          <w:rFonts w:ascii="Cambria Math" w:eastAsiaTheme="minorEastAsia" w:hAnsi="Cambria Math"/>
                          <w:lang w:val="en-US"/>
                        </w:rPr>
                        <m:t>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r>
                        <w:rPr>
                          <w:rFonts w:ascii="Cambria Math" w:eastAsiaTheme="minorEastAsia" w:hAnsi="Cambria Math"/>
                          <w:lang w:val="en-US"/>
                        </w:rPr>
                        <m:t>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m:t>
                      </m:r>
                      <m:r>
                        <w:rPr>
                          <w:rFonts w:ascii="Cambria Math" w:eastAsiaTheme="minorEastAsia" w:hAnsi="Cambria Math"/>
                          <w:lang w:val="en-US"/>
                        </w:rPr>
                        <m:t>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3C6D39"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m:t>
                  </m:r>
                  <m:r>
                    <w:rPr>
                      <w:rFonts w:ascii="Cambria Math" w:eastAsiaTheme="minorEastAsia" w:hAnsi="Cambria Math"/>
                      <w:lang w:val="en-US"/>
                    </w:rPr>
                    <m:t>|</m:t>
                  </m:r>
                  <m:r>
                    <w:rPr>
                      <w:rFonts w:ascii="Cambria Math" w:eastAsiaTheme="minorEastAsia" w:hAnsi="Cambria Math"/>
                      <w:lang w:val="en-US"/>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3C6D39"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m:t>
                  </m:r>
                  <m:r>
                    <w:rPr>
                      <w:rFonts w:ascii="Cambria Math" w:eastAsiaTheme="minorEastAsia" w:hAnsi="Cambria Math"/>
                      <w:lang w:val="en-US"/>
                    </w:rPr>
                    <m:t>|</m:t>
                  </m:r>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3C6D39"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m:t>
                  </m:r>
                  <m:r>
                    <w:rPr>
                      <w:rFonts w:ascii="Cambria Math" w:eastAsiaTheme="minorEastAsia" w:hAnsi="Cambria Math"/>
                      <w:lang w:val="en-US"/>
                    </w:rPr>
                    <m:t>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m:t>
                  </m:r>
                  <m:r>
                    <w:rPr>
                      <w:rFonts w:ascii="Cambria Math" w:eastAsiaTheme="minorEastAsia" w:hAnsi="Cambria Math"/>
                      <w:lang w:val="en-US"/>
                    </w:rPr>
                    <m:t>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3C6D39"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3C6D39"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m:t>
                  </m:r>
                  <m:r>
                    <w:rPr>
                      <w:rFonts w:ascii="Cambria Math" w:eastAsiaTheme="minorEastAsia" w:hAnsi="Cambria Math"/>
                      <w:lang w:val="en-US"/>
                    </w:rPr>
                    <m:t>-</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3C6D39"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lang w:val="en-US"/>
                                        </w:rPr>
                                        <m:t>-</m:t>
                                      </m:r>
                                      <m:r>
                                        <w:rPr>
                                          <w:rFonts w:ascii="Cambria Math" w:hAnsi="Cambria Math"/>
                                          <w:lang w:val="en-US"/>
                                        </w:rPr>
                                        <m:t>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8438283"/>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213AE8E7" w:rsidR="002A59BD" w:rsidRDefault="002A59BD" w:rsidP="00CD1358">
      <w:pPr>
        <w:ind w:firstLine="0"/>
        <w:jc w:val="left"/>
      </w:pPr>
      <w:r>
        <w:t>Таблица</w:t>
      </w:r>
      <w:r w:rsidR="00CD1358" w:rsidRPr="00CD1358">
        <w:t xml:space="preserve"> – </w:t>
      </w:r>
      <w:r w:rsidR="00A36108">
        <w:t>3</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30C8C79C" w:rsidR="002D468B" w:rsidRP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592FC75D" w:rsid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5-fold cv</w:t>
            </w:r>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loocv</w:t>
            </w:r>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8438284"/>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3665AA4B" w:rsidR="006575CF" w:rsidRDefault="006575CF" w:rsidP="006575CF">
      <w:pPr>
        <w:ind w:firstLine="0"/>
        <w:jc w:val="left"/>
      </w:pPr>
      <w:r>
        <w:t>Таблица</w:t>
      </w:r>
      <w:r w:rsidRPr="00CD1358">
        <w:t xml:space="preserve"> – </w:t>
      </w:r>
      <w:r w:rsidR="00A36108">
        <w:t>4</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1F9D7D88" w:rsidR="006575CF" w:rsidRPr="002D468B" w:rsidRDefault="006575CF" w:rsidP="006575CF">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6BAF8260" w:rsidR="00AD5191" w:rsidRPr="002D468B" w:rsidRDefault="00AD5191" w:rsidP="00AD5191">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8438285"/>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20AA2EF7" w:rsidR="0037635E" w:rsidRDefault="0037635E" w:rsidP="0037635E">
      <w:pPr>
        <w:ind w:firstLine="0"/>
        <w:jc w:val="left"/>
      </w:pPr>
      <w:r>
        <w:t>Таблица</w:t>
      </w:r>
      <w:r w:rsidRPr="00CD1358">
        <w:t xml:space="preserve"> – </w:t>
      </w:r>
      <w:r w:rsidR="00A36108">
        <w:t>5</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8438286"/>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7C2C9608" w:rsidR="0037635E" w:rsidRDefault="0037635E" w:rsidP="0037635E">
      <w:pPr>
        <w:ind w:firstLine="0"/>
        <w:jc w:val="left"/>
      </w:pPr>
      <w:r>
        <w:t>Таблица</w:t>
      </w:r>
      <w:r w:rsidRPr="00CD1358">
        <w:t xml:space="preserve"> – </w:t>
      </w:r>
      <w:r w:rsidR="00A36108">
        <w:t>6</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4C11654C" w:rsidR="00797D62" w:rsidRDefault="00797D62" w:rsidP="0037635E">
      <w:pPr>
        <w:ind w:firstLine="0"/>
        <w:jc w:val="left"/>
      </w:pPr>
    </w:p>
    <w:p w14:paraId="5267F916" w14:textId="77777777" w:rsidR="00797D62" w:rsidRDefault="00797D62">
      <w:r>
        <w:br w:type="page"/>
      </w:r>
    </w:p>
    <w:p w14:paraId="79CBB115" w14:textId="6C0563F0" w:rsidR="00797D62" w:rsidRDefault="00797D62" w:rsidP="00797D62">
      <w:pPr>
        <w:pStyle w:val="1"/>
        <w:spacing w:line="360" w:lineRule="auto"/>
        <w:ind w:firstLine="0"/>
        <w:jc w:val="center"/>
      </w:pPr>
      <w:bookmarkStart w:id="37" w:name="_Toc228438287"/>
      <w:r>
        <w:lastRenderedPageBreak/>
        <w:t xml:space="preserve">ПРИЛОЖЕНИЕ </w:t>
      </w:r>
      <w:r w:rsidR="00D70C90">
        <w:t>Ж</w:t>
      </w:r>
      <w:bookmarkEnd w:id="37"/>
    </w:p>
    <w:p w14:paraId="56E3A45F" w14:textId="10DB9B66" w:rsidR="00797D62" w:rsidRDefault="00797D62" w:rsidP="00797D62">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полиномиальных данных</w:t>
      </w:r>
    </w:p>
    <w:p w14:paraId="6CB0755F" w14:textId="72994DBA" w:rsidR="001E63C4" w:rsidRPr="00CA66F7" w:rsidRDefault="00A67565" w:rsidP="00CA66F7">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25BB35" w14:textId="5406902A" w:rsidR="00797D62" w:rsidRPr="00E04771" w:rsidRDefault="00B3663A" w:rsidP="00797D62">
      <w:pPr>
        <w:ind w:firstLine="0"/>
        <w:jc w:val="center"/>
        <w:rPr>
          <w:rFonts w:eastAsiaTheme="minorEastAsia" w:cs="Times New Roman"/>
        </w:rPr>
      </w:pPr>
      <w:r w:rsidRPr="00B3663A">
        <w:rPr>
          <w:rFonts w:eastAsiaTheme="minorEastAsia" w:cs="Times New Roman"/>
        </w:rPr>
        <w:drawing>
          <wp:inline distT="0" distB="0" distL="0" distR="0" wp14:anchorId="1AD57E77" wp14:editId="2EDF203C">
            <wp:extent cx="5939790" cy="162687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1626870"/>
                    </a:xfrm>
                    <a:prstGeom prst="rect">
                      <a:avLst/>
                    </a:prstGeom>
                  </pic:spPr>
                </pic:pic>
              </a:graphicData>
            </a:graphic>
          </wp:inline>
        </w:drawing>
      </w:r>
    </w:p>
    <w:p w14:paraId="208BD345" w14:textId="5875CBFE"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49</w:t>
      </w:r>
      <w:r w:rsidRPr="00E04771">
        <w:rPr>
          <w:rFonts w:eastAsiaTheme="minorEastAsia" w:cs="Times New Roman"/>
        </w:rPr>
        <w:t xml:space="preserve">. 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34D103" w14:textId="58C2ADF7" w:rsidR="00797D62" w:rsidRPr="00E04771" w:rsidRDefault="00B3663A" w:rsidP="00797D62">
      <w:pPr>
        <w:ind w:firstLine="0"/>
        <w:jc w:val="center"/>
        <w:rPr>
          <w:rFonts w:eastAsiaTheme="minorEastAsia" w:cs="Times New Roman"/>
        </w:rPr>
      </w:pPr>
      <w:r w:rsidRPr="00B3663A">
        <w:rPr>
          <w:rFonts w:eastAsiaTheme="minorEastAsia" w:cs="Times New Roman"/>
        </w:rPr>
        <w:drawing>
          <wp:inline distT="0" distB="0" distL="0" distR="0" wp14:anchorId="3F98C2DC" wp14:editId="07C0126A">
            <wp:extent cx="5939790" cy="16268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1626870"/>
                    </a:xfrm>
                    <a:prstGeom prst="rect">
                      <a:avLst/>
                    </a:prstGeom>
                  </pic:spPr>
                </pic:pic>
              </a:graphicData>
            </a:graphic>
          </wp:inline>
        </w:drawing>
      </w:r>
    </w:p>
    <w:p w14:paraId="18433CDB" w14:textId="5EDBDD09"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50</w:t>
      </w:r>
      <w:r w:rsidRPr="00E04771">
        <w:rPr>
          <w:rFonts w:eastAsiaTheme="minorEastAsia" w:cs="Times New Roman"/>
        </w:rPr>
        <w:t xml:space="preserve">. Значимость различий: Энтропия vs </w:t>
      </w:r>
      <w:r>
        <w:rPr>
          <w:rFonts w:eastAsiaTheme="minorEastAsia" w:cs="Times New Roman"/>
          <w:lang w:val="en-US"/>
        </w:rPr>
        <w:t>LOOCV</w:t>
      </w:r>
      <w:r w:rsidRPr="00E04771">
        <w:rPr>
          <w:rFonts w:eastAsiaTheme="minorEastAsia" w:cs="Times New Roman"/>
        </w:rPr>
        <w:t>.</w:t>
      </w:r>
    </w:p>
    <w:p w14:paraId="66824C16" w14:textId="62CE561C" w:rsidR="00797D62" w:rsidRPr="00B3663A" w:rsidRDefault="00B3663A" w:rsidP="00797D62">
      <w:pPr>
        <w:ind w:firstLine="0"/>
        <w:jc w:val="center"/>
        <w:rPr>
          <w:rFonts w:eastAsiaTheme="minorEastAsia" w:cs="Times New Roman"/>
          <w:lang w:val="en-US"/>
        </w:rPr>
      </w:pPr>
      <w:r w:rsidRPr="00B3663A">
        <w:rPr>
          <w:rFonts w:eastAsiaTheme="minorEastAsia" w:cs="Times New Roman"/>
        </w:rPr>
        <w:drawing>
          <wp:inline distT="0" distB="0" distL="0" distR="0" wp14:anchorId="20CA5028" wp14:editId="72A6EC67">
            <wp:extent cx="5939790" cy="16268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1626870"/>
                    </a:xfrm>
                    <a:prstGeom prst="rect">
                      <a:avLst/>
                    </a:prstGeom>
                  </pic:spPr>
                </pic:pic>
              </a:graphicData>
            </a:graphic>
          </wp:inline>
        </w:drawing>
      </w:r>
    </w:p>
    <w:p w14:paraId="50B1B248" w14:textId="06DEFE90" w:rsidR="00DE147C"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51</w:t>
      </w:r>
      <w:r w:rsidRPr="00E04771">
        <w:rPr>
          <w:rFonts w:eastAsiaTheme="minorEastAsia" w:cs="Times New Roman"/>
        </w:rPr>
        <w:t xml:space="preserve">. Значимость различий: Энтропия vs </w:t>
      </w:r>
      <w:r>
        <w:rPr>
          <w:rFonts w:eastAsiaTheme="minorEastAsia" w:cs="Times New Roman"/>
        </w:rPr>
        <w:t>Правило Сильвермана</w:t>
      </w:r>
      <w:r w:rsidRPr="00E04771">
        <w:rPr>
          <w:rFonts w:eastAsiaTheme="minorEastAsia" w:cs="Times New Roman"/>
        </w:rPr>
        <w:t>.</w:t>
      </w:r>
    </w:p>
    <w:p w14:paraId="2E4D538C" w14:textId="0B7F72DE" w:rsidR="00A67565" w:rsidRDefault="00A67565" w:rsidP="00797D62">
      <w:pPr>
        <w:ind w:firstLine="0"/>
        <w:jc w:val="center"/>
        <w:rPr>
          <w:rFonts w:eastAsiaTheme="minorEastAsia" w:cs="Times New Roman"/>
        </w:rPr>
      </w:pPr>
    </w:p>
    <w:p w14:paraId="33667528" w14:textId="77777777" w:rsidR="00A67565" w:rsidRDefault="00A67565">
      <w:pPr>
        <w:rPr>
          <w:rFonts w:eastAsiaTheme="minorEastAsia" w:cs="Times New Roman"/>
        </w:rPr>
      </w:pPr>
      <w:r>
        <w:rPr>
          <w:rFonts w:eastAsiaTheme="minorEastAsia" w:cs="Times New Roman"/>
        </w:rPr>
        <w:br w:type="page"/>
      </w:r>
    </w:p>
    <w:p w14:paraId="7CA95672" w14:textId="62CDFE87" w:rsidR="00A67565" w:rsidRDefault="00A67565" w:rsidP="00A67565">
      <w:pPr>
        <w:pStyle w:val="1"/>
        <w:spacing w:line="360" w:lineRule="auto"/>
        <w:ind w:firstLine="0"/>
        <w:jc w:val="center"/>
      </w:pPr>
      <w:bookmarkStart w:id="38" w:name="_Toc228438288"/>
      <w:r>
        <w:lastRenderedPageBreak/>
        <w:t xml:space="preserve">ПРИЛОЖЕНИЕ </w:t>
      </w:r>
      <w:r w:rsidR="00D70C90">
        <w:t>И</w:t>
      </w:r>
      <w:bookmarkEnd w:id="38"/>
    </w:p>
    <w:p w14:paraId="0766483B" w14:textId="68049321" w:rsidR="00A67565" w:rsidRDefault="00A67565" w:rsidP="00A67565">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p>
    <w:p w14:paraId="79EDB9CD" w14:textId="77777777" w:rsidR="00A67565" w:rsidRPr="00797D62" w:rsidRDefault="00A67565" w:rsidP="00A67565">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8184F18" w14:textId="771DE19A"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5064C2FC" wp14:editId="3C62F863">
            <wp:extent cx="5939790" cy="183070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830705"/>
                    </a:xfrm>
                    <a:prstGeom prst="rect">
                      <a:avLst/>
                    </a:prstGeom>
                  </pic:spPr>
                </pic:pic>
              </a:graphicData>
            </a:graphic>
          </wp:inline>
        </w:drawing>
      </w:r>
    </w:p>
    <w:p w14:paraId="179F2004" w14:textId="4CB92FDD"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4E9BFA31" w14:textId="60434406"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0F957B24" wp14:editId="6BD5F5E8">
            <wp:extent cx="5939790" cy="183070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830705"/>
                    </a:xfrm>
                    <a:prstGeom prst="rect">
                      <a:avLst/>
                    </a:prstGeom>
                  </pic:spPr>
                </pic:pic>
              </a:graphicData>
            </a:graphic>
          </wp:inline>
        </w:drawing>
      </w:r>
    </w:p>
    <w:p w14:paraId="50DA013E" w14:textId="49E176EA"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53</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566E8063" w14:textId="02FAB70A" w:rsidR="00A67565" w:rsidRPr="00E04771" w:rsidRDefault="00B3663A" w:rsidP="00A67565">
      <w:pPr>
        <w:ind w:firstLine="0"/>
        <w:jc w:val="center"/>
        <w:rPr>
          <w:rFonts w:eastAsiaTheme="minorEastAsia" w:cs="Times New Roman"/>
        </w:rPr>
      </w:pPr>
      <w:r w:rsidRPr="00B3663A">
        <w:rPr>
          <w:rFonts w:eastAsiaTheme="minorEastAsia" w:cs="Times New Roman"/>
        </w:rPr>
        <w:drawing>
          <wp:inline distT="0" distB="0" distL="0" distR="0" wp14:anchorId="674CBC1E" wp14:editId="576A05FE">
            <wp:extent cx="5939790" cy="18307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830705"/>
                    </a:xfrm>
                    <a:prstGeom prst="rect">
                      <a:avLst/>
                    </a:prstGeom>
                  </pic:spPr>
                </pic:pic>
              </a:graphicData>
            </a:graphic>
          </wp:inline>
        </w:drawing>
      </w:r>
    </w:p>
    <w:p w14:paraId="68404023" w14:textId="0ED88CBC" w:rsidR="00A67565"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54</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2C333760" w14:textId="77777777" w:rsidR="00DE147C" w:rsidRDefault="00DE147C">
      <w:r>
        <w:br w:type="page"/>
      </w:r>
    </w:p>
    <w:p w14:paraId="43E02355" w14:textId="0D97D1CC" w:rsidR="00DE147C" w:rsidRDefault="00DE147C" w:rsidP="00DE147C">
      <w:pPr>
        <w:pStyle w:val="1"/>
        <w:spacing w:line="360" w:lineRule="auto"/>
        <w:ind w:firstLine="0"/>
        <w:jc w:val="center"/>
      </w:pPr>
      <w:bookmarkStart w:id="39" w:name="_Toc228438289"/>
      <w:r>
        <w:lastRenderedPageBreak/>
        <w:t xml:space="preserve">ПРИЛОЖЕНИЕ </w:t>
      </w:r>
      <w:r w:rsidR="00D70C90">
        <w:t>К</w:t>
      </w:r>
      <w:bookmarkEnd w:id="39"/>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BBF9132" w:rsidR="00DE147C" w:rsidRDefault="00DE147C" w:rsidP="00DE147C">
      <w:pPr>
        <w:ind w:firstLine="0"/>
        <w:jc w:val="left"/>
      </w:pPr>
      <w:r>
        <w:t>Таблица</w:t>
      </w:r>
      <w:r w:rsidRPr="00CD1358">
        <w:t xml:space="preserve"> – </w:t>
      </w:r>
      <w:r w:rsidR="00A36108">
        <w:t>7</w:t>
      </w:r>
      <w:r>
        <w:t xml:space="preserve">.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409F0685" w:rsidR="00DE147C" w:rsidRDefault="00DE147C" w:rsidP="00DE147C">
      <w:pPr>
        <w:pStyle w:val="1"/>
        <w:spacing w:line="360" w:lineRule="auto"/>
        <w:ind w:firstLine="0"/>
        <w:jc w:val="center"/>
      </w:pPr>
      <w:bookmarkStart w:id="40" w:name="_Toc228438290"/>
      <w:r>
        <w:lastRenderedPageBreak/>
        <w:t xml:space="preserve">ПРИЛОЖЕНИЕ </w:t>
      </w:r>
      <w:r w:rsidR="00D70C90">
        <w:t>Л</w:t>
      </w:r>
      <w:bookmarkEnd w:id="40"/>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1D896271" w:rsidR="00DE147C" w:rsidRDefault="00DE147C" w:rsidP="00DE147C">
      <w:pPr>
        <w:ind w:firstLine="0"/>
        <w:jc w:val="left"/>
      </w:pPr>
      <w:r>
        <w:t>Таблица</w:t>
      </w:r>
      <w:r w:rsidRPr="00CD1358">
        <w:t xml:space="preserve"> – </w:t>
      </w:r>
      <w:r w:rsidR="00A36108">
        <w:t>8</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73ACFA6A" w:rsidR="00DE147C" w:rsidRPr="009608C1" w:rsidRDefault="00DE147C" w:rsidP="00DE147C">
      <w:pPr>
        <w:pStyle w:val="1"/>
        <w:spacing w:line="360" w:lineRule="auto"/>
        <w:ind w:firstLine="0"/>
        <w:jc w:val="center"/>
      </w:pPr>
      <w:bookmarkStart w:id="41" w:name="_Toc228438291"/>
      <w:r>
        <w:lastRenderedPageBreak/>
        <w:t xml:space="preserve">ПРИЛОЖЕНИЕ </w:t>
      </w:r>
      <w:r w:rsidR="00D70C90">
        <w:t>М</w:t>
      </w:r>
      <w:bookmarkEnd w:id="41"/>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1A1716F7" w:rsidR="00DE147C" w:rsidRDefault="00DE147C" w:rsidP="00DE147C">
      <w:pPr>
        <w:ind w:firstLine="0"/>
        <w:jc w:val="left"/>
      </w:pPr>
      <w:r>
        <w:t>Таблица</w:t>
      </w:r>
      <w:r w:rsidRPr="00CD1358">
        <w:t xml:space="preserve"> – </w:t>
      </w:r>
      <w:r w:rsidR="00A36108">
        <w:t>9</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3C6D39"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4902398E" w:rsidR="00DE147C" w:rsidRDefault="00DE147C" w:rsidP="00DE147C">
      <w:pPr>
        <w:pStyle w:val="1"/>
        <w:spacing w:line="360" w:lineRule="auto"/>
        <w:ind w:firstLine="0"/>
        <w:jc w:val="center"/>
      </w:pPr>
      <w:bookmarkStart w:id="42" w:name="_Toc228438292"/>
      <w:r>
        <w:lastRenderedPageBreak/>
        <w:t xml:space="preserve">ПРИЛОЖЕНИЕ </w:t>
      </w:r>
      <w:r w:rsidR="00D70C90">
        <w:t>Н</w:t>
      </w:r>
      <w:bookmarkEnd w:id="42"/>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066D9D3A" w:rsidR="00DE147C" w:rsidRDefault="00DE147C" w:rsidP="00DE147C">
      <w:pPr>
        <w:ind w:firstLine="0"/>
        <w:jc w:val="left"/>
      </w:pPr>
      <w:r>
        <w:t>Таблица</w:t>
      </w:r>
      <w:r w:rsidRPr="00CD1358">
        <w:t xml:space="preserve"> – </w:t>
      </w:r>
      <w:r w:rsidR="00A36108">
        <w:t>10</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3C6D39"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3C6D39"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3C6D39"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Кол-во датасетов</w:t>
            </w:r>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deterministic</w:t>
            </w:r>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stochastic</w:t>
            </w:r>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231B4359" w:rsidR="001A031E" w:rsidRDefault="001A031E" w:rsidP="0037635E">
      <w:pPr>
        <w:ind w:firstLine="0"/>
        <w:jc w:val="left"/>
      </w:pPr>
    </w:p>
    <w:p w14:paraId="67F37CFB" w14:textId="77777777" w:rsidR="001A031E" w:rsidRDefault="001A031E">
      <w:r>
        <w:br w:type="page"/>
      </w:r>
    </w:p>
    <w:p w14:paraId="030E8640" w14:textId="04F50882" w:rsidR="001A031E" w:rsidRDefault="001A031E" w:rsidP="001A031E">
      <w:pPr>
        <w:pStyle w:val="1"/>
        <w:spacing w:line="360" w:lineRule="auto"/>
        <w:ind w:firstLine="0"/>
        <w:jc w:val="center"/>
      </w:pPr>
      <w:bookmarkStart w:id="43" w:name="_Toc228438293"/>
      <w:r>
        <w:lastRenderedPageBreak/>
        <w:t xml:space="preserve">ПРИЛОЖЕНИЕ </w:t>
      </w:r>
      <w:r w:rsidR="00D70C90">
        <w:t>П</w:t>
      </w:r>
      <w:bookmarkEnd w:id="43"/>
    </w:p>
    <w:p w14:paraId="5F40E94A" w14:textId="77777777" w:rsidR="001A031E" w:rsidRDefault="001A031E" w:rsidP="001A031E">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p>
    <w:p w14:paraId="5842A3E2" w14:textId="77777777" w:rsidR="001A031E" w:rsidRPr="00797D62" w:rsidRDefault="001A031E" w:rsidP="001A031E">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4CBFC8" w14:textId="6DF80BFE"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5FF10C8D" wp14:editId="0B1B37E9">
            <wp:extent cx="5939790" cy="1948180"/>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48180"/>
                    </a:xfrm>
                    <a:prstGeom prst="rect">
                      <a:avLst/>
                    </a:prstGeom>
                  </pic:spPr>
                </pic:pic>
              </a:graphicData>
            </a:graphic>
          </wp:inline>
        </w:drawing>
      </w:r>
    </w:p>
    <w:p w14:paraId="79664214" w14:textId="05C4698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5</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63020528" w14:textId="70DCF226"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67428347" wp14:editId="63B12AC3">
            <wp:extent cx="5939790" cy="194818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39790" cy="1948180"/>
                    </a:xfrm>
                    <a:prstGeom prst="rect">
                      <a:avLst/>
                    </a:prstGeom>
                  </pic:spPr>
                </pic:pic>
              </a:graphicData>
            </a:graphic>
          </wp:inline>
        </w:drawing>
      </w:r>
    </w:p>
    <w:p w14:paraId="5F8CAE2A" w14:textId="13441B56"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6</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33026AE8" w14:textId="6F46A3D5" w:rsidR="001A031E" w:rsidRPr="00E04771" w:rsidRDefault="00506CF1" w:rsidP="001A031E">
      <w:pPr>
        <w:ind w:firstLine="0"/>
        <w:jc w:val="center"/>
        <w:rPr>
          <w:rFonts w:eastAsiaTheme="minorEastAsia" w:cs="Times New Roman"/>
        </w:rPr>
      </w:pPr>
      <w:r w:rsidRPr="00506CF1">
        <w:rPr>
          <w:rFonts w:eastAsiaTheme="minorEastAsia" w:cs="Times New Roman"/>
        </w:rPr>
        <w:drawing>
          <wp:inline distT="0" distB="0" distL="0" distR="0" wp14:anchorId="04081BFE" wp14:editId="0204C514">
            <wp:extent cx="5939790" cy="194818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39790" cy="1948180"/>
                    </a:xfrm>
                    <a:prstGeom prst="rect">
                      <a:avLst/>
                    </a:prstGeom>
                  </pic:spPr>
                </pic:pic>
              </a:graphicData>
            </a:graphic>
          </wp:inline>
        </w:drawing>
      </w:r>
    </w:p>
    <w:p w14:paraId="7ECC2476" w14:textId="4F98791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 xml:space="preserve">листа(ов).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листа(ов).</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88D6F" w14:textId="77777777" w:rsidR="003C6D39" w:rsidRDefault="003C6D39">
      <w:pPr>
        <w:spacing w:line="240" w:lineRule="auto"/>
      </w:pPr>
      <w:r>
        <w:separator/>
      </w:r>
    </w:p>
  </w:endnote>
  <w:endnote w:type="continuationSeparator" w:id="0">
    <w:p w14:paraId="1D267E77" w14:textId="77777777" w:rsidR="003C6D39" w:rsidRDefault="003C6D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848441" w14:textId="77777777" w:rsidR="003C6D39" w:rsidRDefault="003C6D39">
      <w:pPr>
        <w:spacing w:after="0"/>
      </w:pPr>
      <w:r>
        <w:separator/>
      </w:r>
    </w:p>
  </w:footnote>
  <w:footnote w:type="continuationSeparator" w:id="0">
    <w:p w14:paraId="0C9800B6" w14:textId="77777777" w:rsidR="003C6D39" w:rsidRDefault="003C6D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1863089"/>
    <w:multiLevelType w:val="hybridMultilevel"/>
    <w:tmpl w:val="67908E2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7"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7"/>
  </w:num>
  <w:num w:numId="4">
    <w:abstractNumId w:val="11"/>
  </w:num>
  <w:num w:numId="5">
    <w:abstractNumId w:val="13"/>
  </w:num>
  <w:num w:numId="6">
    <w:abstractNumId w:val="15"/>
  </w:num>
  <w:num w:numId="7">
    <w:abstractNumId w:val="26"/>
  </w:num>
  <w:num w:numId="8">
    <w:abstractNumId w:val="8"/>
  </w:num>
  <w:num w:numId="9">
    <w:abstractNumId w:val="27"/>
  </w:num>
  <w:num w:numId="10">
    <w:abstractNumId w:val="3"/>
  </w:num>
  <w:num w:numId="11">
    <w:abstractNumId w:val="2"/>
  </w:num>
  <w:num w:numId="12">
    <w:abstractNumId w:val="18"/>
  </w:num>
  <w:num w:numId="13">
    <w:abstractNumId w:val="14"/>
  </w:num>
  <w:num w:numId="14">
    <w:abstractNumId w:val="19"/>
  </w:num>
  <w:num w:numId="15">
    <w:abstractNumId w:val="23"/>
  </w:num>
  <w:num w:numId="16">
    <w:abstractNumId w:val="21"/>
  </w:num>
  <w:num w:numId="17">
    <w:abstractNumId w:val="7"/>
  </w:num>
  <w:num w:numId="18">
    <w:abstractNumId w:val="6"/>
  </w:num>
  <w:num w:numId="19">
    <w:abstractNumId w:val="16"/>
  </w:num>
  <w:num w:numId="20">
    <w:abstractNumId w:val="30"/>
  </w:num>
  <w:num w:numId="21">
    <w:abstractNumId w:val="4"/>
  </w:num>
  <w:num w:numId="22">
    <w:abstractNumId w:val="5"/>
  </w:num>
  <w:num w:numId="23">
    <w:abstractNumId w:val="9"/>
  </w:num>
  <w:num w:numId="24">
    <w:abstractNumId w:val="12"/>
  </w:num>
  <w:num w:numId="25">
    <w:abstractNumId w:val="31"/>
  </w:num>
  <w:num w:numId="26">
    <w:abstractNumId w:val="29"/>
  </w:num>
  <w:num w:numId="27">
    <w:abstractNumId w:val="25"/>
  </w:num>
  <w:num w:numId="28">
    <w:abstractNumId w:val="22"/>
  </w:num>
  <w:num w:numId="29">
    <w:abstractNumId w:val="20"/>
  </w:num>
  <w:num w:numId="30">
    <w:abstractNumId w:val="28"/>
  </w:num>
  <w:num w:numId="31">
    <w:abstractNumId w:val="10"/>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0E0"/>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52F2"/>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1C34"/>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15BF6"/>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50CA"/>
    <w:rsid w:val="0019778A"/>
    <w:rsid w:val="00197F0B"/>
    <w:rsid w:val="001A031E"/>
    <w:rsid w:val="001A06F5"/>
    <w:rsid w:val="001A1814"/>
    <w:rsid w:val="001A28D1"/>
    <w:rsid w:val="001A2EA4"/>
    <w:rsid w:val="001A5D52"/>
    <w:rsid w:val="001B3080"/>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E63C4"/>
    <w:rsid w:val="001F0186"/>
    <w:rsid w:val="001F239B"/>
    <w:rsid w:val="001F3765"/>
    <w:rsid w:val="001F45A1"/>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3A26"/>
    <w:rsid w:val="00265C8D"/>
    <w:rsid w:val="002669D2"/>
    <w:rsid w:val="002676E8"/>
    <w:rsid w:val="00270021"/>
    <w:rsid w:val="002716CB"/>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5FAC"/>
    <w:rsid w:val="002B6BE3"/>
    <w:rsid w:val="002B7D2C"/>
    <w:rsid w:val="002C1186"/>
    <w:rsid w:val="002D1A2A"/>
    <w:rsid w:val="002D2BFD"/>
    <w:rsid w:val="002D468B"/>
    <w:rsid w:val="002D4907"/>
    <w:rsid w:val="002D52FC"/>
    <w:rsid w:val="002D793D"/>
    <w:rsid w:val="002D7C8E"/>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C6D39"/>
    <w:rsid w:val="003D1013"/>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1C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8FE"/>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7E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CF1"/>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923CC"/>
    <w:rsid w:val="005A498D"/>
    <w:rsid w:val="005A4AE5"/>
    <w:rsid w:val="005A4C0D"/>
    <w:rsid w:val="005A5FF8"/>
    <w:rsid w:val="005A69BA"/>
    <w:rsid w:val="005A76D7"/>
    <w:rsid w:val="005B0669"/>
    <w:rsid w:val="005B1DF9"/>
    <w:rsid w:val="005B2977"/>
    <w:rsid w:val="005B304C"/>
    <w:rsid w:val="005B4627"/>
    <w:rsid w:val="005B5C55"/>
    <w:rsid w:val="005C0734"/>
    <w:rsid w:val="005C0A38"/>
    <w:rsid w:val="005C36C3"/>
    <w:rsid w:val="005C4BFE"/>
    <w:rsid w:val="005C5A3C"/>
    <w:rsid w:val="005C5C44"/>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57E"/>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28D7"/>
    <w:rsid w:val="00655073"/>
    <w:rsid w:val="006575CF"/>
    <w:rsid w:val="0066421D"/>
    <w:rsid w:val="0066588D"/>
    <w:rsid w:val="00665EFA"/>
    <w:rsid w:val="00667E3B"/>
    <w:rsid w:val="00670076"/>
    <w:rsid w:val="00670FE1"/>
    <w:rsid w:val="00671ED0"/>
    <w:rsid w:val="00672112"/>
    <w:rsid w:val="00673B31"/>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97D62"/>
    <w:rsid w:val="007A14D7"/>
    <w:rsid w:val="007A3377"/>
    <w:rsid w:val="007A4599"/>
    <w:rsid w:val="007A626A"/>
    <w:rsid w:val="007B0D83"/>
    <w:rsid w:val="007B2F5F"/>
    <w:rsid w:val="007B3167"/>
    <w:rsid w:val="007B3385"/>
    <w:rsid w:val="007B3BF5"/>
    <w:rsid w:val="007B4197"/>
    <w:rsid w:val="007B5F58"/>
    <w:rsid w:val="007C2310"/>
    <w:rsid w:val="007C402E"/>
    <w:rsid w:val="007C6D38"/>
    <w:rsid w:val="007C7291"/>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4509D"/>
    <w:rsid w:val="008456C9"/>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318"/>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026"/>
    <w:rsid w:val="008A748B"/>
    <w:rsid w:val="008B0BE4"/>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22A9"/>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4A9E"/>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25BA"/>
    <w:rsid w:val="00A332B3"/>
    <w:rsid w:val="00A332E9"/>
    <w:rsid w:val="00A333A3"/>
    <w:rsid w:val="00A359ED"/>
    <w:rsid w:val="00A360FB"/>
    <w:rsid w:val="00A36108"/>
    <w:rsid w:val="00A37DCB"/>
    <w:rsid w:val="00A50797"/>
    <w:rsid w:val="00A50C5A"/>
    <w:rsid w:val="00A52A7C"/>
    <w:rsid w:val="00A536E3"/>
    <w:rsid w:val="00A53E84"/>
    <w:rsid w:val="00A54DEE"/>
    <w:rsid w:val="00A55720"/>
    <w:rsid w:val="00A61236"/>
    <w:rsid w:val="00A61AC6"/>
    <w:rsid w:val="00A6377F"/>
    <w:rsid w:val="00A63894"/>
    <w:rsid w:val="00A67565"/>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45CF"/>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15FB"/>
    <w:rsid w:val="00B133B7"/>
    <w:rsid w:val="00B13E41"/>
    <w:rsid w:val="00B21158"/>
    <w:rsid w:val="00B2223A"/>
    <w:rsid w:val="00B22245"/>
    <w:rsid w:val="00B23E23"/>
    <w:rsid w:val="00B272DA"/>
    <w:rsid w:val="00B274E3"/>
    <w:rsid w:val="00B27DBD"/>
    <w:rsid w:val="00B33536"/>
    <w:rsid w:val="00B341B7"/>
    <w:rsid w:val="00B34D79"/>
    <w:rsid w:val="00B362E3"/>
    <w:rsid w:val="00B3663A"/>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85CE3"/>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07FA2"/>
    <w:rsid w:val="00C117B7"/>
    <w:rsid w:val="00C11F64"/>
    <w:rsid w:val="00C122E7"/>
    <w:rsid w:val="00C134E1"/>
    <w:rsid w:val="00C13AA9"/>
    <w:rsid w:val="00C14022"/>
    <w:rsid w:val="00C15CFD"/>
    <w:rsid w:val="00C16882"/>
    <w:rsid w:val="00C21535"/>
    <w:rsid w:val="00C2160E"/>
    <w:rsid w:val="00C22691"/>
    <w:rsid w:val="00C2621F"/>
    <w:rsid w:val="00C26353"/>
    <w:rsid w:val="00C27EC1"/>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0720"/>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66F7"/>
    <w:rsid w:val="00CA7916"/>
    <w:rsid w:val="00CA7CD6"/>
    <w:rsid w:val="00CB0946"/>
    <w:rsid w:val="00CB19FD"/>
    <w:rsid w:val="00CB1D39"/>
    <w:rsid w:val="00CB2F68"/>
    <w:rsid w:val="00CB3184"/>
    <w:rsid w:val="00CB5DA3"/>
    <w:rsid w:val="00CB5F96"/>
    <w:rsid w:val="00CC2B0F"/>
    <w:rsid w:val="00CC2D59"/>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0C9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3947"/>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46C4"/>
    <w:rsid w:val="00E55842"/>
    <w:rsid w:val="00E5628E"/>
    <w:rsid w:val="00E60FC5"/>
    <w:rsid w:val="00E62BF3"/>
    <w:rsid w:val="00E62F4F"/>
    <w:rsid w:val="00E6460E"/>
    <w:rsid w:val="00E6516C"/>
    <w:rsid w:val="00E71034"/>
    <w:rsid w:val="00E710D4"/>
    <w:rsid w:val="00E712BB"/>
    <w:rsid w:val="00E71F69"/>
    <w:rsid w:val="00E72176"/>
    <w:rsid w:val="00E726F9"/>
    <w:rsid w:val="00E74D9C"/>
    <w:rsid w:val="00E84205"/>
    <w:rsid w:val="00E84CB2"/>
    <w:rsid w:val="00E87543"/>
    <w:rsid w:val="00E919D9"/>
    <w:rsid w:val="00E92D7B"/>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094C"/>
    <w:rsid w:val="00EE2769"/>
    <w:rsid w:val="00EE462D"/>
    <w:rsid w:val="00EE4AE8"/>
    <w:rsid w:val="00EE678B"/>
    <w:rsid w:val="00EE7031"/>
    <w:rsid w:val="00EF0807"/>
    <w:rsid w:val="00EF3108"/>
    <w:rsid w:val="00EF3160"/>
    <w:rsid w:val="00EF4896"/>
    <w:rsid w:val="00EF4C29"/>
    <w:rsid w:val="00EF70A3"/>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D66AA"/>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0111896">
      <w:bodyDiv w:val="1"/>
      <w:marLeft w:val="0"/>
      <w:marRight w:val="0"/>
      <w:marTop w:val="0"/>
      <w:marBottom w:val="0"/>
      <w:divBdr>
        <w:top w:val="none" w:sz="0" w:space="0" w:color="auto"/>
        <w:left w:val="none" w:sz="0" w:space="0" w:color="auto"/>
        <w:bottom w:val="none" w:sz="0" w:space="0" w:color="auto"/>
        <w:right w:val="none" w:sz="0" w:space="0" w:color="auto"/>
      </w:divBdr>
      <w:divsChild>
        <w:div w:id="1206328503">
          <w:marLeft w:val="0"/>
          <w:marRight w:val="0"/>
          <w:marTop w:val="0"/>
          <w:marBottom w:val="0"/>
          <w:divBdr>
            <w:top w:val="none" w:sz="0" w:space="0" w:color="auto"/>
            <w:left w:val="none" w:sz="0" w:space="0" w:color="auto"/>
            <w:bottom w:val="none" w:sz="0" w:space="0" w:color="auto"/>
            <w:right w:val="none" w:sz="0" w:space="0" w:color="auto"/>
          </w:divBdr>
          <w:divsChild>
            <w:div w:id="6589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196888974">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1287</TotalTime>
  <Pages>98</Pages>
  <Words>19622</Words>
  <Characters>111851</Characters>
  <Application>Microsoft Office Word</Application>
  <DocSecurity>0</DocSecurity>
  <Lines>932</Lines>
  <Paragraphs>262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27</cp:revision>
  <cp:lastPrinted>2026-05-06T09:21:00Z</cp:lastPrinted>
  <dcterms:created xsi:type="dcterms:W3CDTF">2026-04-11T10:37:00Z</dcterms:created>
  <dcterms:modified xsi:type="dcterms:W3CDTF">2026-06-12T09:31:00Z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