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08784" w14:textId="77777777" w:rsidR="004D6D22" w:rsidRDefault="00DD419D">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DD419D">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DD419D">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DD419D">
      <w:pPr>
        <w:pStyle w:val="af0"/>
        <w:jc w:val="center"/>
        <w:rPr>
          <w:color w:val="000000"/>
          <w:sz w:val="28"/>
          <w:szCs w:val="28"/>
        </w:rPr>
      </w:pPr>
      <w:r>
        <w:rPr>
          <w:color w:val="000000"/>
          <w:sz w:val="28"/>
          <w:szCs w:val="28"/>
        </w:rPr>
        <w:t>ЭКОНОМИЧЕСКИЙ ФАКУЛЬТЕТ</w:t>
      </w:r>
    </w:p>
    <w:p w14:paraId="061936BD" w14:textId="77777777" w:rsidR="004D6D22" w:rsidRDefault="00DD419D">
      <w:pPr>
        <w:pStyle w:val="af0"/>
        <w:jc w:val="center"/>
        <w:rPr>
          <w:color w:val="000000"/>
          <w:sz w:val="28"/>
          <w:szCs w:val="28"/>
        </w:rPr>
      </w:pPr>
      <w:r>
        <w:rPr>
          <w:color w:val="000000"/>
          <w:sz w:val="28"/>
          <w:szCs w:val="28"/>
        </w:rPr>
        <w:t>НАПРАВЛЕНИЕ 38.03.01 ЭКОНОМИКА</w:t>
      </w:r>
    </w:p>
    <w:p w14:paraId="1055AABC" w14:textId="77777777" w:rsidR="004D6D22" w:rsidRDefault="00DD419D">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DD419D">
      <w:pPr>
        <w:pStyle w:val="af0"/>
        <w:jc w:val="right"/>
        <w:rPr>
          <w:color w:val="000000"/>
        </w:rPr>
      </w:pPr>
      <w:r>
        <w:rPr>
          <w:color w:val="000000"/>
        </w:rPr>
        <w:t>Допустить к защите</w:t>
      </w:r>
    </w:p>
    <w:p w14:paraId="7091A9BB" w14:textId="77777777" w:rsidR="004D6D22" w:rsidRDefault="00DD419D">
      <w:pPr>
        <w:pStyle w:val="af0"/>
        <w:jc w:val="right"/>
        <w:rPr>
          <w:color w:val="000000"/>
        </w:rPr>
      </w:pPr>
      <w:r>
        <w:rPr>
          <w:color w:val="000000"/>
        </w:rPr>
        <w:t>заведующий кафедрой микроэкономики</w:t>
      </w:r>
    </w:p>
    <w:p w14:paraId="1F295A21" w14:textId="77777777" w:rsidR="004D6D22" w:rsidRDefault="00DD419D">
      <w:pPr>
        <w:pStyle w:val="af0"/>
        <w:jc w:val="right"/>
        <w:rPr>
          <w:color w:val="000000"/>
        </w:rPr>
      </w:pPr>
      <w:r>
        <w:rPr>
          <w:color w:val="000000"/>
        </w:rPr>
        <w:t>__________________________ Левин М.И.</w:t>
      </w:r>
    </w:p>
    <w:p w14:paraId="10736CBF" w14:textId="77777777" w:rsidR="004D6D22" w:rsidRDefault="00DD419D">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DD419D">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DD419D">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DD419D">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DD419D">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DD419D">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(подпись)               (дата)</w:t>
      </w:r>
    </w:p>
    <w:p w14:paraId="70CF1CD8" w14:textId="77777777" w:rsidR="004D6D22" w:rsidRDefault="00DD419D">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DD419D">
      <w:pPr>
        <w:pStyle w:val="af0"/>
        <w:spacing w:after="0"/>
        <w:rPr>
          <w:color w:val="000000"/>
          <w:sz w:val="28"/>
          <w:szCs w:val="28"/>
        </w:rPr>
      </w:pPr>
      <w:r>
        <w:rPr>
          <w:color w:val="000000"/>
          <w:sz w:val="28"/>
          <w:szCs w:val="28"/>
        </w:rPr>
        <w:t>квалификационной работы</w:t>
      </w:r>
    </w:p>
    <w:p w14:paraId="1496DD8B" w14:textId="77777777" w:rsidR="004D6D22" w:rsidRDefault="00DD419D">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r>
        <w:rPr>
          <w:color w:val="000000"/>
          <w:sz w:val="28"/>
          <w:szCs w:val="28"/>
        </w:rPr>
        <w:tab/>
        <w:t xml:space="preserve">  /____________/___________/</w:t>
      </w:r>
    </w:p>
    <w:p w14:paraId="7ABDD264" w14:textId="77777777" w:rsidR="004D6D22" w:rsidRDefault="00DD419D">
      <w:pPr>
        <w:pStyle w:val="af0"/>
        <w:spacing w:before="0" w:beforeAutospacing="0" w:after="0" w:afterAutospacing="0" w:line="360" w:lineRule="auto"/>
        <w:jc w:val="right"/>
        <w:rPr>
          <w:i/>
          <w:iCs/>
          <w:color w:val="000000"/>
        </w:rPr>
      </w:pPr>
      <w:r>
        <w:rPr>
          <w:i/>
          <w:iCs/>
          <w:color w:val="000000"/>
        </w:rPr>
        <w:t xml:space="preserve">                                                                            (подпись)               (дата)</w:t>
      </w:r>
      <w:r>
        <w:rPr>
          <w:i/>
          <w:iCs/>
          <w:color w:val="000000"/>
        </w:rPr>
        <w:tab/>
      </w:r>
    </w:p>
    <w:p w14:paraId="5F3D4FAC" w14:textId="77777777" w:rsidR="004D6D22" w:rsidRDefault="00DD419D">
      <w:pPr>
        <w:pStyle w:val="af0"/>
        <w:spacing w:line="360" w:lineRule="auto"/>
        <w:jc w:val="center"/>
        <w:rPr>
          <w:color w:val="000000"/>
          <w:sz w:val="28"/>
          <w:szCs w:val="28"/>
        </w:rPr>
      </w:pPr>
      <w:r>
        <w:rPr>
          <w:color w:val="000000"/>
          <w:sz w:val="28"/>
          <w:szCs w:val="28"/>
        </w:rPr>
        <w:lastRenderedPageBreak/>
        <w:t>МОСКВА</w:t>
      </w:r>
    </w:p>
    <w:p w14:paraId="4E265160" w14:textId="77777777" w:rsidR="004D6D22" w:rsidRDefault="00DD419D">
      <w:pPr>
        <w:pStyle w:val="af0"/>
        <w:spacing w:line="360" w:lineRule="auto"/>
        <w:jc w:val="center"/>
        <w:rPr>
          <w:color w:val="000000"/>
          <w:sz w:val="28"/>
          <w:szCs w:val="28"/>
        </w:rPr>
      </w:pPr>
      <w:r>
        <w:rPr>
          <w:color w:val="000000"/>
          <w:sz w:val="28"/>
          <w:szCs w:val="28"/>
        </w:rPr>
        <w:t>2024 г.</w:t>
      </w:r>
    </w:p>
    <w:p w14:paraId="2F0CAC30" w14:textId="77777777" w:rsidR="004D6D22" w:rsidRDefault="00DD419D">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Оглавление</w:t>
      </w:r>
    </w:p>
    <w:p w14:paraId="3929D849" w14:textId="073580CD" w:rsidR="00162181" w:rsidRDefault="00DD419D">
      <w:pPr>
        <w:pStyle w:val="11"/>
        <w:tabs>
          <w:tab w:val="right" w:leader="dot" w:pos="9344"/>
        </w:tabs>
        <w:rPr>
          <w:rFonts w:asciiTheme="minorHAnsi" w:eastAsiaTheme="minorEastAsia" w:hAnsiTheme="minorHAnsi"/>
          <w:noProof/>
          <w:sz w:val="22"/>
          <w:lang w:eastAsia="ru-RU"/>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20059700" w:history="1">
        <w:r w:rsidR="00162181" w:rsidRPr="00BC5748">
          <w:rPr>
            <w:rStyle w:val="a7"/>
            <w:noProof/>
          </w:rPr>
          <w:t>Введение</w:t>
        </w:r>
        <w:r w:rsidR="00162181">
          <w:rPr>
            <w:noProof/>
            <w:webHidden/>
          </w:rPr>
          <w:tab/>
        </w:r>
        <w:r w:rsidR="00162181">
          <w:rPr>
            <w:noProof/>
            <w:webHidden/>
          </w:rPr>
          <w:fldChar w:fldCharType="begin"/>
        </w:r>
        <w:r w:rsidR="00162181">
          <w:rPr>
            <w:noProof/>
            <w:webHidden/>
          </w:rPr>
          <w:instrText xml:space="preserve"> PAGEREF _Toc220059700 \h </w:instrText>
        </w:r>
        <w:r w:rsidR="00162181">
          <w:rPr>
            <w:noProof/>
            <w:webHidden/>
          </w:rPr>
        </w:r>
        <w:r w:rsidR="00162181">
          <w:rPr>
            <w:noProof/>
            <w:webHidden/>
          </w:rPr>
          <w:fldChar w:fldCharType="separate"/>
        </w:r>
        <w:r w:rsidR="00162181">
          <w:rPr>
            <w:noProof/>
            <w:webHidden/>
          </w:rPr>
          <w:t>3</w:t>
        </w:r>
        <w:r w:rsidR="00162181">
          <w:rPr>
            <w:noProof/>
            <w:webHidden/>
          </w:rPr>
          <w:fldChar w:fldCharType="end"/>
        </w:r>
      </w:hyperlink>
    </w:p>
    <w:p w14:paraId="155B2BE2" w14:textId="2935F2E5" w:rsidR="00162181" w:rsidRDefault="000E6C47">
      <w:pPr>
        <w:pStyle w:val="11"/>
        <w:tabs>
          <w:tab w:val="right" w:leader="dot" w:pos="9344"/>
        </w:tabs>
        <w:rPr>
          <w:rFonts w:asciiTheme="minorHAnsi" w:eastAsiaTheme="minorEastAsia" w:hAnsiTheme="minorHAnsi"/>
          <w:noProof/>
          <w:sz w:val="22"/>
          <w:lang w:eastAsia="ru-RU"/>
        </w:rPr>
      </w:pPr>
      <w:hyperlink w:anchor="_Toc220059701" w:history="1">
        <w:r w:rsidR="00162181" w:rsidRPr="00BC5748">
          <w:rPr>
            <w:rStyle w:val="a7"/>
            <w:noProof/>
          </w:rPr>
          <w:t>Основная часть</w:t>
        </w:r>
        <w:r w:rsidR="00162181">
          <w:rPr>
            <w:noProof/>
            <w:webHidden/>
          </w:rPr>
          <w:tab/>
        </w:r>
        <w:r w:rsidR="00162181">
          <w:rPr>
            <w:noProof/>
            <w:webHidden/>
          </w:rPr>
          <w:fldChar w:fldCharType="begin"/>
        </w:r>
        <w:r w:rsidR="00162181">
          <w:rPr>
            <w:noProof/>
            <w:webHidden/>
          </w:rPr>
          <w:instrText xml:space="preserve"> PAGEREF _Toc220059701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65AF3BE4" w14:textId="5994BE71" w:rsidR="00162181" w:rsidRDefault="000E6C47">
      <w:pPr>
        <w:pStyle w:val="21"/>
        <w:tabs>
          <w:tab w:val="right" w:leader="dot" w:pos="9344"/>
        </w:tabs>
        <w:rPr>
          <w:rFonts w:asciiTheme="minorHAnsi" w:eastAsiaTheme="minorEastAsia" w:hAnsiTheme="minorHAnsi"/>
          <w:noProof/>
          <w:sz w:val="22"/>
          <w:lang w:eastAsia="ru-RU"/>
        </w:rPr>
      </w:pPr>
      <w:hyperlink w:anchor="_Toc220059702" w:history="1">
        <w:r w:rsidR="00162181" w:rsidRPr="00BC5748">
          <w:rPr>
            <w:rStyle w:val="a7"/>
            <w:noProof/>
          </w:rPr>
          <w:t>1. Обзор литературы</w:t>
        </w:r>
        <w:r w:rsidR="00162181">
          <w:rPr>
            <w:noProof/>
            <w:webHidden/>
          </w:rPr>
          <w:tab/>
        </w:r>
        <w:r w:rsidR="00162181">
          <w:rPr>
            <w:noProof/>
            <w:webHidden/>
          </w:rPr>
          <w:fldChar w:fldCharType="begin"/>
        </w:r>
        <w:r w:rsidR="00162181">
          <w:rPr>
            <w:noProof/>
            <w:webHidden/>
          </w:rPr>
          <w:instrText xml:space="preserve"> PAGEREF _Toc220059702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0E997BEA" w14:textId="00082470" w:rsidR="00162181" w:rsidRDefault="000E6C47">
      <w:pPr>
        <w:pStyle w:val="31"/>
        <w:tabs>
          <w:tab w:val="right" w:leader="dot" w:pos="9344"/>
        </w:tabs>
        <w:rPr>
          <w:rFonts w:asciiTheme="minorHAnsi" w:eastAsiaTheme="minorEastAsia" w:hAnsiTheme="minorHAnsi"/>
          <w:noProof/>
          <w:sz w:val="22"/>
          <w:lang w:eastAsia="ru-RU"/>
        </w:rPr>
      </w:pPr>
      <w:hyperlink w:anchor="_Toc220059703" w:history="1">
        <w:r w:rsidR="00162181" w:rsidRPr="00BC5748">
          <w:rPr>
            <w:rStyle w:val="a7"/>
            <w:noProof/>
          </w:rPr>
          <w:t>1.1. Современное состояние области исследования непараметрических методов</w:t>
        </w:r>
        <w:r w:rsidR="00162181">
          <w:rPr>
            <w:noProof/>
            <w:webHidden/>
          </w:rPr>
          <w:tab/>
        </w:r>
        <w:r w:rsidR="00162181">
          <w:rPr>
            <w:noProof/>
            <w:webHidden/>
          </w:rPr>
          <w:fldChar w:fldCharType="begin"/>
        </w:r>
        <w:r w:rsidR="00162181">
          <w:rPr>
            <w:noProof/>
            <w:webHidden/>
          </w:rPr>
          <w:instrText xml:space="preserve"> PAGEREF _Toc220059703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31336A91" w14:textId="2609235E" w:rsidR="00162181" w:rsidRDefault="000E6C47">
      <w:pPr>
        <w:pStyle w:val="31"/>
        <w:tabs>
          <w:tab w:val="right" w:leader="dot" w:pos="9344"/>
        </w:tabs>
        <w:rPr>
          <w:rFonts w:asciiTheme="minorHAnsi" w:eastAsiaTheme="minorEastAsia" w:hAnsiTheme="minorHAnsi"/>
          <w:noProof/>
          <w:sz w:val="22"/>
          <w:lang w:eastAsia="ru-RU"/>
        </w:rPr>
      </w:pPr>
      <w:hyperlink w:anchor="_Toc220059704" w:history="1">
        <w:r w:rsidR="00162181" w:rsidRPr="00BC5748">
          <w:rPr>
            <w:rStyle w:val="a7"/>
            <w:rFonts w:cs="Times New Roman"/>
            <w:noProof/>
          </w:rPr>
          <w:t xml:space="preserve">1.2. </w:t>
        </w:r>
        <w:r w:rsidR="00162181" w:rsidRPr="00BC5748">
          <w:rPr>
            <w:rStyle w:val="a7"/>
            <w:noProof/>
          </w:rPr>
          <w:t>Текущие результаты из области оценивания непараметрической регрессии</w:t>
        </w:r>
        <w:r w:rsidR="00162181">
          <w:rPr>
            <w:noProof/>
            <w:webHidden/>
          </w:rPr>
          <w:tab/>
        </w:r>
        <w:r w:rsidR="00162181">
          <w:rPr>
            <w:noProof/>
            <w:webHidden/>
          </w:rPr>
          <w:fldChar w:fldCharType="begin"/>
        </w:r>
        <w:r w:rsidR="00162181">
          <w:rPr>
            <w:noProof/>
            <w:webHidden/>
          </w:rPr>
          <w:instrText xml:space="preserve"> PAGEREF _Toc220059704 \h </w:instrText>
        </w:r>
        <w:r w:rsidR="00162181">
          <w:rPr>
            <w:noProof/>
            <w:webHidden/>
          </w:rPr>
        </w:r>
        <w:r w:rsidR="00162181">
          <w:rPr>
            <w:noProof/>
            <w:webHidden/>
          </w:rPr>
          <w:fldChar w:fldCharType="separate"/>
        </w:r>
        <w:r w:rsidR="00162181">
          <w:rPr>
            <w:noProof/>
            <w:webHidden/>
          </w:rPr>
          <w:t>8</w:t>
        </w:r>
        <w:r w:rsidR="00162181">
          <w:rPr>
            <w:noProof/>
            <w:webHidden/>
          </w:rPr>
          <w:fldChar w:fldCharType="end"/>
        </w:r>
      </w:hyperlink>
    </w:p>
    <w:p w14:paraId="1C8C1D1C" w14:textId="063A723E" w:rsidR="00162181" w:rsidRDefault="000E6C47">
      <w:pPr>
        <w:pStyle w:val="31"/>
        <w:tabs>
          <w:tab w:val="right" w:leader="dot" w:pos="9344"/>
        </w:tabs>
        <w:rPr>
          <w:rFonts w:asciiTheme="minorHAnsi" w:eastAsiaTheme="minorEastAsia" w:hAnsiTheme="minorHAnsi"/>
          <w:noProof/>
          <w:sz w:val="22"/>
          <w:lang w:eastAsia="ru-RU"/>
        </w:rPr>
      </w:pPr>
      <w:hyperlink w:anchor="_Toc220059705" w:history="1">
        <w:r w:rsidR="00162181" w:rsidRPr="00BC5748">
          <w:rPr>
            <w:rStyle w:val="a7"/>
            <w:noProof/>
          </w:rPr>
          <w:t>1.3. Перспективные походы оценивания непараметрической регрессии</w:t>
        </w:r>
        <w:r w:rsidR="00162181">
          <w:rPr>
            <w:noProof/>
            <w:webHidden/>
          </w:rPr>
          <w:tab/>
        </w:r>
        <w:r w:rsidR="00162181">
          <w:rPr>
            <w:noProof/>
            <w:webHidden/>
          </w:rPr>
          <w:fldChar w:fldCharType="begin"/>
        </w:r>
        <w:r w:rsidR="00162181">
          <w:rPr>
            <w:noProof/>
            <w:webHidden/>
          </w:rPr>
          <w:instrText xml:space="preserve"> PAGEREF _Toc220059705 \h </w:instrText>
        </w:r>
        <w:r w:rsidR="00162181">
          <w:rPr>
            <w:noProof/>
            <w:webHidden/>
          </w:rPr>
        </w:r>
        <w:r w:rsidR="00162181">
          <w:rPr>
            <w:noProof/>
            <w:webHidden/>
          </w:rPr>
          <w:fldChar w:fldCharType="separate"/>
        </w:r>
        <w:r w:rsidR="00162181">
          <w:rPr>
            <w:noProof/>
            <w:webHidden/>
          </w:rPr>
          <w:t>10</w:t>
        </w:r>
        <w:r w:rsidR="00162181">
          <w:rPr>
            <w:noProof/>
            <w:webHidden/>
          </w:rPr>
          <w:fldChar w:fldCharType="end"/>
        </w:r>
      </w:hyperlink>
    </w:p>
    <w:p w14:paraId="46458C3F" w14:textId="700AE92D" w:rsidR="00162181" w:rsidRDefault="000E6C47">
      <w:pPr>
        <w:pStyle w:val="21"/>
        <w:tabs>
          <w:tab w:val="left" w:pos="1540"/>
          <w:tab w:val="right" w:leader="dot" w:pos="9344"/>
        </w:tabs>
        <w:rPr>
          <w:rFonts w:asciiTheme="minorHAnsi" w:eastAsiaTheme="minorEastAsia" w:hAnsiTheme="minorHAnsi"/>
          <w:noProof/>
          <w:sz w:val="22"/>
          <w:lang w:eastAsia="ru-RU"/>
        </w:rPr>
      </w:pPr>
      <w:hyperlink w:anchor="_Toc220059706" w:history="1">
        <w:r w:rsidR="00162181" w:rsidRPr="00BC5748">
          <w:rPr>
            <w:rStyle w:val="a7"/>
            <w:noProof/>
          </w:rPr>
          <w:t>2.</w:t>
        </w:r>
        <w:r w:rsidR="00162181">
          <w:rPr>
            <w:rFonts w:asciiTheme="minorHAnsi" w:eastAsiaTheme="minorEastAsia" w:hAnsiTheme="minorHAnsi"/>
            <w:noProof/>
            <w:sz w:val="22"/>
            <w:lang w:eastAsia="ru-RU"/>
          </w:rPr>
          <w:tab/>
        </w:r>
        <w:r w:rsidR="00162181" w:rsidRPr="00BC5748">
          <w:rPr>
            <w:rStyle w:val="a7"/>
            <w:noProof/>
          </w:rPr>
          <w:t>Постановка задачи, генерация и сбор данных</w:t>
        </w:r>
        <w:r w:rsidR="00162181">
          <w:rPr>
            <w:noProof/>
            <w:webHidden/>
          </w:rPr>
          <w:tab/>
        </w:r>
        <w:r w:rsidR="00162181">
          <w:rPr>
            <w:noProof/>
            <w:webHidden/>
          </w:rPr>
          <w:fldChar w:fldCharType="begin"/>
        </w:r>
        <w:r w:rsidR="00162181">
          <w:rPr>
            <w:noProof/>
            <w:webHidden/>
          </w:rPr>
          <w:instrText xml:space="preserve"> PAGEREF _Toc220059706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752214E4" w14:textId="590940F0" w:rsidR="00162181" w:rsidRDefault="000E6C47">
      <w:pPr>
        <w:pStyle w:val="31"/>
        <w:tabs>
          <w:tab w:val="left" w:pos="1760"/>
          <w:tab w:val="right" w:leader="dot" w:pos="9344"/>
        </w:tabs>
        <w:rPr>
          <w:rFonts w:asciiTheme="minorHAnsi" w:eastAsiaTheme="minorEastAsia" w:hAnsiTheme="minorHAnsi"/>
          <w:noProof/>
          <w:sz w:val="22"/>
          <w:lang w:eastAsia="ru-RU"/>
        </w:rPr>
      </w:pPr>
      <w:hyperlink w:anchor="_Toc220059707" w:history="1">
        <w:r w:rsidR="00162181" w:rsidRPr="00BC5748">
          <w:rPr>
            <w:rStyle w:val="a7"/>
            <w:noProof/>
          </w:rPr>
          <w:t>2.1.</w:t>
        </w:r>
        <w:r w:rsidR="00162181">
          <w:rPr>
            <w:rFonts w:asciiTheme="minorHAnsi" w:eastAsiaTheme="minorEastAsia" w:hAnsiTheme="minorHAnsi"/>
            <w:noProof/>
            <w:sz w:val="22"/>
            <w:lang w:eastAsia="ru-RU"/>
          </w:rPr>
          <w:tab/>
        </w:r>
        <w:r w:rsidR="00162181" w:rsidRPr="00BC5748">
          <w:rPr>
            <w:rStyle w:val="a7"/>
            <w:noProof/>
          </w:rPr>
          <w:t>Формальная постановка задачи оценки одномерной регрессии</w:t>
        </w:r>
        <w:r w:rsidR="00162181">
          <w:rPr>
            <w:noProof/>
            <w:webHidden/>
          </w:rPr>
          <w:tab/>
        </w:r>
        <w:r w:rsidR="00162181">
          <w:rPr>
            <w:noProof/>
            <w:webHidden/>
          </w:rPr>
          <w:fldChar w:fldCharType="begin"/>
        </w:r>
        <w:r w:rsidR="00162181">
          <w:rPr>
            <w:noProof/>
            <w:webHidden/>
          </w:rPr>
          <w:instrText xml:space="preserve"> PAGEREF _Toc220059707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37885E06" w14:textId="1A8F957D" w:rsidR="00162181" w:rsidRDefault="000E6C47">
      <w:pPr>
        <w:pStyle w:val="31"/>
        <w:tabs>
          <w:tab w:val="left" w:pos="1760"/>
          <w:tab w:val="right" w:leader="dot" w:pos="9344"/>
        </w:tabs>
        <w:rPr>
          <w:rFonts w:asciiTheme="minorHAnsi" w:eastAsiaTheme="minorEastAsia" w:hAnsiTheme="minorHAnsi"/>
          <w:noProof/>
          <w:sz w:val="22"/>
          <w:lang w:eastAsia="ru-RU"/>
        </w:rPr>
      </w:pPr>
      <w:hyperlink w:anchor="_Toc220059708" w:history="1">
        <w:r w:rsidR="00162181" w:rsidRPr="00BC5748">
          <w:rPr>
            <w:rStyle w:val="a7"/>
            <w:noProof/>
          </w:rPr>
          <w:t>2.2.</w:t>
        </w:r>
        <w:r w:rsidR="00162181">
          <w:rPr>
            <w:rFonts w:asciiTheme="minorHAnsi" w:eastAsiaTheme="minorEastAsia" w:hAnsiTheme="minorHAnsi"/>
            <w:noProof/>
            <w:sz w:val="22"/>
            <w:lang w:eastAsia="ru-RU"/>
          </w:rPr>
          <w:tab/>
        </w:r>
        <w:r w:rsidR="00162181" w:rsidRPr="00BC5748">
          <w:rPr>
            <w:rStyle w:val="a7"/>
            <w:noProof/>
          </w:rPr>
          <w:t>Общее описание датасетов</w:t>
        </w:r>
        <w:r w:rsidR="00162181">
          <w:rPr>
            <w:noProof/>
            <w:webHidden/>
          </w:rPr>
          <w:tab/>
        </w:r>
        <w:r w:rsidR="00162181">
          <w:rPr>
            <w:noProof/>
            <w:webHidden/>
          </w:rPr>
          <w:fldChar w:fldCharType="begin"/>
        </w:r>
        <w:r w:rsidR="00162181">
          <w:rPr>
            <w:noProof/>
            <w:webHidden/>
          </w:rPr>
          <w:instrText xml:space="preserve"> PAGEREF _Toc220059708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058BD4F0" w14:textId="6899D7B6" w:rsidR="00162181" w:rsidRDefault="000E6C47">
      <w:pPr>
        <w:pStyle w:val="21"/>
        <w:tabs>
          <w:tab w:val="left" w:pos="1540"/>
          <w:tab w:val="right" w:leader="dot" w:pos="9344"/>
        </w:tabs>
        <w:rPr>
          <w:rFonts w:asciiTheme="minorHAnsi" w:eastAsiaTheme="minorEastAsia" w:hAnsiTheme="minorHAnsi"/>
          <w:noProof/>
          <w:sz w:val="22"/>
          <w:lang w:eastAsia="ru-RU"/>
        </w:rPr>
      </w:pPr>
      <w:hyperlink w:anchor="_Toc220059709" w:history="1">
        <w:r w:rsidR="00162181" w:rsidRPr="00BC5748">
          <w:rPr>
            <w:rStyle w:val="a7"/>
            <w:noProof/>
          </w:rPr>
          <w:t>3.</w:t>
        </w:r>
        <w:r w:rsidR="00162181">
          <w:rPr>
            <w:rFonts w:asciiTheme="minorHAnsi" w:eastAsiaTheme="minorEastAsia" w:hAnsiTheme="minorHAnsi"/>
            <w:noProof/>
            <w:sz w:val="22"/>
            <w:lang w:eastAsia="ru-RU"/>
          </w:rPr>
          <w:tab/>
        </w:r>
        <w:r w:rsidR="00162181" w:rsidRPr="00BC5748">
          <w:rPr>
            <w:rStyle w:val="a7"/>
            <w:noProof/>
          </w:rPr>
          <w:t>Обзор используемых методов</w:t>
        </w:r>
        <w:r w:rsidR="00162181">
          <w:rPr>
            <w:noProof/>
            <w:webHidden/>
          </w:rPr>
          <w:tab/>
        </w:r>
        <w:r w:rsidR="00162181">
          <w:rPr>
            <w:noProof/>
            <w:webHidden/>
          </w:rPr>
          <w:fldChar w:fldCharType="begin"/>
        </w:r>
        <w:r w:rsidR="00162181">
          <w:rPr>
            <w:noProof/>
            <w:webHidden/>
          </w:rPr>
          <w:instrText xml:space="preserve"> PAGEREF _Toc220059709 \h </w:instrText>
        </w:r>
        <w:r w:rsidR="00162181">
          <w:rPr>
            <w:noProof/>
            <w:webHidden/>
          </w:rPr>
        </w:r>
        <w:r w:rsidR="00162181">
          <w:rPr>
            <w:noProof/>
            <w:webHidden/>
          </w:rPr>
          <w:fldChar w:fldCharType="separate"/>
        </w:r>
        <w:r w:rsidR="00162181">
          <w:rPr>
            <w:noProof/>
            <w:webHidden/>
          </w:rPr>
          <w:t>21</w:t>
        </w:r>
        <w:r w:rsidR="00162181">
          <w:rPr>
            <w:noProof/>
            <w:webHidden/>
          </w:rPr>
          <w:fldChar w:fldCharType="end"/>
        </w:r>
      </w:hyperlink>
    </w:p>
    <w:p w14:paraId="6074BCF9" w14:textId="2B538C1B" w:rsidR="00162181" w:rsidRDefault="000E6C47">
      <w:pPr>
        <w:pStyle w:val="31"/>
        <w:tabs>
          <w:tab w:val="left" w:pos="1760"/>
          <w:tab w:val="right" w:leader="dot" w:pos="9344"/>
        </w:tabs>
        <w:rPr>
          <w:rFonts w:asciiTheme="minorHAnsi" w:eastAsiaTheme="minorEastAsia" w:hAnsiTheme="minorHAnsi"/>
          <w:noProof/>
          <w:sz w:val="22"/>
          <w:lang w:eastAsia="ru-RU"/>
        </w:rPr>
      </w:pPr>
      <w:hyperlink w:anchor="_Toc220059710" w:history="1">
        <w:r w:rsidR="00162181" w:rsidRPr="00BC5748">
          <w:rPr>
            <w:rStyle w:val="a7"/>
            <w:noProof/>
          </w:rPr>
          <w:t>3.1.</w:t>
        </w:r>
        <w:r w:rsidR="00162181">
          <w:rPr>
            <w:rFonts w:asciiTheme="minorHAnsi" w:eastAsiaTheme="minorEastAsia" w:hAnsiTheme="minorHAnsi"/>
            <w:noProof/>
            <w:sz w:val="22"/>
            <w:lang w:eastAsia="ru-RU"/>
          </w:rPr>
          <w:tab/>
        </w:r>
        <w:r w:rsidR="00162181" w:rsidRPr="00BC5748">
          <w:rPr>
            <w:rStyle w:val="a7"/>
            <w:noProof/>
          </w:rPr>
          <w:t>Ядерное сглаживание</w:t>
        </w:r>
        <w:r w:rsidR="00162181">
          <w:rPr>
            <w:noProof/>
            <w:webHidden/>
          </w:rPr>
          <w:tab/>
        </w:r>
        <w:r w:rsidR="00162181">
          <w:rPr>
            <w:noProof/>
            <w:webHidden/>
          </w:rPr>
          <w:fldChar w:fldCharType="begin"/>
        </w:r>
        <w:r w:rsidR="00162181">
          <w:rPr>
            <w:noProof/>
            <w:webHidden/>
          </w:rPr>
          <w:instrText xml:space="preserve"> PAGEREF _Toc220059710 \h </w:instrText>
        </w:r>
        <w:r w:rsidR="00162181">
          <w:rPr>
            <w:noProof/>
            <w:webHidden/>
          </w:rPr>
        </w:r>
        <w:r w:rsidR="00162181">
          <w:rPr>
            <w:noProof/>
            <w:webHidden/>
          </w:rPr>
          <w:fldChar w:fldCharType="separate"/>
        </w:r>
        <w:r w:rsidR="00162181">
          <w:rPr>
            <w:noProof/>
            <w:webHidden/>
          </w:rPr>
          <w:t>21</w:t>
        </w:r>
        <w:r w:rsidR="00162181">
          <w:rPr>
            <w:noProof/>
            <w:webHidden/>
          </w:rPr>
          <w:fldChar w:fldCharType="end"/>
        </w:r>
      </w:hyperlink>
    </w:p>
    <w:p w14:paraId="798288BA" w14:textId="491B1F9D" w:rsidR="00162181" w:rsidRDefault="000E6C47">
      <w:pPr>
        <w:pStyle w:val="31"/>
        <w:tabs>
          <w:tab w:val="left" w:pos="1760"/>
          <w:tab w:val="right" w:leader="dot" w:pos="9344"/>
        </w:tabs>
        <w:rPr>
          <w:rFonts w:asciiTheme="minorHAnsi" w:eastAsiaTheme="minorEastAsia" w:hAnsiTheme="minorHAnsi"/>
          <w:noProof/>
          <w:sz w:val="22"/>
          <w:lang w:eastAsia="ru-RU"/>
        </w:rPr>
      </w:pPr>
      <w:hyperlink w:anchor="_Toc220059711" w:history="1">
        <w:r w:rsidR="00162181" w:rsidRPr="00BC5748">
          <w:rPr>
            <w:rStyle w:val="a7"/>
            <w:noProof/>
          </w:rPr>
          <w:t>3.2.</w:t>
        </w:r>
        <w:r w:rsidR="00162181">
          <w:rPr>
            <w:rFonts w:asciiTheme="minorHAnsi" w:eastAsiaTheme="minorEastAsia" w:hAnsiTheme="minorHAnsi"/>
            <w:noProof/>
            <w:sz w:val="22"/>
            <w:lang w:eastAsia="ru-RU"/>
          </w:rPr>
          <w:tab/>
        </w:r>
        <w:r w:rsidR="00162181" w:rsidRPr="00BC5748">
          <w:rPr>
            <w:rStyle w:val="a7"/>
            <w:noProof/>
          </w:rPr>
          <w:t>Информационный подход</w:t>
        </w:r>
        <w:r w:rsidR="00162181">
          <w:rPr>
            <w:noProof/>
            <w:webHidden/>
          </w:rPr>
          <w:tab/>
        </w:r>
        <w:r w:rsidR="00162181">
          <w:rPr>
            <w:noProof/>
            <w:webHidden/>
          </w:rPr>
          <w:fldChar w:fldCharType="begin"/>
        </w:r>
        <w:r w:rsidR="00162181">
          <w:rPr>
            <w:noProof/>
            <w:webHidden/>
          </w:rPr>
          <w:instrText xml:space="preserve"> PAGEREF _Toc220059711 \h </w:instrText>
        </w:r>
        <w:r w:rsidR="00162181">
          <w:rPr>
            <w:noProof/>
            <w:webHidden/>
          </w:rPr>
        </w:r>
        <w:r w:rsidR="00162181">
          <w:rPr>
            <w:noProof/>
            <w:webHidden/>
          </w:rPr>
          <w:fldChar w:fldCharType="separate"/>
        </w:r>
        <w:r w:rsidR="00162181">
          <w:rPr>
            <w:noProof/>
            <w:webHidden/>
          </w:rPr>
          <w:t>28</w:t>
        </w:r>
        <w:r w:rsidR="00162181">
          <w:rPr>
            <w:noProof/>
            <w:webHidden/>
          </w:rPr>
          <w:fldChar w:fldCharType="end"/>
        </w:r>
      </w:hyperlink>
    </w:p>
    <w:p w14:paraId="1FC43378" w14:textId="59872C1C" w:rsidR="00162181" w:rsidRDefault="000E6C47">
      <w:pPr>
        <w:pStyle w:val="11"/>
        <w:tabs>
          <w:tab w:val="right" w:leader="dot" w:pos="9344"/>
        </w:tabs>
        <w:rPr>
          <w:rFonts w:asciiTheme="minorHAnsi" w:eastAsiaTheme="minorEastAsia" w:hAnsiTheme="minorHAnsi"/>
          <w:noProof/>
          <w:sz w:val="22"/>
          <w:lang w:eastAsia="ru-RU"/>
        </w:rPr>
      </w:pPr>
      <w:hyperlink w:anchor="_Toc220059712" w:history="1">
        <w:r w:rsidR="00162181" w:rsidRPr="00BC5748">
          <w:rPr>
            <w:rStyle w:val="a7"/>
            <w:noProof/>
          </w:rPr>
          <w:t>ПРИЛОЖЕНИЕ 2</w:t>
        </w:r>
        <w:r w:rsidR="00162181">
          <w:rPr>
            <w:noProof/>
            <w:webHidden/>
          </w:rPr>
          <w:tab/>
        </w:r>
        <w:r w:rsidR="00162181">
          <w:rPr>
            <w:noProof/>
            <w:webHidden/>
          </w:rPr>
          <w:fldChar w:fldCharType="begin"/>
        </w:r>
        <w:r w:rsidR="00162181">
          <w:rPr>
            <w:noProof/>
            <w:webHidden/>
          </w:rPr>
          <w:instrText xml:space="preserve"> PAGEREF _Toc220059712 \h </w:instrText>
        </w:r>
        <w:r w:rsidR="00162181">
          <w:rPr>
            <w:noProof/>
            <w:webHidden/>
          </w:rPr>
        </w:r>
        <w:r w:rsidR="00162181">
          <w:rPr>
            <w:noProof/>
            <w:webHidden/>
          </w:rPr>
          <w:fldChar w:fldCharType="separate"/>
        </w:r>
        <w:r w:rsidR="00162181">
          <w:rPr>
            <w:noProof/>
            <w:webHidden/>
          </w:rPr>
          <w:t>30</w:t>
        </w:r>
        <w:r w:rsidR="00162181">
          <w:rPr>
            <w:noProof/>
            <w:webHidden/>
          </w:rPr>
          <w:fldChar w:fldCharType="end"/>
        </w:r>
      </w:hyperlink>
    </w:p>
    <w:p w14:paraId="09AE8EF4" w14:textId="44F74BA6" w:rsidR="004D6D22" w:rsidRDefault="00DD419D">
      <w:r>
        <w:rPr>
          <w:rFonts w:cs="Times New Roman"/>
          <w:szCs w:val="24"/>
        </w:rPr>
        <w:fldChar w:fldCharType="end"/>
      </w:r>
    </w:p>
    <w:p w14:paraId="08AEDADF" w14:textId="77777777" w:rsidR="004D6D22" w:rsidRDefault="00DD419D">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DD419D">
      <w:pPr>
        <w:pStyle w:val="1"/>
        <w:jc w:val="center"/>
        <w:rPr>
          <w:szCs w:val="28"/>
        </w:rPr>
      </w:pPr>
      <w:r>
        <w:br w:type="page"/>
      </w:r>
      <w:bookmarkStart w:id="1" w:name="_Toc220059700"/>
      <w:r>
        <w:lastRenderedPageBreak/>
        <w:t>Введение</w:t>
      </w:r>
      <w:bookmarkEnd w:id="1"/>
    </w:p>
    <w:p w14:paraId="6BB41036" w14:textId="77777777" w:rsidR="004D6D22" w:rsidRDefault="00DD419D">
      <w:pPr>
        <w:ind w:firstLine="708"/>
      </w:pPr>
      <w:r>
        <w:t>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т.д.).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мультимодальность)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DD419D">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DD419D">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DD419D">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DD419D">
      <w:pPr>
        <w:ind w:firstLine="708"/>
        <w:rPr>
          <w:rStyle w:val="a7"/>
          <w:rFonts w:eastAsia="Times New Roman" w:cs="Times New Roman"/>
          <w:color w:val="auto"/>
          <w:szCs w:val="24"/>
          <w:u w:val="none"/>
          <w:lang w:eastAsia="ru-RU"/>
        </w:rPr>
      </w:pPr>
      <w:r>
        <w:rPr>
          <w:rFonts w:eastAsia="Times New Roman" w:cs="Times New Roman"/>
          <w:szCs w:val="24"/>
          <w:lang w:eastAsia="ru-RU"/>
        </w:rPr>
        <w:t xml:space="preserve">Структура работы представлена следующим образом. Первая часть работы посвящена обзору актуальных направлений применения и исследования </w:t>
      </w:r>
      <w:r>
        <w:rPr>
          <w:rFonts w:eastAsia="Times New Roman" w:cs="Times New Roman"/>
          <w:szCs w:val="24"/>
          <w:lang w:eastAsia="ru-RU"/>
        </w:rPr>
        <w:lastRenderedPageBreak/>
        <w:t>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DD419D" w:rsidP="00747869">
      <w:pPr>
        <w:pStyle w:val="1"/>
        <w:jc w:val="center"/>
        <w:rPr>
          <w:rStyle w:val="a7"/>
          <w:color w:val="auto"/>
          <w:u w:val="none"/>
        </w:rPr>
      </w:pPr>
      <w:bookmarkStart w:id="2" w:name="_Toc167011032"/>
      <w:bookmarkStart w:id="3" w:name="_Toc220059701"/>
      <w:bookmarkStart w:id="4" w:name="_Hlk219720900"/>
      <w:r w:rsidRPr="00747869">
        <w:rPr>
          <w:rStyle w:val="a7"/>
          <w:color w:val="auto"/>
          <w:u w:val="none"/>
        </w:rPr>
        <w:lastRenderedPageBreak/>
        <w:t>Основная часть</w:t>
      </w:r>
      <w:bookmarkEnd w:id="2"/>
      <w:bookmarkEnd w:id="3"/>
    </w:p>
    <w:p w14:paraId="7CE16471" w14:textId="57EE6FFB" w:rsidR="004D6D22" w:rsidRPr="00747869" w:rsidRDefault="00747869" w:rsidP="00747869">
      <w:pPr>
        <w:pStyle w:val="2"/>
        <w:rPr>
          <w:rStyle w:val="a7"/>
          <w:color w:val="auto"/>
          <w:u w:val="none"/>
        </w:rPr>
      </w:pPr>
      <w:bookmarkStart w:id="5" w:name="_Toc220059702"/>
      <w:bookmarkStart w:id="6" w:name="_Toc167011033"/>
      <w:bookmarkEnd w:id="4"/>
      <w:r w:rsidRPr="00747869">
        <w:rPr>
          <w:rStyle w:val="a7"/>
          <w:color w:val="auto"/>
          <w:u w:val="none"/>
        </w:rPr>
        <w:t>1. Обзор литературы</w:t>
      </w:r>
      <w:bookmarkEnd w:id="5"/>
    </w:p>
    <w:p w14:paraId="5A43298E" w14:textId="21CF6A30" w:rsidR="00C54BD4" w:rsidRDefault="00747869" w:rsidP="008D3BA6">
      <w:pPr>
        <w:pStyle w:val="3"/>
      </w:pPr>
      <w:bookmarkStart w:id="7" w:name="_Toc220059703"/>
      <w:r w:rsidRPr="00747869">
        <w:t xml:space="preserve">1.1. </w:t>
      </w:r>
      <w:r>
        <w:t>Современное состояние области исследования непараметрических методов</w:t>
      </w:r>
      <w:bookmarkEnd w:id="7"/>
    </w:p>
    <w:p w14:paraId="71EF1D51" w14:textId="79AD1C7C"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r w:rsidR="00747869">
        <w:t xml:space="preserve">На текущий момент существует множество различных </w:t>
      </w:r>
      <w:r w:rsidR="00A13ED1">
        <w:t>непараметрических подходов</w:t>
      </w:r>
      <w:r w:rsidR="00A917E1">
        <w:t xml:space="preserve">, некоторые методы из которых описаны в работах </w:t>
      </w:r>
      <w:r w:rsidR="0053187A">
        <w:t>Анатольева С</w:t>
      </w:r>
      <w:r w:rsidR="00A917E1">
        <w:t>.</w:t>
      </w:r>
      <w:r w:rsidR="00A917E1">
        <w:rPr>
          <w:rStyle w:val="a5"/>
        </w:rPr>
        <w:footnoteReference w:id="1"/>
      </w:r>
      <w:r w:rsidR="00A917E1">
        <w:t xml:space="preserve"> и </w:t>
      </w:r>
      <w:r w:rsidR="00A917E1" w:rsidRPr="002B1F01">
        <w:t>Matias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(копульного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ядерной оценкой плотности Розенблата — Парзена</w:t>
      </w:r>
      <w:r w:rsidR="00357642">
        <w:rPr>
          <w:rStyle w:val="a5"/>
        </w:rPr>
        <w:footnoteReference w:id="3"/>
      </w:r>
      <w:r w:rsidR="00357642">
        <w:rPr>
          <w:rStyle w:val="a5"/>
        </w:rPr>
        <w:footnoteReference w:id="4"/>
      </w:r>
      <w:r w:rsidR="00E6516C">
        <w:t>:</w:t>
      </w:r>
    </w:p>
    <w:p w14:paraId="683D975D" w14:textId="22C44D3A" w:rsidR="00E6516C" w:rsidRPr="00E6516C" w:rsidRDefault="000E6C47"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0E6C47"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r w:rsidR="00F36484" w:rsidRPr="00F36484">
        <w:t>Jie Jiang</w:t>
      </w:r>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гиперпараметра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максимизирующая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более устойчивая к выбросам, но не так хорошо улавливает локальные пики</w:t>
      </w:r>
      <w:r w:rsidR="00D92DDD" w:rsidRPr="00D92DDD">
        <w:rPr>
          <w:rFonts w:eastAsiaTheme="minorEastAsia"/>
          <w:iCs/>
        </w:rPr>
        <w:t>;</w:t>
      </w:r>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r w:rsidRPr="00D92DDD">
        <w:rPr>
          <w:iCs/>
        </w:rPr>
        <w:t>mean integrated squared error (MISE)</w:t>
      </w:r>
      <w:r>
        <w:rPr>
          <w:iCs/>
        </w:rPr>
        <w:t xml:space="preserve"> (3). </w:t>
      </w:r>
      <w:r w:rsidR="00C26353">
        <w:rPr>
          <w:iCs/>
        </w:rPr>
        <w:t>Однако, так как в реальных задачах истинная плотность неизвестна, используется ассимптотическая оценка (</w:t>
      </w:r>
      <w:r w:rsidR="00C26353">
        <w:rPr>
          <w:iCs/>
          <w:lang w:val="en-US"/>
        </w:rPr>
        <w:t>AMISE</w:t>
      </w:r>
      <w:r w:rsidR="00C26353" w:rsidRPr="00C26353">
        <w:rPr>
          <w:iCs/>
        </w:rPr>
        <w:t>)</w:t>
      </w:r>
      <w:r w:rsidR="00C26353">
        <w:rPr>
          <w:iCs/>
        </w:rPr>
        <w:t>, которая в свою очередь применяется через бутстрэппинг</w:t>
      </w:r>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Сильвермана</w:t>
      </w:r>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гиперпараметров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r w:rsidR="00D42FD1" w:rsidRPr="00D42FD1">
        <w:rPr>
          <w:rFonts w:eastAsiaTheme="minorEastAsia"/>
          <w:iCs/>
        </w:rPr>
        <w:t>Bradley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(кумулянтов)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Эджворта или Грама-Шарлье и, конечно, оценки полосы пропускания. Примером реального применения метода может послужить работа </w:t>
      </w:r>
      <w:r w:rsidR="001C29A5" w:rsidRPr="001C29A5">
        <w:rPr>
          <w:rFonts w:eastAsiaTheme="minorEastAsia"/>
          <w:iCs/>
        </w:rPr>
        <w:t>Yanhong Luo</w:t>
      </w:r>
      <w:r w:rsidR="001C29A5">
        <w:rPr>
          <w:rFonts w:eastAsiaTheme="minorEastAsia"/>
          <w:iCs/>
        </w:rPr>
        <w:t xml:space="preserve">, </w:t>
      </w:r>
      <w:r w:rsidR="001C29A5" w:rsidRPr="001C29A5">
        <w:rPr>
          <w:rFonts w:eastAsiaTheme="minorEastAsia"/>
          <w:iCs/>
        </w:rPr>
        <w:t>Xu Wang</w:t>
      </w:r>
      <w:r w:rsidR="001C29A5">
        <w:rPr>
          <w:rFonts w:eastAsiaTheme="minorEastAsia"/>
          <w:iCs/>
        </w:rPr>
        <w:t xml:space="preserve"> и </w:t>
      </w:r>
      <w:r w:rsidR="001C29A5" w:rsidRPr="001C29A5">
        <w:rPr>
          <w:rFonts w:eastAsiaTheme="minorEastAsia"/>
          <w:iCs/>
        </w:rPr>
        <w:t>Shijie Yan</w:t>
      </w:r>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(ma</w:t>
      </w:r>
      <w:r w:rsidR="00AC1531">
        <w:rPr>
          <w:lang w:val="en-US"/>
        </w:rPr>
        <w:t>ni</w:t>
      </w:r>
      <w:r w:rsidRPr="001C29A5">
        <w:t>fold learning)</w:t>
      </w:r>
    </w:p>
    <w:p w14:paraId="6F54F723" w14:textId="43B6BC7E" w:rsidR="00AC1531" w:rsidRDefault="001D1585" w:rsidP="001D1585">
      <w:pPr>
        <w:ind w:firstLine="708"/>
      </w:pPr>
      <w:r>
        <w:t>В данном подходе предполагается, что данные на самом деле лежат на скрытом многообразии меньшей размерности, вложенном в анализируемое высокоразмерное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высокоразмерных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(копульного моделирования)</w:t>
      </w:r>
    </w:p>
    <w:p w14:paraId="057F6081" w14:textId="189F6C3A" w:rsidR="00D04452" w:rsidRPr="00762D1F" w:rsidRDefault="00CB2F68" w:rsidP="00CD1D2F">
      <w:pPr>
        <w:ind w:firstLine="708"/>
        <w:rPr>
          <w:i/>
        </w:rPr>
      </w:pPr>
      <w:r>
        <w:t xml:space="preserve">Копула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xml:space="preserve">, такая, что каждое её частное распределение равномерно. Она выступает инструментом для исследования взаимосвязи между переменными,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копула приближается существующими параметрическим копулами (Гаусса, Стьюдента, Архимедовыми) путём перебора. Модели именно приближают </w:t>
      </w:r>
      <w:r w:rsidR="00CD1D2F">
        <w:rPr>
          <w:rFonts w:eastAsiaTheme="minorEastAsia"/>
        </w:rPr>
        <w:t xml:space="preserve">копулу, так как в реальных данных связь обычно сложна и не описывается полностью стандартными копулами. Несмотря на использование параметрических копул,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копула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Аналогично, методам многообразия данных подход сложно применить в рамках построения непраметрической регрессии, поэтому он не будет рассматриваться более подробно.</w:t>
      </w:r>
    </w:p>
    <w:p w14:paraId="6DD747AC" w14:textId="51A68348" w:rsidR="004D6D22" w:rsidRDefault="00DD419D" w:rsidP="00747869">
      <w:pPr>
        <w:pStyle w:val="3"/>
        <w:rPr>
          <w:rStyle w:val="a7"/>
          <w:rFonts w:cs="Times New Roman"/>
          <w:color w:val="auto"/>
          <w:u w:val="none"/>
        </w:rPr>
      </w:pPr>
      <w:bookmarkStart w:id="8" w:name="_Toc167011034"/>
      <w:bookmarkStart w:id="9" w:name="_Toc220059704"/>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8"/>
      <w:r w:rsidR="00F93B1B">
        <w:t>Текущие результаты из области оценивания непараметрической регрессии</w:t>
      </w:r>
      <w:bookmarkEnd w:id="9"/>
    </w:p>
    <w:bookmarkEnd w:id="6"/>
    <w:p w14:paraId="76E57ECD" w14:textId="77777777" w:rsidR="004D6D22" w:rsidRDefault="00DD419D"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DD419D">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DD419D">
      <w:r>
        <w:tab/>
        <w:t>В качестве примера работы в области медицины можно выделить статью Альберта Канона, Гианлуки Байо и Иоанна Манолопполоу</w:t>
      </w:r>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Bayesian Additive Regression Trees (</w:t>
      </w:r>
      <w:r>
        <w:rPr>
          <w:lang w:val="en-US"/>
        </w:rPr>
        <w:t>BART</w:t>
      </w:r>
      <w:r w:rsidRPr="00D45940">
        <w:t xml:space="preserve">) </w:t>
      </w:r>
      <w:r>
        <w:t xml:space="preserve">, а именно Bayesian Causal Forest (BCF) и мета-алгоритмы (S-, T-, X-, R-Learners). Эти методы позволили исследователям без жёстких предположений о функциональной зависимости оценить сложную связь между лечением и ковариатами.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датасете.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смешивателей </w:t>
      </w:r>
      <w:r w:rsidR="00D45940">
        <w:t>и перекрытие</w:t>
      </w:r>
      <w:r>
        <w:t xml:space="preserve"> групп.</w:t>
      </w:r>
    </w:p>
    <w:p w14:paraId="05B4EAB5" w14:textId="333B7614" w:rsidR="004D6D22" w:rsidRDefault="00DD419D">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Мингминг Джанга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r>
        <w:rPr>
          <w:rFonts w:hAnsi="Cambria Math"/>
        </w:rPr>
        <w:t>тд</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lastRenderedPageBreak/>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DD419D">
      <w:r>
        <w:tab/>
        <w:t>Другим примером эффективного применения непараметрической регрессии в экономике может послужить работа Тингтинг Ченга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волатильна.</w:t>
      </w:r>
    </w:p>
    <w:p w14:paraId="01C46018" w14:textId="77777777" w:rsidR="004D6D22" w:rsidRDefault="00DD419D"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DD419D" w:rsidP="0025046B">
      <w:pPr>
        <w:pStyle w:val="3"/>
      </w:pPr>
      <w:bookmarkStart w:id="10" w:name="_Toc220059705"/>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bookmarkEnd w:id="10"/>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DD419D"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r w:rsidR="00D45940">
        <w:t>высокоразмерных</w:t>
      </w:r>
      <w:r>
        <w:t xml:space="preserve"> пространствах. Здесь можно выделить работу Елены Брадик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r>
        <w:rPr>
          <w:rFonts w:hAnsi="Cambria Math"/>
        </w:rPr>
        <w:t>гетероскедастичности</w:t>
      </w:r>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r>
        <w:rPr>
          <w:rFonts w:hAnsi="Cambria Math"/>
        </w:rPr>
        <w:t>регуляризованные</w:t>
      </w:r>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debiased Lasso </w:t>
      </w:r>
      <w:r>
        <w:rPr>
          <w:rFonts w:hAnsi="Cambria Math"/>
        </w:rPr>
        <w:t>и</w:t>
      </w:r>
      <w:r>
        <w:rPr>
          <w:rFonts w:hAnsi="Cambria Math"/>
        </w:rPr>
        <w:t xml:space="preserve"> series estimation,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высокоразмерных</w:t>
      </w:r>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r>
        <w:rPr>
          <w:rFonts w:hAnsi="Cambria Math"/>
        </w:rPr>
        <w:t>Юпинг</w:t>
      </w:r>
      <w:r>
        <w:rPr>
          <w:rFonts w:hAnsi="Cambria Math"/>
        </w:rPr>
        <w:t xml:space="preserve"> </w:t>
      </w:r>
      <w:r>
        <w:rPr>
          <w:rFonts w:hAnsi="Cambria Math"/>
        </w:rPr>
        <w:t>Сонга</w:t>
      </w:r>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Очень важной в данном контексте является статья Minshuo Chen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r>
        <w:rPr>
          <w:lang w:val="en-US"/>
        </w:rPr>
        <w:t>ReLU</w:t>
      </w:r>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r>
        <w:rPr>
          <w:rFonts w:eastAsiaTheme="minorEastAsia"/>
          <w:lang w:val="en-US"/>
        </w:rPr>
        <w:t>ReLU</w:t>
      </w:r>
      <w:r w:rsidRPr="002A709F">
        <w:rPr>
          <w:rFonts w:eastAsiaTheme="minorEastAsia"/>
        </w:rPr>
        <w:t>-</w:t>
      </w:r>
      <w:r>
        <w:rPr>
          <w:rFonts w:eastAsiaTheme="minorEastAsia"/>
        </w:rPr>
        <w:t xml:space="preserve">сети могут эффективно аппроксимировать любую гладкую или гёльдерову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r>
        <w:rPr>
          <w:rFonts w:eastAsiaTheme="minorEastAsia"/>
        </w:rPr>
        <w:t xml:space="preserve">В заключение, авторы продемонстрировали на примере задачи обработки картинок из датасета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r w:rsidRPr="00E51176">
        <w:rPr>
          <w:rFonts w:eastAsiaTheme="minorEastAsia"/>
        </w:rPr>
        <w:t>Schmidt-Hieber (2019) и Nakada &amp; Imaizumi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высокоразмерными,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нейросететевого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r w:rsidRPr="00501258">
        <w:rPr>
          <w:iCs/>
        </w:rPr>
        <w:t>Taha Hussein Ali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r w:rsidRPr="00501258">
        <w:rPr>
          <w:iCs/>
        </w:rPr>
        <w:t>Надарая-Ватсона</w:t>
      </w:r>
      <w:r>
        <w:rPr>
          <w:iCs/>
        </w:rPr>
        <w:t xml:space="preserve">. В то время как классические подходы предлагают использовать фиксированнную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Добеши.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извержения гейзера Old Faithful</w:t>
      </w:r>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датасетах. Таким образом, данный метод является очень перспективным, особенно на маленьких выборках – он адаптивно настраивает ширину окна в регрессии </w:t>
      </w:r>
      <w:r w:rsidRPr="00501258">
        <w:rPr>
          <w:iCs/>
        </w:rPr>
        <w:t>Надарая-Ватсона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r w:rsidR="00BE5D9A" w:rsidRPr="00BE5D9A">
        <w:rPr>
          <w:iCs/>
        </w:rPr>
        <w:t>Xin Bing, Xin He, Chao Wang</w:t>
      </w:r>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и доказывают её эффективность в условиях, когда исходные данные зашумлены. Эта задача особенно актуально в текущем ландшафте высокоразмерных</w:t>
      </w:r>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исследуют 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w:t>
      </w:r>
      <w:r w:rsidR="00686397">
        <w:rPr>
          <w:rFonts w:eastAsiaTheme="minorEastAsia"/>
          <w:iCs/>
        </w:rPr>
        <w:lastRenderedPageBreak/>
        <w:t xml:space="preserve">теоретическая гарантия точности предложенного метода и показывается, что он достигает оптимальной скорости сходимости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3B3AAB10" w:rsidR="00B33536" w:rsidRDefault="00F93B1B" w:rsidP="00A67744">
      <w:pPr>
        <w:ind w:firstLine="539"/>
      </w:pP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750CD110" w14:textId="5835B674" w:rsidR="00B33536" w:rsidRDefault="0079360A" w:rsidP="00F073E9">
      <w:pPr>
        <w:pStyle w:val="2"/>
        <w:numPr>
          <w:ilvl w:val="0"/>
          <w:numId w:val="5"/>
        </w:numPr>
        <w:tabs>
          <w:tab w:val="left" w:pos="709"/>
        </w:tabs>
        <w:ind w:left="539" w:hanging="539"/>
      </w:pPr>
      <w:bookmarkStart w:id="11" w:name="_Toc220059706"/>
      <w:r>
        <w:lastRenderedPageBreak/>
        <w:t>Постановка задачи</w:t>
      </w:r>
      <w:r w:rsidR="00F073E9">
        <w:t>, генерация и сбор данных</w:t>
      </w:r>
      <w:bookmarkEnd w:id="11"/>
    </w:p>
    <w:p w14:paraId="229185AC" w14:textId="168A0078" w:rsidR="00CE75BB" w:rsidRDefault="007B5F58" w:rsidP="00CE75BB">
      <w:pPr>
        <w:pStyle w:val="3"/>
        <w:numPr>
          <w:ilvl w:val="1"/>
          <w:numId w:val="5"/>
        </w:numPr>
      </w:pPr>
      <w:bookmarkStart w:id="12" w:name="_Toc220059707"/>
      <w:r w:rsidRPr="007B5F58">
        <w:t xml:space="preserve">Формальная </w:t>
      </w:r>
      <w:r>
        <w:t>п</w:t>
      </w:r>
      <w:r w:rsidR="00CE75BB">
        <w:t>остановка задачи оценки</w:t>
      </w:r>
      <w:r w:rsidR="00F073E9">
        <w:t xml:space="preserve"> одномерной</w:t>
      </w:r>
      <w:r w:rsidR="00CE75BB">
        <w:t xml:space="preserve"> регрессии</w:t>
      </w:r>
      <w:bookmarkEnd w:id="12"/>
    </w:p>
    <w:p w14:paraId="2DFDD502" w14:textId="516F61C8" w:rsidR="003F2E03" w:rsidRDefault="003F2E03" w:rsidP="00A67744">
      <w:pPr>
        <w:rPr>
          <w:rFonts w:eastAsiaTheme="minorEastAsia"/>
        </w:rPr>
      </w:pPr>
      <w:r>
        <w:t>Цель задачи – в</w:t>
      </w:r>
      <w:r w:rsidRPr="003F2E03">
        <w:t>осстановить неизвестную функциональную зависимость</w:t>
      </w:r>
      <w:r>
        <w:t xml:space="preserve"> </w:t>
      </w:r>
      <m:oMath>
        <m:r>
          <w:rPr>
            <w:rFonts w:ascii="Cambria Math" w:hAnsi="Cambria Math"/>
          </w:rPr>
          <m:t>g</m:t>
        </m:r>
        <m:d>
          <m:dPr>
            <m:ctrlPr>
              <w:rPr>
                <w:rFonts w:ascii="Cambria Math" w:hAnsi="Cambria Math"/>
                <w:i/>
              </w:rPr>
            </m:ctrlPr>
          </m:dPr>
          <m:e>
            <m:r>
              <w:rPr>
                <w:rFonts w:ascii="Cambria Math" w:hAnsi="Cambria Math"/>
              </w:rPr>
              <m:t>x</m:t>
            </m:r>
          </m:e>
        </m:d>
      </m:oMath>
      <w:r w:rsidRPr="003F2E03">
        <w:rPr>
          <w:rFonts w:eastAsiaTheme="minorEastAsia"/>
        </w:rPr>
        <w:t xml:space="preserve"> между одной независимой переменной </w:t>
      </w:r>
      <m:oMath>
        <m:r>
          <w:rPr>
            <w:rFonts w:ascii="Cambria Math" w:eastAsiaTheme="minorEastAsia" w:hAnsi="Cambria Math"/>
          </w:rPr>
          <m:t>X</m:t>
        </m:r>
      </m:oMath>
      <w:r w:rsidRPr="003F2E03">
        <w:rPr>
          <w:rFonts w:eastAsiaTheme="minorEastAsia"/>
        </w:rPr>
        <w:t xml:space="preserve"> (</w:t>
      </w:r>
      <w:r w:rsidR="0079360A">
        <w:rPr>
          <w:rFonts w:eastAsiaTheme="minorEastAsia"/>
        </w:rPr>
        <w:t>регрессор</w:t>
      </w:r>
      <w:r>
        <w:rPr>
          <w:rFonts w:eastAsiaTheme="minorEastAsia"/>
        </w:rPr>
        <w:t xml:space="preserve">) и зависимой переменной </w:t>
      </w:r>
      <m:oMath>
        <m:r>
          <w:rPr>
            <w:rFonts w:ascii="Cambria Math" w:eastAsiaTheme="minorEastAsia" w:hAnsi="Cambria Math"/>
            <w:lang w:val="en-US"/>
          </w:rPr>
          <m:t>Y</m:t>
        </m:r>
      </m:oMath>
      <w:r>
        <w:rPr>
          <w:rFonts w:eastAsiaTheme="minorEastAsia"/>
        </w:rPr>
        <w:t xml:space="preserve"> </w:t>
      </w:r>
      <w:r w:rsidRPr="003F2E03">
        <w:rPr>
          <w:rFonts w:eastAsiaTheme="minorEastAsia"/>
        </w:rPr>
        <w:t>на основе конечной выборки наблюдений, чтобы</w:t>
      </w:r>
      <w:r>
        <w:rPr>
          <w:rFonts w:eastAsiaTheme="minorEastAsia"/>
        </w:rPr>
        <w:t xml:space="preserve"> либо минимизировать ошибку предсказаний для новых значений </w:t>
      </w:r>
      <m:oMath>
        <m:r>
          <w:rPr>
            <w:rFonts w:ascii="Cambria Math" w:eastAsiaTheme="minorEastAsia" w:hAnsi="Cambria Math"/>
          </w:rPr>
          <m:t>x</m:t>
        </m:r>
      </m:oMath>
      <w:r>
        <w:rPr>
          <w:rFonts w:eastAsiaTheme="minorEastAsia"/>
        </w:rPr>
        <w:t xml:space="preserve"> и</w:t>
      </w:r>
      <w:r w:rsidRPr="003F2E03">
        <w:rPr>
          <w:rFonts w:eastAsiaTheme="minorEastAsia"/>
        </w:rPr>
        <w:t>/</w:t>
      </w:r>
      <w:r>
        <w:rPr>
          <w:rFonts w:eastAsiaTheme="minorEastAsia"/>
        </w:rPr>
        <w:t xml:space="preserve">или интерпретировать структуру связи </w:t>
      </w:r>
      <m:oMath>
        <m:r>
          <w:rPr>
            <w:rFonts w:ascii="Cambria Math" w:eastAsiaTheme="minorEastAsia" w:hAnsi="Cambria Math"/>
          </w:rPr>
          <m:t>Y</m:t>
        </m:r>
      </m:oMath>
      <w:r>
        <w:rPr>
          <w:rFonts w:eastAsiaTheme="minorEastAsia"/>
        </w:rPr>
        <w:t xml:space="preserve"> и </w:t>
      </w:r>
      <m:oMath>
        <m:r>
          <w:rPr>
            <w:rFonts w:ascii="Cambria Math" w:eastAsiaTheme="minorEastAsia" w:hAnsi="Cambria Math"/>
          </w:rPr>
          <m:t>X</m:t>
        </m:r>
      </m:oMath>
      <w:r>
        <w:rPr>
          <w:rFonts w:eastAsiaTheme="minorEastAsia"/>
        </w:rPr>
        <w:t>.</w:t>
      </w:r>
    </w:p>
    <w:p w14:paraId="01909E3C" w14:textId="1906D527" w:rsidR="007B5F58" w:rsidRDefault="00CE75BB" w:rsidP="00A67744">
      <w:pPr>
        <w:rPr>
          <w:rFonts w:eastAsiaTheme="minorEastAsia"/>
        </w:rPr>
      </w:pPr>
      <w:r>
        <w:t>Пусть имеется обучающая выборка данных</w:t>
      </w:r>
      <w:r w:rsidR="003F2E03" w:rsidRPr="003F2E03">
        <w:t xml:space="preserve">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d>
          </m:e>
          <m:sub>
            <m:r>
              <w:rPr>
                <w:rFonts w:ascii="Cambria Math" w:hAnsi="Cambria Math"/>
              </w:rPr>
              <m:t>i=1</m:t>
            </m:r>
          </m:sub>
          <m:sup>
            <m:r>
              <w:rPr>
                <w:rFonts w:ascii="Cambria Math" w:hAnsi="Cambria Math"/>
              </w:rPr>
              <m:t>n</m:t>
            </m:r>
          </m:sup>
        </m:sSubSup>
      </m:oMath>
      <w:r>
        <w:t>,</w:t>
      </w:r>
      <w:r w:rsidR="003F2E03" w:rsidRPr="007B5F58">
        <w:t xml:space="preserve"> </w:t>
      </w:r>
      <w:r w:rsidR="003F2E03">
        <w:t xml:space="preserve">где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eastAsiaTheme="minorEastAsia" w:hAnsi="Cambria Math"/>
                <w:i/>
              </w:rPr>
            </m:ctrlPr>
          </m:sSupPr>
          <m:e>
            <m:r>
              <w:rPr>
                <w:rFonts w:ascii="Cambria Math" w:hAnsi="Cambria Math"/>
              </w:rPr>
              <m:t>R</m:t>
            </m:r>
            <m:ctrlPr>
              <w:rPr>
                <w:rFonts w:ascii="Cambria Math" w:hAnsi="Cambria Math"/>
                <w:i/>
              </w:rPr>
            </m:ctrlPr>
          </m:e>
          <m:sup>
            <m:r>
              <w:rPr>
                <w:rFonts w:ascii="Cambria Math" w:eastAsiaTheme="minorEastAsia" w:hAnsi="Cambria Math"/>
              </w:rPr>
              <m:t>n</m:t>
            </m:r>
          </m:sup>
        </m:sSup>
      </m:oMath>
      <w:r w:rsidR="007B5F58" w:rsidRPr="007B5F58">
        <w:rPr>
          <w:rFonts w:eastAsiaTheme="minorEastAsia"/>
        </w:rPr>
        <w:t xml:space="preserve"> </w:t>
      </w:r>
      <w:r w:rsidR="007B5F58">
        <w:rPr>
          <w:rFonts w:eastAsiaTheme="minorEastAsia"/>
        </w:rPr>
        <w:t>–</w:t>
      </w:r>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регрессора</w:t>
      </w:r>
      <w:r w:rsidR="007B5F5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hAnsi="Cambria Math"/>
          </w:rPr>
          <m:t>∈R-</m:t>
        </m:r>
      </m:oMath>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зависимой переменной</w:t>
      </w:r>
      <w:r w:rsidR="007B5F58">
        <w:rPr>
          <w:rFonts w:eastAsiaTheme="minorEastAsia"/>
        </w:rPr>
        <w:t xml:space="preserve">, </w:t>
      </w:r>
      <m:oMath>
        <m:r>
          <w:rPr>
            <w:rFonts w:ascii="Cambria Math" w:eastAsiaTheme="minorEastAsia" w:hAnsi="Cambria Math"/>
          </w:rPr>
          <m:t>n-</m:t>
        </m:r>
      </m:oMath>
      <w:r w:rsidR="007B5F58" w:rsidRPr="007B5F58">
        <w:rPr>
          <w:rFonts w:eastAsiaTheme="minorEastAsia"/>
        </w:rPr>
        <w:t xml:space="preserve"> </w:t>
      </w:r>
      <w:r w:rsidR="007B5F58">
        <w:rPr>
          <w:rFonts w:eastAsiaTheme="minorEastAsia"/>
        </w:rPr>
        <w:t xml:space="preserve">размер выборки. Также предполагается следующая </w:t>
      </w:r>
      <w:r w:rsidR="0079360A">
        <w:rPr>
          <w:rFonts w:eastAsiaTheme="minorEastAsia"/>
        </w:rPr>
        <w:t xml:space="preserve">структурная </w:t>
      </w:r>
      <w:r w:rsidR="007B5F58">
        <w:rPr>
          <w:rFonts w:eastAsiaTheme="minorEastAsia"/>
        </w:rPr>
        <w:t>модель:</w:t>
      </w:r>
    </w:p>
    <w:p w14:paraId="523CAD69" w14:textId="4895831E" w:rsidR="007B5F58" w:rsidRPr="007B5F58" w:rsidRDefault="000E6C47" w:rsidP="00A67744">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 i=1,…,n, #</m:t>
              </m:r>
              <m:d>
                <m:dPr>
                  <m:ctrlPr>
                    <w:rPr>
                      <w:rFonts w:ascii="Cambria Math" w:eastAsiaTheme="minorEastAsia" w:hAnsi="Cambria Math"/>
                      <w:i/>
                    </w:rPr>
                  </m:ctrlPr>
                </m:dPr>
                <m:e>
                  <m:r>
                    <w:rPr>
                      <w:rFonts w:ascii="Cambria Math" w:eastAsiaTheme="minorEastAsia" w:hAnsi="Cambria Math"/>
                    </w:rPr>
                    <m:t>4</m:t>
                  </m:r>
                </m:e>
              </m:d>
            </m:e>
          </m:eqArr>
        </m:oMath>
      </m:oMathPara>
    </w:p>
    <w:p w14:paraId="0A714F1C" w14:textId="2FFDF672" w:rsidR="007B5F58" w:rsidRDefault="007B5F58" w:rsidP="00A67744">
      <w:pPr>
        <w:ind w:firstLine="0"/>
        <w:rPr>
          <w:rFonts w:eastAsiaTheme="minorEastAsia"/>
        </w:rPr>
      </w:pPr>
      <w:r>
        <w:rPr>
          <w:rFonts w:eastAsiaTheme="minorEastAsia"/>
        </w:rPr>
        <w:t xml:space="preserve">где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m:t>
        </m:r>
      </m:oMath>
      <w:r w:rsidRPr="007B5F58">
        <w:rPr>
          <w:rFonts w:eastAsiaTheme="minorEastAsia"/>
        </w:rPr>
        <w:t xml:space="preserve"> </w:t>
      </w:r>
      <w:r>
        <w:rPr>
          <w:rFonts w:eastAsiaTheme="minorEastAsia"/>
        </w:rPr>
        <w:t>истинная функция регрессии (неизвестна</w:t>
      </w:r>
      <w:r w:rsidR="0079360A">
        <w:rPr>
          <w:rFonts w:eastAsiaTheme="minorEastAsia"/>
        </w:rPr>
        <w:t>, предполагается полиномиальная зависимость</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случайная ошибка с</w:t>
      </w:r>
      <w:r w:rsidR="0079360A">
        <w:rPr>
          <w:rFonts w:eastAsiaTheme="minorEastAsia"/>
        </w:rPr>
        <w:t xml:space="preserve"> существующими</w:t>
      </w:r>
      <w:r w:rsidR="000B2C08">
        <w:rPr>
          <w:rFonts w:eastAsiaTheme="minorEastAsia"/>
        </w:rPr>
        <w:t xml:space="preserve"> конечными</w:t>
      </w:r>
      <w:r w:rsidR="0079360A">
        <w:rPr>
          <w:rFonts w:eastAsiaTheme="minorEastAsia"/>
        </w:rPr>
        <w:t xml:space="preserve"> моментами</w:t>
      </w:r>
      <w:r w:rsidR="000B2C08">
        <w:rPr>
          <w:rFonts w:eastAsiaTheme="minorEastAsia"/>
        </w:rPr>
        <w:t xml:space="preserve"> первого и второго порядков,</w:t>
      </w:r>
      <w:r w:rsidR="0079360A">
        <w:rPr>
          <w:rFonts w:eastAsiaTheme="minorEastAsia"/>
        </w:rPr>
        <w:t xml:space="preserve"> </w:t>
      </w:r>
      <w:r w:rsidR="000B2C08">
        <w:rPr>
          <w:rFonts w:eastAsiaTheme="minorEastAsia"/>
        </w:rPr>
        <w:t>такие что</w:t>
      </w:r>
      <w:r>
        <w:rPr>
          <w:rFonts w:eastAsiaTheme="minorEastAsia"/>
        </w:rPr>
        <w:t xml:space="preserve">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m:t>
        </m:r>
      </m:oMath>
      <w:r w:rsidRPr="007B5F58">
        <w:rPr>
          <w:rFonts w:eastAsiaTheme="minorEastAsia"/>
        </w:rPr>
        <w:t>.</w:t>
      </w:r>
    </w:p>
    <w:p w14:paraId="31FB658A" w14:textId="3B0CD981" w:rsidR="007B5F58" w:rsidRDefault="007B5F58" w:rsidP="00A67744">
      <w:pPr>
        <w:rPr>
          <w:rFonts w:eastAsiaTheme="minorEastAsia"/>
        </w:rPr>
      </w:pPr>
      <w:r>
        <w:rPr>
          <w:rFonts w:eastAsiaTheme="minorEastAsia"/>
        </w:rPr>
        <w:t xml:space="preserve">Требуется найти оценку функции регрессии </w:t>
      </w:r>
      <m:oMath>
        <m:acc>
          <m:accPr>
            <m:ctrlPr>
              <w:rPr>
                <w:rFonts w:ascii="Cambria Math" w:eastAsiaTheme="minorEastAsia" w:hAnsi="Cambria Math"/>
                <w:i/>
              </w:rPr>
            </m:ctrlPr>
          </m:acc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acc>
      </m:oMath>
      <w:r w:rsidRPr="007B5F58">
        <w:rPr>
          <w:rFonts w:eastAsiaTheme="minorEastAsia"/>
        </w:rPr>
        <w:t xml:space="preserve">, </w:t>
      </w:r>
      <w:r>
        <w:rPr>
          <w:rFonts w:eastAsiaTheme="minorEastAsia"/>
        </w:rPr>
        <w:t xml:space="preserve">минимизирующую заданную функцию потерь на обучающей выборке и обобщающую на новые </w:t>
      </w:r>
      <m:oMath>
        <m:r>
          <m:rPr>
            <m:sty m:val="p"/>
          </m:rPr>
          <w:rPr>
            <w:rFonts w:ascii="Cambria Math" w:eastAsiaTheme="minorEastAsia" w:hAnsi="Cambria Math"/>
          </w:rPr>
          <m:t>x</m:t>
        </m:r>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oMath>
      <w:r w:rsidRPr="0088613B">
        <w:rPr>
          <w:rFonts w:eastAsiaTheme="minorEastAsia"/>
        </w:rPr>
        <w:t>.</w:t>
      </w:r>
      <w:r w:rsidR="0088613B" w:rsidRPr="0088613B">
        <w:rPr>
          <w:rFonts w:eastAsiaTheme="minorEastAsia"/>
        </w:rPr>
        <w:t xml:space="preserve"> </w:t>
      </w:r>
      <w:r w:rsidR="0088613B">
        <w:rPr>
          <w:rFonts w:eastAsiaTheme="minorEastAsia"/>
        </w:rPr>
        <w:t>Функция потерь зависит от выбора метода и подхода в рамках него и будет описана в соответствующих разделах обзоров выбранных методов.</w:t>
      </w:r>
    </w:p>
    <w:p w14:paraId="2B117DE1" w14:textId="699F3ADE" w:rsidR="00F073E9" w:rsidRDefault="00491DDC" w:rsidP="00F073E9">
      <w:pPr>
        <w:pStyle w:val="3"/>
        <w:numPr>
          <w:ilvl w:val="1"/>
          <w:numId w:val="5"/>
        </w:numPr>
      </w:pPr>
      <w:bookmarkStart w:id="13" w:name="_Toc220059708"/>
      <w:r>
        <w:t>Общее описание</w:t>
      </w:r>
      <w:r w:rsidR="00F073E9">
        <w:t xml:space="preserve"> датасетов</w:t>
      </w:r>
      <w:bookmarkEnd w:id="13"/>
    </w:p>
    <w:p w14:paraId="1E594D01" w14:textId="0FB478EC" w:rsidR="00F073E9" w:rsidRDefault="00F073E9" w:rsidP="00A67744">
      <w:r>
        <w:t>Для оценки качества методов, а также их сравнения в данной работе использу</w:t>
      </w:r>
      <w:r w:rsidR="007767E7">
        <w:t>ется ряд синтетических наборов данны</w:t>
      </w:r>
      <w:r w:rsidR="00770D23">
        <w:t xml:space="preserve">х, каждый из которых содержит </w:t>
      </w:r>
      <m:oMath>
        <m:r>
          <w:rPr>
            <w:rFonts w:ascii="Cambria Math" w:hAnsi="Cambria Math"/>
          </w:rPr>
          <m:t>n=30</m:t>
        </m:r>
      </m:oMath>
      <w:r w:rsidR="00770D23">
        <w:t xml:space="preserve"> наблюдений</w:t>
      </w:r>
      <w:r w:rsidR="007767E7">
        <w:t xml:space="preserve">. </w:t>
      </w:r>
      <w:r w:rsidR="00673D5C">
        <w:t>Для получения достоверных оценок качества методы оцениваются несколько раз на одном типе датасета, и н</w:t>
      </w:r>
      <w:r w:rsidR="00770D23">
        <w:t>а каждой итерации оценивания датасет</w:t>
      </w:r>
      <w:r w:rsidR="00673D5C">
        <w:t xml:space="preserve"> нужного типа</w:t>
      </w:r>
      <w:r w:rsidR="00834F21">
        <w:t xml:space="preserve"> генерируется заново</w:t>
      </w:r>
      <w:r w:rsidR="00770D23">
        <w:t>.</w:t>
      </w:r>
      <w:r w:rsidR="000E0015">
        <w:t xml:space="preserve"> Реплицируемость</w:t>
      </w:r>
      <w:r w:rsidR="00834F21">
        <w:t xml:space="preserve"> </w:t>
      </w:r>
      <w:r w:rsidR="000E0015">
        <w:t xml:space="preserve">результатов контролируется с помощью </w:t>
      </w:r>
      <w:r w:rsidR="000E0015">
        <w:rPr>
          <w:lang w:val="en-US"/>
        </w:rPr>
        <w:t>seed</w:t>
      </w:r>
      <w:r w:rsidR="000E0015" w:rsidRPr="000E0015">
        <w:t xml:space="preserve"> </w:t>
      </w:r>
      <w:r w:rsidR="000E0015">
        <w:t>– они указаны в соответствующих разделах практической части.</w:t>
      </w:r>
      <w:r w:rsidR="00770D23">
        <w:t xml:space="preserve"> </w:t>
      </w:r>
      <w:r w:rsidR="007767E7">
        <w:t>Генерация происходит в несколько этапов:</w:t>
      </w:r>
    </w:p>
    <w:p w14:paraId="43FCC635" w14:textId="13137761" w:rsidR="007767E7" w:rsidRDefault="007767E7" w:rsidP="007767E7">
      <w:pPr>
        <w:pStyle w:val="af4"/>
        <w:numPr>
          <w:ilvl w:val="0"/>
          <w:numId w:val="17"/>
        </w:numPr>
      </w:pPr>
      <w:r>
        <w:t>Выбирается 30 точек, равномерно расположенных на отрезке от 0 до 1</w:t>
      </w:r>
      <w:r w:rsidRPr="007767E7">
        <w:t>;</w:t>
      </w:r>
    </w:p>
    <w:p w14:paraId="399CF043" w14:textId="34F887A9" w:rsidR="007767E7" w:rsidRDefault="007767E7" w:rsidP="007767E7">
      <w:pPr>
        <w:pStyle w:val="af4"/>
        <w:numPr>
          <w:ilvl w:val="0"/>
          <w:numId w:val="17"/>
        </w:numPr>
      </w:pPr>
      <w:r>
        <w:t xml:space="preserve">Для каждой точки </w:t>
      </w:r>
      <w:r w:rsidR="0053120B">
        <w:t>рассчитывается</w:t>
      </w:r>
      <w:r>
        <w:t xml:space="preserve"> значение истинной функции регрессии на основе одной из моделей </w:t>
      </w:r>
      <w:r w:rsidR="0053120B">
        <w:t>генерации</w:t>
      </w:r>
      <w:r w:rsidR="00834F21">
        <w:t>. Модели генерации представлены в разделе 2.2.3</w:t>
      </w:r>
      <w:r w:rsidR="0053120B" w:rsidRPr="0053120B">
        <w:t>;</w:t>
      </w:r>
    </w:p>
    <w:p w14:paraId="1B3A00FF" w14:textId="68F32579" w:rsidR="0053120B" w:rsidRDefault="0053120B" w:rsidP="007767E7">
      <w:pPr>
        <w:pStyle w:val="af4"/>
        <w:numPr>
          <w:ilvl w:val="0"/>
          <w:numId w:val="17"/>
        </w:numPr>
      </w:pPr>
      <w:r>
        <w:t>К полученному значению прибавляется сгенерированная ошибка, если это ещё не сделано в модели.</w:t>
      </w:r>
      <w:r w:rsidR="00834F21">
        <w:t xml:space="preserve"> Генерация ошибок обсуждается в разделе 2.2.2.</w:t>
      </w:r>
    </w:p>
    <w:p w14:paraId="52F17ACF" w14:textId="1CA24F49" w:rsidR="008758AC" w:rsidRDefault="008758AC" w:rsidP="008758AC">
      <w:r>
        <w:t xml:space="preserve">Исключением является модель генерации, основанная на смеси нормальных распределений (см. раздел </w:t>
      </w:r>
      <w:r w:rsidRPr="008758AC">
        <w:t>2.2.3</w:t>
      </w:r>
      <w:r>
        <w:t>).</w:t>
      </w:r>
    </w:p>
    <w:p w14:paraId="19C867EF" w14:textId="1B284021" w:rsidR="00491DDC" w:rsidRDefault="00491DDC" w:rsidP="008758AC">
      <w:pPr>
        <w:rPr>
          <w:rFonts w:eastAsiaTheme="minorEastAsia"/>
          <w:iCs/>
        </w:rPr>
      </w:pPr>
      <w:r>
        <w:lastRenderedPageBreak/>
        <w:t xml:space="preserve">Кроме того, для оценки качества работы моделей на реальных данных используется известный датасет, содержащий </w:t>
      </w:r>
      <w:r w:rsidRPr="00E47793">
        <w:rPr>
          <w:rFonts w:eastAsiaTheme="minorEastAsia"/>
          <w:iCs/>
        </w:rPr>
        <w:t xml:space="preserve">извержения гейзера </w:t>
      </w:r>
      <w:r>
        <w:rPr>
          <w:rFonts w:eastAsiaTheme="minorEastAsia"/>
          <w:iCs/>
        </w:rPr>
        <w:t>Старый Служака</w:t>
      </w:r>
      <w:r w:rsidR="00C94909">
        <w:rPr>
          <w:rFonts w:eastAsiaTheme="minorEastAsia"/>
          <w:iCs/>
        </w:rPr>
        <w:t xml:space="preserve">. </w:t>
      </w:r>
      <w:r w:rsidR="00C94909" w:rsidRPr="00C94909">
        <w:rPr>
          <w:rFonts w:eastAsiaTheme="minorEastAsia"/>
          <w:iCs/>
        </w:rPr>
        <w:t xml:space="preserve">Датасет представлен в виде фрейма данных с 272 наблюдениями по </w:t>
      </w:r>
      <w:r w:rsidR="00C94909">
        <w:rPr>
          <w:rFonts w:eastAsiaTheme="minorEastAsia"/>
          <w:iCs/>
        </w:rPr>
        <w:t xml:space="preserve">времени извержения в </w:t>
      </w:r>
      <w:r w:rsidR="00673C3F">
        <w:rPr>
          <w:rFonts w:eastAsiaTheme="minorEastAsia"/>
          <w:iCs/>
        </w:rPr>
        <w:t>минутах</w:t>
      </w:r>
      <w:r w:rsidR="00C94909">
        <w:rPr>
          <w:rFonts w:eastAsiaTheme="minorEastAsia"/>
          <w:iCs/>
        </w:rPr>
        <w:t xml:space="preserve"> и времени ожидания следующего извержения в минутах. Он часто используется в исследованиях, посвящённых оценке непараметрической регрессии</w:t>
      </w:r>
      <w:r w:rsidR="00C94909">
        <w:rPr>
          <w:rStyle w:val="a5"/>
          <w:rFonts w:eastAsiaTheme="minorEastAsia"/>
          <w:iCs/>
        </w:rPr>
        <w:footnoteReference w:id="19"/>
      </w:r>
      <w:r w:rsidR="00C94909">
        <w:rPr>
          <w:rFonts w:eastAsiaTheme="minorEastAsia"/>
          <w:iCs/>
        </w:rPr>
        <w:t>.</w:t>
      </w:r>
      <w:r w:rsidR="007261BC">
        <w:rPr>
          <w:rFonts w:eastAsiaTheme="minorEastAsia"/>
          <w:iCs/>
        </w:rPr>
        <w:t xml:space="preserve"> На рис. 1 видно, что в среднем есть положительная зависимость между переменными. Кроме того, видно, что извержения можно условно разделить на два типа – короткие с маленьким временем ожидания и длинные с большим временем ожидания.</w:t>
      </w:r>
    </w:p>
    <w:p w14:paraId="4211DE3D" w14:textId="4DC7F95A" w:rsidR="00C94909" w:rsidRDefault="00637881" w:rsidP="00C94909">
      <w:pPr>
        <w:ind w:firstLine="0"/>
        <w:jc w:val="center"/>
      </w:pPr>
      <w:r w:rsidRPr="00637881">
        <w:rPr>
          <w:noProof/>
        </w:rPr>
        <w:drawing>
          <wp:inline distT="0" distB="0" distL="0" distR="0" wp14:anchorId="0BB5C9E4" wp14:editId="5071166D">
            <wp:extent cx="5939790" cy="39331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933190"/>
                    </a:xfrm>
                    <a:prstGeom prst="rect">
                      <a:avLst/>
                    </a:prstGeom>
                  </pic:spPr>
                </pic:pic>
              </a:graphicData>
            </a:graphic>
          </wp:inline>
        </w:drawing>
      </w:r>
    </w:p>
    <w:p w14:paraId="3D7B4F10" w14:textId="3EB9A33F" w:rsidR="00637881" w:rsidRDefault="00637881" w:rsidP="00637881">
      <w:pPr>
        <w:ind w:firstLine="0"/>
        <w:jc w:val="center"/>
        <w:rPr>
          <w:sz w:val="22"/>
          <w:szCs w:val="20"/>
        </w:rPr>
      </w:pPr>
      <w:r w:rsidRPr="00637881">
        <w:rPr>
          <w:sz w:val="22"/>
          <w:szCs w:val="20"/>
        </w:rPr>
        <w:t>Рис. 1. Зависимость между продолжительностью извержения и временем ожидания, Гейзер "Старый Служака" (Озеро Йеллоустон)</w:t>
      </w:r>
      <w:r>
        <w:rPr>
          <w:sz w:val="22"/>
          <w:szCs w:val="20"/>
        </w:rPr>
        <w:t>. Источник: работа автора.</w:t>
      </w:r>
    </w:p>
    <w:p w14:paraId="72B871B0" w14:textId="743650A1" w:rsidR="00637881" w:rsidRDefault="00637881" w:rsidP="00637881">
      <w:pPr>
        <w:ind w:firstLine="0"/>
        <w:jc w:val="center"/>
        <w:rPr>
          <w:sz w:val="22"/>
          <w:szCs w:val="20"/>
        </w:rPr>
      </w:pPr>
      <w:r w:rsidRPr="00637881">
        <w:rPr>
          <w:noProof/>
          <w:sz w:val="22"/>
          <w:szCs w:val="20"/>
        </w:rPr>
        <w:lastRenderedPageBreak/>
        <w:drawing>
          <wp:inline distT="0" distB="0" distL="0" distR="0" wp14:anchorId="7C4398A5" wp14:editId="7B8D3BA6">
            <wp:extent cx="5939790" cy="250825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508250"/>
                    </a:xfrm>
                    <a:prstGeom prst="rect">
                      <a:avLst/>
                    </a:prstGeom>
                  </pic:spPr>
                </pic:pic>
              </a:graphicData>
            </a:graphic>
          </wp:inline>
        </w:drawing>
      </w:r>
    </w:p>
    <w:p w14:paraId="62C01E1B" w14:textId="4F9FD136" w:rsidR="00637881" w:rsidRPr="00637881" w:rsidRDefault="00637881" w:rsidP="00637881">
      <w:pPr>
        <w:ind w:firstLine="0"/>
        <w:jc w:val="center"/>
        <w:rPr>
          <w:sz w:val="22"/>
          <w:szCs w:val="20"/>
        </w:rPr>
      </w:pPr>
      <w:r w:rsidRPr="00637881">
        <w:rPr>
          <w:sz w:val="22"/>
          <w:szCs w:val="20"/>
        </w:rPr>
        <w:t xml:space="preserve">Рис. </w:t>
      </w:r>
      <w:r>
        <w:rPr>
          <w:sz w:val="22"/>
          <w:szCs w:val="20"/>
        </w:rPr>
        <w:t>2</w:t>
      </w:r>
      <w:r w:rsidRPr="00637881">
        <w:rPr>
          <w:sz w:val="22"/>
          <w:szCs w:val="20"/>
        </w:rPr>
        <w:t xml:space="preserve">. </w:t>
      </w:r>
      <w:r>
        <w:rPr>
          <w:sz w:val="22"/>
          <w:szCs w:val="20"/>
        </w:rPr>
        <w:t>Распределение данных по извержению гейзера. Источник: работа автора.</w:t>
      </w:r>
    </w:p>
    <w:p w14:paraId="19848370" w14:textId="271FF5A5" w:rsidR="004E4B8F" w:rsidRDefault="004E4B8F" w:rsidP="004E4B8F">
      <w:pPr>
        <w:pStyle w:val="4"/>
        <w:numPr>
          <w:ilvl w:val="2"/>
          <w:numId w:val="5"/>
        </w:numPr>
      </w:pPr>
      <w:r>
        <w:t>Обоснование размера выборки</w:t>
      </w:r>
    </w:p>
    <w:p w14:paraId="43B97719" w14:textId="7A62EBEC" w:rsidR="00B929B2" w:rsidRDefault="00770D23" w:rsidP="00770D23">
      <w:r>
        <w:t>Столь маленьк</w:t>
      </w:r>
      <w:r w:rsidR="00D704E0">
        <w:t>ое количество наблюдений (</w:t>
      </w:r>
      <m:oMath>
        <m:r>
          <w:rPr>
            <w:rFonts w:ascii="Cambria Math" w:hAnsi="Cambria Math"/>
          </w:rPr>
          <m:t>n=30</m:t>
        </m:r>
      </m:oMath>
      <w:r w:rsidR="00D704E0" w:rsidRPr="00D704E0">
        <w:rPr>
          <w:rFonts w:eastAsiaTheme="minorEastAsia"/>
        </w:rPr>
        <w:t>)</w:t>
      </w:r>
      <w:r w:rsidR="00D704E0">
        <w:t xml:space="preserve"> в наборе обусловлено рядом причин. Во-первых, в рамках данного исследования </w:t>
      </w:r>
      <w:r w:rsidR="00092577">
        <w:t xml:space="preserve">мы фокусируемся </w:t>
      </w:r>
      <w:r w:rsidR="00B929B2">
        <w:t xml:space="preserve">на </w:t>
      </w:r>
      <w:r w:rsidR="00D704E0">
        <w:t>оцен</w:t>
      </w:r>
      <w:r w:rsidR="00B929B2">
        <w:t>ке</w:t>
      </w:r>
      <w:r w:rsidR="00D704E0">
        <w:t xml:space="preserve"> методов в сложных условиях, когда данных мало и ошибки распределены по разным законам. Именно в таких условиях используемые подходы имеют теоретическое преимущество по сравнению с классическими методами вроде МНК, </w:t>
      </w:r>
      <w:r w:rsidR="00B929B2">
        <w:t>которые показывают более низкую эффективность из-за нарушения предположений о нормальности ошибок</w:t>
      </w:r>
      <w:r w:rsidR="00D704E0">
        <w:t xml:space="preserve">. </w:t>
      </w:r>
      <w:r w:rsidR="00B929B2">
        <w:t>В частности, п</w:t>
      </w:r>
      <w:r w:rsidR="00B929B2" w:rsidRPr="00B929B2">
        <w:t>редлагаемый</w:t>
      </w:r>
      <w:r w:rsidR="00B929B2">
        <w:t xml:space="preserve"> в данной работе</w:t>
      </w:r>
      <w:r w:rsidR="00B929B2" w:rsidRPr="00B929B2">
        <w:t xml:space="preserve"> метод энтропийного </w:t>
      </w:r>
      <w:r w:rsidR="00B929B2">
        <w:t>о</w:t>
      </w:r>
      <w:r w:rsidR="00B929B2" w:rsidRPr="00B929B2">
        <w:t xml:space="preserve">ценивания с </w:t>
      </w:r>
      <w:r w:rsidR="00B929B2">
        <w:t xml:space="preserve">жесткими </w:t>
      </w:r>
      <w:r w:rsidR="00B929B2" w:rsidRPr="00B929B2">
        <w:t xml:space="preserve">балансовыми ограничениями изначально разработан для работы с малыми выборками и асимметричными/тяжелохвостыми распределениями ошибок, что делает его робастным в экстремальных сценариях. </w:t>
      </w:r>
      <w:r w:rsidR="00B929B2">
        <w:t>Таким образом, можно не только протестировать его в подходящих условиях</w:t>
      </w:r>
      <w:r w:rsidR="00B929B2" w:rsidRPr="00B929B2">
        <w:t>, но и смоделировать реальные задачи, где сбор больших объёмов данных затруднён</w:t>
      </w:r>
      <w:r w:rsidR="00B929B2">
        <w:t>, например, исследование редких экономических событий.</w:t>
      </w:r>
    </w:p>
    <w:p w14:paraId="6405EF01" w14:textId="77777777" w:rsidR="004E4B8F" w:rsidRDefault="00D704E0" w:rsidP="00770D23">
      <w:r>
        <w:t xml:space="preserve">Во-вторых, </w:t>
      </w:r>
      <m:oMath>
        <m:r>
          <w:rPr>
            <w:rFonts w:ascii="Cambria Math" w:hAnsi="Cambria Math"/>
          </w:rPr>
          <m:t>n=30</m:t>
        </m:r>
      </m:oMath>
      <w:r>
        <w:t xml:space="preserve"> выбран как </w:t>
      </w:r>
      <w:r w:rsidR="00B929B2">
        <w:t xml:space="preserve">компромисс </w:t>
      </w:r>
      <w:r w:rsidR="0062315D">
        <w:t>вычислительной сложностью и статистической осуществимостью</w:t>
      </w:r>
      <w:r>
        <w:t>.</w:t>
      </w:r>
      <w:r w:rsidR="0062315D">
        <w:t xml:space="preserve"> </w:t>
      </w:r>
      <w:r w:rsidR="0062315D" w:rsidRPr="0062315D">
        <w:t>С одной стороны, этот размер достаточен для применения базовых методов кросс-валидации и оценки дисперсии коэффициентов</w:t>
      </w:r>
      <w:r w:rsidR="0062315D">
        <w:rPr>
          <w:rStyle w:val="a5"/>
        </w:rPr>
        <w:footnoteReference w:id="20"/>
      </w:r>
      <w:r w:rsidR="0062315D">
        <w:t>. С другой стороны, это граница применимости ряда важных асимптотических приближений, таких как ЦПТ</w:t>
      </w:r>
      <w:r w:rsidR="0062315D">
        <w:rPr>
          <w:rStyle w:val="a5"/>
        </w:rPr>
        <w:footnoteReference w:id="21"/>
      </w:r>
      <w:r w:rsidR="0062315D">
        <w:t xml:space="preserve">. Такой подход позволяет нам оценить модели в </w:t>
      </w:r>
      <w:r w:rsidR="0062315D" w:rsidRPr="0062315D">
        <w:t>“</w:t>
      </w:r>
      <w:r w:rsidR="0062315D">
        <w:t>неудобных</w:t>
      </w:r>
      <w:r w:rsidR="0062315D" w:rsidRPr="0062315D">
        <w:t xml:space="preserve">” </w:t>
      </w:r>
      <w:r w:rsidR="0062315D">
        <w:t>для классических методов условиях</w:t>
      </w:r>
      <w:r w:rsidR="004E4B8F">
        <w:t>, о чем упоминалось выше</w:t>
      </w:r>
      <w:r w:rsidR="0062315D">
        <w:t xml:space="preserve">. </w:t>
      </w:r>
      <w:r>
        <w:t xml:space="preserve"> </w:t>
      </w:r>
    </w:p>
    <w:p w14:paraId="1B50F5B2" w14:textId="482682A5" w:rsidR="00770D23" w:rsidRPr="00D704E0" w:rsidRDefault="00D704E0" w:rsidP="004E4B8F">
      <w:r>
        <w:lastRenderedPageBreak/>
        <w:t xml:space="preserve">В-третьих, </w:t>
      </w:r>
      <w:r w:rsidR="00092577">
        <w:t>основной метод, предлагаемый в данной статье</w:t>
      </w:r>
      <w:r w:rsidR="004E4B8F">
        <w:t>, а именно энтропийное оценивание с жесткими балансовыми ограничениями,</w:t>
      </w:r>
      <w:r w:rsidR="00092577">
        <w:t xml:space="preserve"> вычислительно требователен,</w:t>
      </w:r>
      <w:r w:rsidR="004E4B8F">
        <w:t xml:space="preserve"> так как требует решения системы уравнений размерности </w:t>
      </w:r>
      <m:oMath>
        <m:r>
          <w:rPr>
            <w:rFonts w:ascii="Cambria Math" w:hAnsi="Cambria Math"/>
          </w:rPr>
          <m:t>n</m:t>
        </m:r>
      </m:oMath>
      <w:r w:rsidR="004E4B8F">
        <w:rPr>
          <w:rFonts w:eastAsiaTheme="minorEastAsia"/>
        </w:rPr>
        <w:t xml:space="preserve"> (см. главу ВСТАВИТЬ ГЛАВУ).</w:t>
      </w:r>
      <w:r w:rsidR="00092577">
        <w:t xml:space="preserve"> </w:t>
      </w:r>
      <w:r w:rsidR="004E4B8F">
        <w:t>П</w:t>
      </w:r>
      <w:r w:rsidR="00092577">
        <w:t xml:space="preserve">оэтому с точки зрения временных затрат </w:t>
      </w:r>
      <w:r w:rsidR="004E4B8F">
        <w:t xml:space="preserve">использование </w:t>
      </w:r>
      <w:r w:rsidR="00092577">
        <w:t>больши</w:t>
      </w:r>
      <w:r w:rsidR="004E4B8F">
        <w:t>х</w:t>
      </w:r>
      <w:r w:rsidR="00092577">
        <w:t xml:space="preserve"> набор</w:t>
      </w:r>
      <w:r w:rsidR="004E4B8F">
        <w:t>ов</w:t>
      </w:r>
      <w:r w:rsidR="00092577">
        <w:t xml:space="preserve"> данных</w:t>
      </w:r>
      <w:r w:rsidR="004E4B8F">
        <w:t xml:space="preserve"> было бы непрактичным. </w:t>
      </w:r>
    </w:p>
    <w:p w14:paraId="2F3C839B" w14:textId="766D306D" w:rsidR="00770D23" w:rsidRDefault="00770D23" w:rsidP="00770D23">
      <w:pPr>
        <w:pStyle w:val="4"/>
        <w:numPr>
          <w:ilvl w:val="2"/>
          <w:numId w:val="5"/>
        </w:numPr>
      </w:pPr>
      <w:r>
        <w:t>Генерация ошибок</w:t>
      </w:r>
    </w:p>
    <w:p w14:paraId="72B3D7BC" w14:textId="4805CFE1" w:rsidR="005F0C00" w:rsidRDefault="00770D23" w:rsidP="00FA7A5A">
      <w:pPr>
        <w:rPr>
          <w:rFonts w:eastAsiaTheme="minorEastAsia"/>
        </w:rPr>
      </w:pPr>
      <w: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4" w:name="_Hlk219378038"/>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bookmarkEnd w:id="14"/>
      <w:r w:rsidRPr="00834F21">
        <w:rPr>
          <w:rFonts w:eastAsiaTheme="minorEastAsia"/>
        </w:rPr>
        <w:t xml:space="preserve">. </w:t>
      </w:r>
      <w:r>
        <w:rPr>
          <w:rFonts w:eastAsiaTheme="minorEastAsia"/>
        </w:rPr>
        <w:t xml:space="preserve">Таким образом, для </w:t>
      </w:r>
      <w:r w:rsidR="00834F21">
        <w:rPr>
          <w:rFonts w:eastAsiaTheme="minorEastAsia"/>
        </w:rPr>
        <w:t xml:space="preserve">30 точек в каждом датасете генерируется </w:t>
      </w:r>
      <w:r w:rsidR="0030371D">
        <w:rPr>
          <w:rFonts w:eastAsiaTheme="minorEastAsia"/>
        </w:rPr>
        <w:t>соответственно</w:t>
      </w:r>
      <w:r w:rsidR="00834F21">
        <w:rPr>
          <w:rFonts w:eastAsiaTheme="minorEastAsia"/>
        </w:rPr>
        <w:t xml:space="preserve"> 30 ошибок из разных распределений</w:t>
      </w:r>
      <w:r w:rsidR="0030371D">
        <w:rPr>
          <w:rFonts w:eastAsiaTheme="minorEastAsia"/>
        </w:rPr>
        <w:t>.</w:t>
      </w:r>
      <w:r w:rsidR="000E0015">
        <w:rPr>
          <w:rFonts w:eastAsiaTheme="minorEastAsia"/>
        </w:rPr>
        <w:t xml:space="preserve"> Ошибки берутся в случайном порядке</w:t>
      </w:r>
      <w:r w:rsidR="005F0C00">
        <w:rPr>
          <w:rFonts w:eastAsiaTheme="minorEastAsia"/>
        </w:rPr>
        <w:t>. Используются следующие распределения:</w:t>
      </w:r>
      <w:r w:rsidR="0030371D">
        <w:rPr>
          <w:rFonts w:eastAsiaTheme="minorEastAsia"/>
        </w:rPr>
        <w:t xml:space="preserve"> </w:t>
      </w:r>
    </w:p>
    <w:p w14:paraId="1297C392" w14:textId="681EBF0A" w:rsidR="005F0C00" w:rsidRDefault="005F0C00" w:rsidP="00FA7A5A">
      <w:pPr>
        <w:pStyle w:val="af4"/>
        <w:numPr>
          <w:ilvl w:val="0"/>
          <w:numId w:val="18"/>
        </w:numPr>
        <w:rPr>
          <w:rFonts w:eastAsiaTheme="minorEastAsia"/>
          <w:b/>
          <w:bCs/>
        </w:rPr>
      </w:pPr>
      <w:r w:rsidRPr="005F0C00">
        <w:rPr>
          <w:rFonts w:eastAsiaTheme="minorEastAsia"/>
          <w:b/>
          <w:bCs/>
        </w:rPr>
        <w:t>Группа 1: Классические симметричные распределения</w:t>
      </w:r>
    </w:p>
    <w:p w14:paraId="131D4CE2" w14:textId="5C313A76" w:rsidR="00F30521" w:rsidRPr="00F30521" w:rsidRDefault="00F30521" w:rsidP="00FA7A5A">
      <w:pPr>
        <w:pStyle w:val="af4"/>
        <w:numPr>
          <w:ilvl w:val="1"/>
          <w:numId w:val="18"/>
        </w:numPr>
        <w:rPr>
          <w:rFonts w:eastAsiaTheme="minorEastAsia"/>
        </w:rPr>
      </w:pPr>
      <w:r w:rsidRPr="00F30521">
        <w:rPr>
          <w:rFonts w:eastAsiaTheme="minorEastAsia"/>
        </w:rPr>
        <w:t>Нормальное — базовое распределение для сравнения;</w:t>
      </w:r>
    </w:p>
    <w:p w14:paraId="661B301F" w14:textId="679CB288" w:rsidR="00F30521" w:rsidRPr="00F30521" w:rsidRDefault="00F30521" w:rsidP="00FA7A5A">
      <w:pPr>
        <w:pStyle w:val="af4"/>
        <w:numPr>
          <w:ilvl w:val="1"/>
          <w:numId w:val="18"/>
        </w:numPr>
        <w:rPr>
          <w:rFonts w:eastAsiaTheme="minorEastAsia"/>
        </w:rPr>
      </w:pPr>
      <w:r w:rsidRPr="00F30521">
        <w:rPr>
          <w:rFonts w:eastAsiaTheme="minorEastAsia"/>
        </w:rPr>
        <w:t>Логистическое — похоже на нормальное, но с более тяжелыми хвостами;</w:t>
      </w:r>
    </w:p>
    <w:p w14:paraId="3C12140A" w14:textId="0179FA4E" w:rsidR="00F30521" w:rsidRPr="00F30521" w:rsidRDefault="00F30521" w:rsidP="00FA7A5A">
      <w:pPr>
        <w:pStyle w:val="af4"/>
        <w:numPr>
          <w:ilvl w:val="1"/>
          <w:numId w:val="18"/>
        </w:numPr>
        <w:rPr>
          <w:rFonts w:eastAsiaTheme="minorEastAsia"/>
        </w:rPr>
      </w:pPr>
      <w:r w:rsidRPr="00F30521">
        <w:rPr>
          <w:rFonts w:eastAsiaTheme="minorEastAsia"/>
        </w:rPr>
        <w:t>Распределение Лапласа — остроконечное с экспоненциальными хвостами;</w:t>
      </w:r>
    </w:p>
    <w:p w14:paraId="1C97AA5D" w14:textId="3F842F38" w:rsidR="00F30521" w:rsidRPr="00F30521" w:rsidRDefault="00F30521" w:rsidP="00FA7A5A">
      <w:pPr>
        <w:pStyle w:val="af4"/>
        <w:numPr>
          <w:ilvl w:val="1"/>
          <w:numId w:val="18"/>
        </w:numPr>
        <w:rPr>
          <w:rFonts w:eastAsiaTheme="minorEastAsia"/>
        </w:rPr>
      </w:pPr>
      <w:r w:rsidRPr="00F30521">
        <w:rPr>
          <w:rFonts w:eastAsiaTheme="minorEastAsia"/>
        </w:rPr>
        <w:t>Гиперболический секанс — интересная форма с более легкими хвостами, чем у нормального;</w:t>
      </w:r>
    </w:p>
    <w:p w14:paraId="7E93DD83" w14:textId="5256A5F2" w:rsidR="00F30521" w:rsidRPr="00F30521" w:rsidRDefault="00F30521" w:rsidP="00FA7A5A">
      <w:pPr>
        <w:pStyle w:val="af4"/>
        <w:numPr>
          <w:ilvl w:val="1"/>
          <w:numId w:val="18"/>
        </w:numPr>
        <w:rPr>
          <w:rFonts w:eastAsiaTheme="minorEastAsia"/>
        </w:rPr>
      </w:pPr>
      <w:r w:rsidRPr="00F30521">
        <w:rPr>
          <w:rFonts w:eastAsiaTheme="minorEastAsia"/>
        </w:rPr>
        <w:t>Обобщенное нормальное (beta=0.5) — очень остроконечное распределение</w:t>
      </w:r>
      <w:r w:rsidR="00FA7A5A" w:rsidRPr="00FA7A5A">
        <w:rPr>
          <w:rFonts w:eastAsiaTheme="minorEastAsia"/>
        </w:rPr>
        <w:t>.</w:t>
      </w:r>
    </w:p>
    <w:p w14:paraId="0047DCB6" w14:textId="1E590246" w:rsidR="005F0C00" w:rsidRDefault="005F0C00" w:rsidP="00FA7A5A">
      <w:pPr>
        <w:pStyle w:val="af4"/>
        <w:numPr>
          <w:ilvl w:val="0"/>
          <w:numId w:val="18"/>
        </w:numPr>
        <w:rPr>
          <w:rFonts w:eastAsiaTheme="minorEastAsia"/>
          <w:b/>
          <w:bCs/>
        </w:rPr>
      </w:pPr>
      <w:r w:rsidRPr="005F0C00">
        <w:rPr>
          <w:rFonts w:eastAsiaTheme="minorEastAsia"/>
          <w:b/>
          <w:bCs/>
        </w:rPr>
        <w:t>Группа 2: Распределения с тяжелыми хвостами</w:t>
      </w:r>
    </w:p>
    <w:p w14:paraId="3DF1DBC9" w14:textId="61290AEE"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(df=3) — очень тяжелые хвосты</w:t>
      </w:r>
      <w:r w:rsidR="00FA7A5A" w:rsidRPr="00FA7A5A">
        <w:rPr>
          <w:rFonts w:eastAsiaTheme="minorEastAsia"/>
        </w:rPr>
        <w:t>;</w:t>
      </w:r>
    </w:p>
    <w:p w14:paraId="02897CFF" w14:textId="7E953A61"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(df=30) — почти нормальное, но с чуть более тяжелыми хвостами</w:t>
      </w:r>
      <w:r w:rsidR="00FA7A5A" w:rsidRPr="00FA7A5A">
        <w:rPr>
          <w:rFonts w:eastAsiaTheme="minorEastAsia"/>
        </w:rPr>
        <w:t>;</w:t>
      </w:r>
    </w:p>
    <w:p w14:paraId="6F8D0758" w14:textId="3DED86FC" w:rsidR="00F30521" w:rsidRPr="00F30521" w:rsidRDefault="00F30521" w:rsidP="00FA7A5A">
      <w:pPr>
        <w:pStyle w:val="af4"/>
        <w:numPr>
          <w:ilvl w:val="1"/>
          <w:numId w:val="18"/>
        </w:numPr>
        <w:rPr>
          <w:rFonts w:eastAsiaTheme="minorEastAsia"/>
        </w:rPr>
      </w:pPr>
      <w:r w:rsidRPr="00F30521">
        <w:rPr>
          <w:rFonts w:eastAsiaTheme="minorEastAsia"/>
        </w:rPr>
        <w:t>Двойное Вейбулла (c=1.5) — асимметричное с тяжелыми хвостами</w:t>
      </w:r>
      <w:r w:rsidR="00FA7A5A" w:rsidRPr="00FA7A5A">
        <w:rPr>
          <w:rFonts w:eastAsiaTheme="minorEastAsia"/>
        </w:rPr>
        <w:t>;</w:t>
      </w:r>
    </w:p>
    <w:p w14:paraId="105FAA78" w14:textId="5C60532D" w:rsidR="00F30521" w:rsidRPr="00F30521" w:rsidRDefault="00F30521" w:rsidP="00FA7A5A">
      <w:pPr>
        <w:pStyle w:val="af4"/>
        <w:numPr>
          <w:ilvl w:val="1"/>
          <w:numId w:val="18"/>
        </w:numPr>
        <w:rPr>
          <w:rFonts w:eastAsiaTheme="minorEastAsia"/>
        </w:rPr>
      </w:pPr>
      <w:r w:rsidRPr="00F30521">
        <w:rPr>
          <w:rFonts w:eastAsiaTheme="minorEastAsia"/>
        </w:rPr>
        <w:t>Двойное Вейбулла (c=3.5) — почти симметричное с легкими хвостами</w:t>
      </w:r>
      <w:r w:rsidR="00FA7A5A" w:rsidRPr="00FA7A5A">
        <w:rPr>
          <w:rFonts w:eastAsiaTheme="minorEastAsia"/>
        </w:rPr>
        <w:t>;</w:t>
      </w:r>
    </w:p>
    <w:p w14:paraId="57B90308" w14:textId="7663D92F" w:rsidR="00F30521" w:rsidRPr="00F30521" w:rsidRDefault="00F30521" w:rsidP="00FA7A5A">
      <w:pPr>
        <w:pStyle w:val="af4"/>
        <w:numPr>
          <w:ilvl w:val="1"/>
          <w:numId w:val="18"/>
        </w:numPr>
        <w:rPr>
          <w:rFonts w:eastAsiaTheme="minorEastAsia"/>
        </w:rPr>
      </w:pPr>
      <w:r w:rsidRPr="00F30521">
        <w:rPr>
          <w:rFonts w:eastAsiaTheme="minorEastAsia"/>
        </w:rPr>
        <w:t>Устойчивое (alpha=1.8) — распределение с бесконечной дисперсией при alpha≤2, но для alpha=1.8 можно настроить конечную дисперсию</w:t>
      </w:r>
      <w:r w:rsidR="00FA7A5A" w:rsidRPr="00FA7A5A">
        <w:rPr>
          <w:rFonts w:eastAsiaTheme="minorEastAsia"/>
        </w:rPr>
        <w:t>.</w:t>
      </w:r>
    </w:p>
    <w:p w14:paraId="683793F5" w14:textId="542118F8" w:rsidR="005F0C00" w:rsidRDefault="005F0C00" w:rsidP="00FA7A5A">
      <w:pPr>
        <w:pStyle w:val="af4"/>
        <w:numPr>
          <w:ilvl w:val="0"/>
          <w:numId w:val="18"/>
        </w:numPr>
        <w:rPr>
          <w:rFonts w:eastAsiaTheme="minorEastAsia"/>
          <w:b/>
          <w:bCs/>
        </w:rPr>
      </w:pPr>
      <w:r w:rsidRPr="005F0C00">
        <w:rPr>
          <w:rFonts w:eastAsiaTheme="minorEastAsia"/>
          <w:b/>
          <w:bCs/>
        </w:rPr>
        <w:t>Группа 3: Распределения экстремальных значений</w:t>
      </w:r>
    </w:p>
    <w:p w14:paraId="7120C080" w14:textId="6F8FD93B" w:rsidR="00F30521" w:rsidRPr="00F30521" w:rsidRDefault="00F30521" w:rsidP="00FA7A5A">
      <w:pPr>
        <w:pStyle w:val="af4"/>
        <w:numPr>
          <w:ilvl w:val="1"/>
          <w:numId w:val="18"/>
        </w:numPr>
        <w:rPr>
          <w:rFonts w:eastAsiaTheme="minorEastAsia"/>
        </w:rPr>
      </w:pPr>
      <w:r w:rsidRPr="00F30521">
        <w:rPr>
          <w:rFonts w:eastAsiaTheme="minorEastAsia"/>
        </w:rPr>
        <w:t>Гумбель для максимумов — распределение максимумов</w:t>
      </w:r>
      <w:r w:rsidR="00FA7A5A" w:rsidRPr="00FA7A5A">
        <w:rPr>
          <w:rFonts w:eastAsiaTheme="minorEastAsia"/>
        </w:rPr>
        <w:t>;</w:t>
      </w:r>
    </w:p>
    <w:p w14:paraId="1085D42E" w14:textId="7C8DA1B1" w:rsidR="00F30521" w:rsidRPr="00F30521" w:rsidRDefault="00F30521" w:rsidP="00FA7A5A">
      <w:pPr>
        <w:pStyle w:val="af4"/>
        <w:numPr>
          <w:ilvl w:val="1"/>
          <w:numId w:val="18"/>
        </w:numPr>
        <w:rPr>
          <w:rFonts w:eastAsiaTheme="minorEastAsia"/>
        </w:rPr>
      </w:pPr>
      <w:r w:rsidRPr="00F30521">
        <w:rPr>
          <w:rFonts w:eastAsiaTheme="minorEastAsia"/>
        </w:rPr>
        <w:t>Гумбель для минимумов — распределение минимумов</w:t>
      </w:r>
      <w:r w:rsidR="00FA7A5A" w:rsidRPr="00FA7A5A">
        <w:rPr>
          <w:rFonts w:eastAsiaTheme="minorEastAsia"/>
        </w:rPr>
        <w:t>;</w:t>
      </w:r>
    </w:p>
    <w:p w14:paraId="7929AEEA" w14:textId="60810DD7" w:rsidR="00F30521" w:rsidRPr="00F30521" w:rsidRDefault="00F30521" w:rsidP="00FA7A5A">
      <w:pPr>
        <w:pStyle w:val="af4"/>
        <w:numPr>
          <w:ilvl w:val="1"/>
          <w:numId w:val="18"/>
        </w:numPr>
        <w:rPr>
          <w:rFonts w:eastAsiaTheme="minorEastAsia"/>
        </w:rPr>
      </w:pPr>
      <w:r w:rsidRPr="00F30521">
        <w:rPr>
          <w:rFonts w:eastAsiaTheme="minorEastAsia"/>
        </w:rPr>
        <w:t>Обобщенное экстремальное (c=0.5) — гибкое распределение для экстремумов</w:t>
      </w:r>
      <w:r w:rsidR="00FA7A5A" w:rsidRPr="00FA7A5A">
        <w:rPr>
          <w:rFonts w:eastAsiaTheme="minorEastAsia"/>
        </w:rPr>
        <w:t>;</w:t>
      </w:r>
    </w:p>
    <w:p w14:paraId="4F284EC7" w14:textId="51FCEBC3" w:rsidR="00F30521" w:rsidRPr="00F30521" w:rsidRDefault="00F30521" w:rsidP="00FA7A5A">
      <w:pPr>
        <w:pStyle w:val="af4"/>
        <w:numPr>
          <w:ilvl w:val="1"/>
          <w:numId w:val="18"/>
        </w:numPr>
        <w:rPr>
          <w:rFonts w:eastAsiaTheme="minorEastAsia"/>
        </w:rPr>
      </w:pPr>
      <w:r w:rsidRPr="00F30521">
        <w:rPr>
          <w:rFonts w:eastAsiaTheme="minorEastAsia"/>
        </w:rPr>
        <w:lastRenderedPageBreak/>
        <w:t>Обобщенное экстремальное (c=-0.5) — другая форма для экстремумов</w:t>
      </w:r>
      <w:r w:rsidR="00FA7A5A" w:rsidRPr="00FA7A5A">
        <w:rPr>
          <w:rFonts w:eastAsiaTheme="minorEastAsia"/>
        </w:rPr>
        <w:t>;</w:t>
      </w:r>
    </w:p>
    <w:p w14:paraId="14C7CC92" w14:textId="6EED7EF0" w:rsidR="00F30521" w:rsidRPr="00F30521" w:rsidRDefault="00F30521" w:rsidP="00FA7A5A">
      <w:pPr>
        <w:pStyle w:val="af4"/>
        <w:numPr>
          <w:ilvl w:val="1"/>
          <w:numId w:val="18"/>
        </w:numPr>
        <w:rPr>
          <w:rFonts w:eastAsiaTheme="minorEastAsia"/>
        </w:rPr>
      </w:pPr>
      <w:r w:rsidRPr="00F30521">
        <w:rPr>
          <w:rFonts w:eastAsiaTheme="minorEastAsia"/>
        </w:rPr>
        <w:t>Распределение Мояла — асимметричное распределение для энергетических измерений</w:t>
      </w:r>
      <w:r w:rsidR="00FA7A5A" w:rsidRPr="00FA7A5A">
        <w:rPr>
          <w:rFonts w:eastAsiaTheme="minorEastAsia"/>
        </w:rPr>
        <w:t>.</w:t>
      </w:r>
    </w:p>
    <w:p w14:paraId="25FDC807" w14:textId="6A191B3A" w:rsidR="005F0C00" w:rsidRDefault="005F0C00" w:rsidP="00FA7A5A">
      <w:pPr>
        <w:pStyle w:val="af4"/>
        <w:numPr>
          <w:ilvl w:val="0"/>
          <w:numId w:val="18"/>
        </w:numPr>
        <w:rPr>
          <w:rFonts w:eastAsiaTheme="minorEastAsia"/>
          <w:b/>
          <w:bCs/>
        </w:rPr>
      </w:pPr>
      <w:r w:rsidRPr="005F0C00">
        <w:rPr>
          <w:rFonts w:eastAsiaTheme="minorEastAsia"/>
          <w:b/>
          <w:bCs/>
        </w:rPr>
        <w:t>Группа 4:</w:t>
      </w:r>
      <w:r>
        <w:rPr>
          <w:rFonts w:eastAsiaTheme="minorEastAsia"/>
          <w:b/>
          <w:bCs/>
        </w:rPr>
        <w:t xml:space="preserve"> </w:t>
      </w:r>
      <w:r w:rsidRPr="005F0C00">
        <w:rPr>
          <w:rFonts w:eastAsiaTheme="minorEastAsia"/>
          <w:b/>
          <w:bCs/>
        </w:rPr>
        <w:t>Скошенные (асимметричные) распределения</w:t>
      </w:r>
    </w:p>
    <w:p w14:paraId="22DF4168" w14:textId="282BBAFE"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правая асимметрия</w:t>
      </w:r>
      <w:r w:rsidR="00FA7A5A" w:rsidRPr="00FA7A5A">
        <w:rPr>
          <w:rFonts w:eastAsiaTheme="minorEastAsia"/>
        </w:rPr>
        <w:t>;</w:t>
      </w:r>
    </w:p>
    <w:p w14:paraId="69DCF983" w14:textId="30B17B37"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левая асимметрия</w:t>
      </w:r>
      <w:r w:rsidR="00FA7A5A" w:rsidRPr="00FA7A5A">
        <w:rPr>
          <w:rFonts w:eastAsiaTheme="minorEastAsia"/>
        </w:rPr>
        <w:t>;</w:t>
      </w:r>
    </w:p>
    <w:p w14:paraId="5D5D0269" w14:textId="23D0B7C3" w:rsidR="00F30521" w:rsidRPr="00F30521" w:rsidRDefault="00F30521" w:rsidP="00FA7A5A">
      <w:pPr>
        <w:pStyle w:val="af4"/>
        <w:numPr>
          <w:ilvl w:val="1"/>
          <w:numId w:val="18"/>
        </w:numPr>
        <w:rPr>
          <w:rFonts w:eastAsiaTheme="minorEastAsia"/>
        </w:rPr>
      </w:pPr>
      <w:r w:rsidRPr="00F30521">
        <w:rPr>
          <w:rFonts w:eastAsiaTheme="minorEastAsia"/>
        </w:rPr>
        <w:t>Нецентральное t (df=10, nc=3) — асимметричное распределение из статистики</w:t>
      </w:r>
      <w:r w:rsidR="00FA7A5A" w:rsidRPr="00FA7A5A">
        <w:rPr>
          <w:rFonts w:eastAsiaTheme="minorEastAsia"/>
        </w:rPr>
        <w:t>;</w:t>
      </w:r>
    </w:p>
    <w:p w14:paraId="54325E98" w14:textId="192671F5"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(K=1) — правая асимметрия</w:t>
      </w:r>
      <w:r w:rsidR="00FA7A5A" w:rsidRPr="00FA7A5A">
        <w:rPr>
          <w:rFonts w:eastAsiaTheme="minorEastAsia"/>
        </w:rPr>
        <w:t>;</w:t>
      </w:r>
    </w:p>
    <w:p w14:paraId="60367422" w14:textId="1CBC050D"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(K=2) — более сильная правая асимметрия</w:t>
      </w:r>
      <w:r w:rsidR="00FA7A5A" w:rsidRPr="00FA7A5A">
        <w:rPr>
          <w:rFonts w:eastAsiaTheme="minorEastAsia"/>
        </w:rPr>
        <w:t>.</w:t>
      </w:r>
    </w:p>
    <w:p w14:paraId="6E649C56" w14:textId="39A4B615" w:rsidR="00F30521" w:rsidRDefault="005F0C00" w:rsidP="00FA7A5A">
      <w:pPr>
        <w:pStyle w:val="af4"/>
        <w:numPr>
          <w:ilvl w:val="0"/>
          <w:numId w:val="18"/>
        </w:numPr>
        <w:rPr>
          <w:rFonts w:eastAsiaTheme="minorEastAsia"/>
          <w:b/>
          <w:bCs/>
        </w:rPr>
      </w:pPr>
      <w:r w:rsidRPr="005F0C00">
        <w:rPr>
          <w:rFonts w:eastAsiaTheme="minorEastAsia"/>
          <w:b/>
          <w:bCs/>
        </w:rPr>
        <w:t>Группа 5: Специальные распределения</w:t>
      </w:r>
    </w:p>
    <w:p w14:paraId="4E3693C0" w14:textId="741A9518"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(a=2, b=1) — гибкое семейство распределений</w:t>
      </w:r>
      <w:r w:rsidR="00FA7A5A" w:rsidRPr="00FA7A5A">
        <w:rPr>
          <w:rFonts w:eastAsiaTheme="minorEastAsia"/>
        </w:rPr>
        <w:t>;</w:t>
      </w:r>
    </w:p>
    <w:p w14:paraId="1ECEF967" w14:textId="3AD69D99"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(a=0.5, b=2) — другая конфигурация для разнообразия</w:t>
      </w:r>
      <w:r w:rsidR="00FA7A5A" w:rsidRPr="00FA7A5A">
        <w:rPr>
          <w:rFonts w:eastAsiaTheme="minorEastAsia"/>
        </w:rPr>
        <w:t>;</w:t>
      </w:r>
    </w:p>
    <w:p w14:paraId="0542B74B" w14:textId="5668D55E"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(c=0.5) — похоже на логистическое, но более гибкое</w:t>
      </w:r>
      <w:r w:rsidR="00FA7A5A" w:rsidRPr="00FA7A5A">
        <w:rPr>
          <w:rFonts w:eastAsiaTheme="minorEastAsia"/>
        </w:rPr>
        <w:t>;</w:t>
      </w:r>
    </w:p>
    <w:p w14:paraId="6B7E67AC" w14:textId="0ECE4860"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(c=2.0) — другая форма обобщенного логистического</w:t>
      </w:r>
      <w:r w:rsidR="00FA7A5A" w:rsidRPr="00FA7A5A">
        <w:rPr>
          <w:rFonts w:eastAsiaTheme="minorEastAsia"/>
        </w:rPr>
        <w:t>;</w:t>
      </w:r>
    </w:p>
    <w:p w14:paraId="6B5C30DC" w14:textId="1ABB3A75" w:rsidR="00F30521" w:rsidRPr="00F30521" w:rsidRDefault="00F30521" w:rsidP="00FA7A5A">
      <w:pPr>
        <w:pStyle w:val="af4"/>
        <w:numPr>
          <w:ilvl w:val="1"/>
          <w:numId w:val="18"/>
        </w:numPr>
        <w:rPr>
          <w:rFonts w:eastAsiaTheme="minorEastAsia"/>
        </w:rPr>
      </w:pPr>
      <w:r w:rsidRPr="00F30521">
        <w:rPr>
          <w:rFonts w:eastAsiaTheme="minorEastAsia"/>
        </w:rPr>
        <w:t>Распределение Тьюки (lambda=0.5) — гибкое распределение, переходящее между различными формами</w:t>
      </w:r>
      <w:r w:rsidR="00FA7A5A" w:rsidRPr="00FA7A5A">
        <w:rPr>
          <w:rFonts w:eastAsiaTheme="minorEastAsia"/>
        </w:rPr>
        <w:t>;</w:t>
      </w:r>
    </w:p>
    <w:p w14:paraId="7EEA1C44" w14:textId="1BBE5B18" w:rsidR="00F30521" w:rsidRPr="00F30521" w:rsidRDefault="00F30521" w:rsidP="00FA7A5A">
      <w:pPr>
        <w:pStyle w:val="af4"/>
        <w:numPr>
          <w:ilvl w:val="1"/>
          <w:numId w:val="18"/>
        </w:numPr>
        <w:rPr>
          <w:rFonts w:eastAsiaTheme="minorEastAsia"/>
        </w:rPr>
      </w:pPr>
      <w:r w:rsidRPr="00F30521">
        <w:rPr>
          <w:rFonts w:eastAsiaTheme="minorEastAsia"/>
        </w:rPr>
        <w:t>Распределение Тьюки (lambda=-0.5) — другая конфигурация для асимметрии</w:t>
      </w:r>
      <w:r w:rsidR="00FA7A5A" w:rsidRPr="00FA7A5A">
        <w:rPr>
          <w:rFonts w:eastAsiaTheme="minorEastAsia"/>
        </w:rPr>
        <w:t>.</w:t>
      </w:r>
    </w:p>
    <w:p w14:paraId="397F2C85" w14:textId="772FF356" w:rsidR="00F30521" w:rsidRDefault="00F30521" w:rsidP="00FA7A5A">
      <w:pPr>
        <w:pStyle w:val="af4"/>
        <w:numPr>
          <w:ilvl w:val="0"/>
          <w:numId w:val="18"/>
        </w:numPr>
        <w:rPr>
          <w:rFonts w:eastAsiaTheme="minorEastAsia"/>
          <w:b/>
          <w:bCs/>
        </w:rPr>
      </w:pPr>
      <w:r w:rsidRPr="00F30521">
        <w:rPr>
          <w:rFonts w:eastAsiaTheme="minorEastAsia"/>
          <w:b/>
          <w:bCs/>
        </w:rPr>
        <w:t>Группа 6: Менее известные, но интересные распределения</w:t>
      </w:r>
    </w:p>
    <w:p w14:paraId="3F9D811F" w14:textId="70B97139" w:rsidR="00F30521" w:rsidRPr="00F30521" w:rsidRDefault="00F30521" w:rsidP="00FA7A5A">
      <w:pPr>
        <w:pStyle w:val="af4"/>
        <w:numPr>
          <w:ilvl w:val="1"/>
          <w:numId w:val="18"/>
        </w:numPr>
        <w:rPr>
          <w:rFonts w:eastAsiaTheme="minorEastAsia"/>
        </w:rPr>
      </w:pPr>
      <w:r w:rsidRPr="00F30521">
        <w:rPr>
          <w:rFonts w:eastAsiaTheme="minorEastAsia"/>
        </w:rPr>
        <w:t>R-распределение (c=0.5) — семейство распределений с разной степенью эксцесса</w:t>
      </w:r>
      <w:r w:rsidR="00FA7A5A" w:rsidRPr="00FA7A5A">
        <w:rPr>
          <w:rFonts w:eastAsiaTheme="minorEastAsia"/>
        </w:rPr>
        <w:t>;</w:t>
      </w:r>
    </w:p>
    <w:p w14:paraId="186F4F11" w14:textId="153978D1" w:rsidR="00F30521" w:rsidRPr="00F30521" w:rsidRDefault="00F30521" w:rsidP="00FA7A5A">
      <w:pPr>
        <w:pStyle w:val="af4"/>
        <w:numPr>
          <w:ilvl w:val="1"/>
          <w:numId w:val="18"/>
        </w:numPr>
        <w:rPr>
          <w:rFonts w:eastAsiaTheme="minorEastAsia"/>
        </w:rPr>
      </w:pPr>
      <w:r w:rsidRPr="00F30521">
        <w:rPr>
          <w:rFonts w:eastAsiaTheme="minorEastAsia"/>
        </w:rPr>
        <w:t>R-распределение (c=2.0) — другая конфигурация с более легкими хвостами</w:t>
      </w:r>
      <w:r w:rsidR="00FA7A5A" w:rsidRPr="00FA7A5A">
        <w:rPr>
          <w:rFonts w:eastAsiaTheme="minorEastAsia"/>
        </w:rPr>
        <w:t>;</w:t>
      </w:r>
    </w:p>
    <w:p w14:paraId="0138F9A0" w14:textId="58DCACFC" w:rsidR="00F30521" w:rsidRPr="00F30521" w:rsidRDefault="00F30521" w:rsidP="00FA7A5A">
      <w:pPr>
        <w:pStyle w:val="af4"/>
        <w:numPr>
          <w:ilvl w:val="1"/>
          <w:numId w:val="18"/>
        </w:numPr>
        <w:rPr>
          <w:rFonts w:eastAsiaTheme="minorEastAsia"/>
        </w:rPr>
      </w:pPr>
      <w:r w:rsidRPr="00F30521">
        <w:rPr>
          <w:rFonts w:eastAsiaTheme="minorEastAsia"/>
        </w:rPr>
        <w:t>Степенное нормальное (c=0.3) — преобразованное нормальное распределение</w:t>
      </w:r>
      <w:r w:rsidR="00FA7A5A" w:rsidRPr="00FA7A5A">
        <w:rPr>
          <w:rFonts w:eastAsiaTheme="minorEastAsia"/>
        </w:rPr>
        <w:t>;</w:t>
      </w:r>
    </w:p>
    <w:p w14:paraId="059721AF" w14:textId="24E52F31" w:rsidR="00F30521" w:rsidRDefault="00F30521" w:rsidP="00FA7A5A">
      <w:pPr>
        <w:pStyle w:val="af4"/>
        <w:numPr>
          <w:ilvl w:val="1"/>
          <w:numId w:val="18"/>
        </w:numPr>
        <w:rPr>
          <w:rFonts w:eastAsiaTheme="minorEastAsia"/>
        </w:rPr>
      </w:pPr>
      <w:r w:rsidRPr="00F30521">
        <w:rPr>
          <w:rFonts w:eastAsiaTheme="minorEastAsia"/>
        </w:rPr>
        <w:t>Степенное нормальное (c=0.8) — другая степень преобразования</w:t>
      </w:r>
      <w:r w:rsidR="00FA7A5A" w:rsidRPr="00FA7A5A">
        <w:rPr>
          <w:rFonts w:eastAsiaTheme="minorEastAsia"/>
        </w:rPr>
        <w:t>.</w:t>
      </w:r>
    </w:p>
    <w:p w14:paraId="603A9F37" w14:textId="41F19BE2" w:rsidR="00F30521" w:rsidRDefault="00FA7A5A" w:rsidP="00FA7A5A">
      <w:pPr>
        <w:ind w:firstLine="0"/>
        <w:rPr>
          <w:rFonts w:eastAsiaTheme="minorEastAsia"/>
        </w:rPr>
      </w:pPr>
      <w:r>
        <w:rPr>
          <w:rFonts w:eastAsiaTheme="minorEastAsia"/>
        </w:rPr>
        <w:tab/>
      </w:r>
      <w:r w:rsidR="00F30521" w:rsidRPr="00F30521">
        <w:rPr>
          <w:rFonts w:eastAsiaTheme="minorEastAsia"/>
        </w:rPr>
        <w:t xml:space="preserve">Все распределения соответствуют </w:t>
      </w:r>
      <w:r w:rsidR="00F30521">
        <w:rPr>
          <w:rFonts w:eastAsiaTheme="minorEastAsia"/>
        </w:rPr>
        <w:t>следующим требованиям</w:t>
      </w:r>
      <w:r w:rsidR="00F30521" w:rsidRPr="00F30521">
        <w:rPr>
          <w:rFonts w:eastAsiaTheme="minorEastAsia"/>
        </w:rPr>
        <w:t>:</w:t>
      </w:r>
    </w:p>
    <w:p w14:paraId="33A10041" w14:textId="07503702" w:rsidR="00F30521" w:rsidRDefault="00F30521" w:rsidP="00FA7A5A">
      <w:pPr>
        <w:pStyle w:val="af4"/>
        <w:numPr>
          <w:ilvl w:val="0"/>
          <w:numId w:val="19"/>
        </w:numPr>
        <w:rPr>
          <w:rFonts w:eastAsiaTheme="minorEastAsia"/>
        </w:rPr>
      </w:pPr>
      <w:r w:rsidRPr="00F30521">
        <w:rPr>
          <w:rFonts w:eastAsiaTheme="minorEastAsia"/>
        </w:rPr>
        <w:lastRenderedPageBreak/>
        <w:t>Определены на всей числовой оси</w:t>
      </w:r>
      <w:r>
        <w:rPr>
          <w:rFonts w:eastAsiaTheme="minorEastAsia"/>
        </w:rPr>
        <w:t xml:space="preserve"> </w:t>
      </w:r>
      <m:oMath>
        <m:r>
          <w:rPr>
            <w:rFonts w:ascii="Cambria Math" w:eastAsiaTheme="minorEastAsia" w:hAnsi="Cambria Math"/>
          </w:rPr>
          <m:t>(-∞,+∞)</m:t>
        </m:r>
      </m:oMath>
      <w:r w:rsidR="00FA7A5A" w:rsidRPr="00FA7A5A">
        <w:rPr>
          <w:rFonts w:eastAsiaTheme="minorEastAsia"/>
        </w:rPr>
        <w:t>;</w:t>
      </w:r>
    </w:p>
    <w:p w14:paraId="636D2111" w14:textId="2B5AF0CA" w:rsidR="00F30521" w:rsidRDefault="00F30521" w:rsidP="00FA7A5A">
      <w:pPr>
        <w:pStyle w:val="af4"/>
        <w:numPr>
          <w:ilvl w:val="0"/>
          <w:numId w:val="19"/>
        </w:numPr>
        <w:rPr>
          <w:rFonts w:eastAsiaTheme="minorEastAsia"/>
        </w:rPr>
      </w:pPr>
      <w:r>
        <w:rPr>
          <w:rFonts w:eastAsiaTheme="minorEastAsia"/>
        </w:rPr>
        <w:t xml:space="preserve">Параметры подобраны так, что </w:t>
      </w:r>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r w:rsidR="00FA7A5A" w:rsidRPr="00FA7A5A">
        <w:rPr>
          <w:rFonts w:eastAsiaTheme="minorEastAsia"/>
        </w:rPr>
        <w:t>;</w:t>
      </w:r>
    </w:p>
    <w:p w14:paraId="32AF2157" w14:textId="5AD43D8A" w:rsidR="00F30521" w:rsidRDefault="00F30521" w:rsidP="00FA7A5A">
      <w:pPr>
        <w:pStyle w:val="af4"/>
        <w:numPr>
          <w:ilvl w:val="0"/>
          <w:numId w:val="19"/>
        </w:numPr>
        <w:rPr>
          <w:rFonts w:eastAsiaTheme="minorEastAsia"/>
        </w:rPr>
      </w:pPr>
      <w:r>
        <w:rPr>
          <w:rFonts w:eastAsiaTheme="minorEastAsia"/>
        </w:rPr>
        <w:t>Достаточно сильно различаются друг от друга</w:t>
      </w:r>
      <w:r w:rsidR="00FA7A5A" w:rsidRPr="00FA7A5A">
        <w:rPr>
          <w:rFonts w:eastAsiaTheme="minorEastAsia"/>
        </w:rPr>
        <w:t>;</w:t>
      </w:r>
    </w:p>
    <w:p w14:paraId="6B4D5499" w14:textId="1B49ADE7" w:rsidR="00F30521" w:rsidRPr="00F30521" w:rsidRDefault="00F30521" w:rsidP="00FA7A5A">
      <w:pPr>
        <w:pStyle w:val="af4"/>
        <w:numPr>
          <w:ilvl w:val="0"/>
          <w:numId w:val="19"/>
        </w:numPr>
        <w:rPr>
          <w:rFonts w:eastAsiaTheme="minorEastAsia"/>
        </w:rPr>
      </w:pPr>
      <w:r>
        <w:rPr>
          <w:rFonts w:eastAsiaTheme="minorEastAsia"/>
        </w:rPr>
        <w:t xml:space="preserve">Реализованы в одной библиотеке и контролируются одним </w:t>
      </w:r>
      <w:r>
        <w:rPr>
          <w:rFonts w:eastAsiaTheme="minorEastAsia"/>
          <w:lang w:val="en-US"/>
        </w:rPr>
        <w:t>seed</w:t>
      </w:r>
      <w:r w:rsidRPr="00F30521">
        <w:rPr>
          <w:rFonts w:eastAsiaTheme="minorEastAsia"/>
        </w:rPr>
        <w:t xml:space="preserve"> </w:t>
      </w:r>
      <w:r>
        <w:rPr>
          <w:rFonts w:eastAsiaTheme="minorEastAsia"/>
        </w:rPr>
        <w:t xml:space="preserve">(для удобства и </w:t>
      </w:r>
      <w:r w:rsidR="00FA7A5A">
        <w:rPr>
          <w:rFonts w:eastAsiaTheme="minorEastAsia"/>
        </w:rPr>
        <w:t>реплицируемости)</w:t>
      </w:r>
      <w:r w:rsidR="00FA7A5A" w:rsidRPr="00FA7A5A">
        <w:rPr>
          <w:rFonts w:eastAsiaTheme="minorEastAsia"/>
        </w:rPr>
        <w:t>.</w:t>
      </w:r>
    </w:p>
    <w:p w14:paraId="78677322" w14:textId="283E4599" w:rsidR="00A67744" w:rsidRDefault="00FA7A5A" w:rsidP="00FA7A5A">
      <w:pPr>
        <w:ind w:firstLine="0"/>
        <w:rPr>
          <w:rFonts w:eastAsiaTheme="minorEastAsia"/>
        </w:rPr>
      </w:pPr>
      <w:r>
        <w:rPr>
          <w:rFonts w:eastAsiaTheme="minorEastAsia"/>
        </w:rPr>
        <w:tab/>
        <w:t>Более подробно описание используемых распределений</w:t>
      </w:r>
      <w:r w:rsidR="005F0C00">
        <w:rPr>
          <w:rFonts w:eastAsiaTheme="minorEastAsia"/>
        </w:rPr>
        <w:t xml:space="preserve"> и их параметр</w:t>
      </w:r>
      <w:r>
        <w:rPr>
          <w:rFonts w:eastAsiaTheme="minorEastAsia"/>
        </w:rPr>
        <w:t>ов</w:t>
      </w:r>
      <w:r w:rsidR="005F0C00">
        <w:rPr>
          <w:rFonts w:eastAsiaTheme="minorEastAsia"/>
        </w:rPr>
        <w:t xml:space="preserve"> представлен</w:t>
      </w:r>
      <w:r>
        <w:rPr>
          <w:rFonts w:eastAsiaTheme="minorEastAsia"/>
        </w:rPr>
        <w:t>о</w:t>
      </w:r>
      <w:r w:rsidR="005F0C00">
        <w:rPr>
          <w:rFonts w:eastAsiaTheme="minorEastAsia"/>
        </w:rPr>
        <w:t xml:space="preserve"> в Приложении 1.</w:t>
      </w:r>
    </w:p>
    <w:p w14:paraId="50C6B813" w14:textId="1821C437" w:rsidR="008758AC" w:rsidRDefault="008758AC" w:rsidP="008758AC">
      <w:pPr>
        <w:pStyle w:val="4"/>
        <w:numPr>
          <w:ilvl w:val="2"/>
          <w:numId w:val="5"/>
        </w:numPr>
      </w:pPr>
      <w:r>
        <w:t>Описание моделей генерации</w:t>
      </w:r>
    </w:p>
    <w:p w14:paraId="62712C0C" w14:textId="3431CA35" w:rsidR="00AF6172" w:rsidRPr="00AF6172" w:rsidRDefault="00AF6172" w:rsidP="00AF6172">
      <w:pPr>
        <w:pStyle w:val="af4"/>
        <w:numPr>
          <w:ilvl w:val="3"/>
          <w:numId w:val="5"/>
        </w:numPr>
        <w:rPr>
          <w:b/>
          <w:bCs/>
        </w:rPr>
      </w:pPr>
      <w:r>
        <w:rPr>
          <w:b/>
          <w:bCs/>
        </w:rPr>
        <w:t xml:space="preserve"> </w:t>
      </w:r>
      <w:r w:rsidRPr="00AF6172">
        <w:rPr>
          <w:b/>
          <w:bCs/>
        </w:rPr>
        <w:t>Полиномиальная регрессия</w:t>
      </w:r>
    </w:p>
    <w:p w14:paraId="671B21FF" w14:textId="46318C2B" w:rsidR="00644EE1" w:rsidRDefault="00644EE1" w:rsidP="00644EE1">
      <w:r>
        <w:t>Для генерации зависимости в данных используются полиномы до 6 степени включительно, т.е.</w:t>
      </w:r>
    </w:p>
    <w:p w14:paraId="75DB3971" w14:textId="45BF0AA3" w:rsidR="00644EE1" w:rsidRPr="00717300" w:rsidRDefault="000E6C47"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α</m:t>
                  </m:r>
                </m:e>
                <m:sub>
                  <m:r>
                    <w:rPr>
                      <w:rFonts w:ascii="Cambria Math" w:hAnsi="Cambria Math"/>
                    </w:rPr>
                    <m:t>i</m:t>
                  </m:r>
                </m:sub>
              </m:sSub>
              <m:sSup>
                <m:sSupPr>
                  <m:ctrlPr>
                    <w:rPr>
                      <w:rFonts w:ascii="Cambria Math" w:hAnsi="Cambria Math"/>
                      <w:i/>
                    </w:rPr>
                  </m:ctrlPr>
                </m:sSupPr>
                <m:e>
                  <m:r>
                    <w:rPr>
                      <w:rFonts w:ascii="Cambria Math" w:hAnsi="Cambria Math"/>
                    </w:rPr>
                    <m:t>x</m:t>
                  </m:r>
                </m:e>
                <m:sup>
                  <m:r>
                    <w:rPr>
                      <w:rFonts w:ascii="Cambria Math" w:hAnsi="Cambria Math"/>
                    </w:rPr>
                    <m:t>i</m:t>
                  </m:r>
                </m:sup>
              </m:sSup>
              <m:r>
                <w:rPr>
                  <w:rFonts w:ascii="Cambria Math" w:eastAsiaTheme="minorEastAsia" w:hAnsi="Cambria Math"/>
                  <w:lang w:val="en-US"/>
                </w:rPr>
                <m:t xml:space="preserve">,  </m:t>
              </m:r>
              <m:r>
                <w:rPr>
                  <w:rFonts w:ascii="Cambria Math"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5</m:t>
                  </m:r>
                </m:e>
              </m:d>
              <m:ctrlPr>
                <w:rPr>
                  <w:rFonts w:ascii="Cambria Math" w:hAnsi="Cambria Math"/>
                  <w:i/>
                </w:rPr>
              </m:ctrlPr>
            </m:e>
          </m:eqArr>
        </m:oMath>
      </m:oMathPara>
    </w:p>
    <w:p w14:paraId="4D07EED3" w14:textId="2F301B6F" w:rsidR="00717300" w:rsidRDefault="00717300" w:rsidP="00644EE1">
      <w:pPr>
        <w:ind w:firstLine="0"/>
        <w:rPr>
          <w:rFonts w:eastAsiaTheme="minorEastAsia"/>
        </w:rPr>
      </w:pPr>
      <w:r>
        <w:rPr>
          <w:rFonts w:eastAsiaTheme="minorEastAsia"/>
        </w:rPr>
        <w:t xml:space="preserve">где </w:t>
      </w:r>
      <m:oMath>
        <m:r>
          <w:rPr>
            <w:rFonts w:ascii="Cambria Math" w:eastAsiaTheme="minorEastAsia" w:hAnsi="Cambria Math"/>
          </w:rPr>
          <m:t>i-</m:t>
        </m:r>
      </m:oMath>
      <w:r w:rsidRPr="001827D4">
        <w:rPr>
          <w:rFonts w:eastAsiaTheme="minorEastAsia"/>
        </w:rPr>
        <w:t xml:space="preserve"> </w:t>
      </w:r>
      <w:r>
        <w:rPr>
          <w:rFonts w:eastAsiaTheme="minorEastAsia"/>
        </w:rPr>
        <w:t>степень полинома.</w:t>
      </w:r>
    </w:p>
    <w:p w14:paraId="63992AFB" w14:textId="08A17D0D" w:rsidR="00B567EA" w:rsidRDefault="00B567EA" w:rsidP="00644EE1">
      <w:pPr>
        <w:ind w:firstLine="0"/>
        <w:rPr>
          <w:rFonts w:eastAsiaTheme="minorEastAsia"/>
        </w:rPr>
      </w:pPr>
      <w:r>
        <w:rPr>
          <w:rFonts w:eastAsiaTheme="minorEastAsia"/>
        </w:rPr>
        <w:tab/>
        <w:t>Фактический процесс генерации для каждого коэффициента выглядит следующим образом:</w:t>
      </w:r>
    </w:p>
    <w:p w14:paraId="3D2DDE4E" w14:textId="01865075" w:rsidR="00B567EA" w:rsidRPr="00B567EA" w:rsidRDefault="00B567EA" w:rsidP="00B567EA">
      <w:pPr>
        <w:pStyle w:val="af4"/>
        <w:numPr>
          <w:ilvl w:val="0"/>
          <w:numId w:val="24"/>
        </w:numPr>
        <w:rPr>
          <w:rFonts w:eastAsiaTheme="minorEastAsia"/>
          <w:i/>
        </w:rPr>
      </w:pPr>
      <w:r>
        <w:rPr>
          <w:rFonts w:eastAsiaTheme="minorEastAsia"/>
          <w:iCs/>
        </w:rPr>
        <w:t xml:space="preserve">Генерируется нормальная величина </w:t>
      </w:r>
      <m:oMath>
        <m:r>
          <m:rPr>
            <m:scr m:val="script"/>
          </m:rPr>
          <w:rPr>
            <w:rFonts w:ascii="Cambria Math" w:eastAsiaTheme="minorEastAsia" w:hAnsi="Cambria Math"/>
            <w:lang w:val="en-US"/>
          </w:rPr>
          <m:t>N</m:t>
        </m:r>
        <m:d>
          <m:dPr>
            <m:ctrlPr>
              <w:rPr>
                <w:rFonts w:ascii="Cambria Math" w:eastAsiaTheme="minorEastAsia" w:hAnsi="Cambria Math"/>
                <w:i/>
              </w:rPr>
            </m:ctrlPr>
          </m:dPr>
          <m:e>
            <m:r>
              <w:rPr>
                <w:rFonts w:ascii="Cambria Math" w:eastAsiaTheme="minorEastAsia" w:hAnsi="Cambria Math"/>
              </w:rPr>
              <m:t>0, 1</m:t>
            </m:r>
          </m:e>
        </m:d>
      </m:oMath>
      <w:r>
        <w:rPr>
          <w:rFonts w:eastAsiaTheme="minorEastAsia"/>
          <w:lang w:val="en-US"/>
        </w:rPr>
        <w:t>;</w:t>
      </w:r>
    </w:p>
    <w:p w14:paraId="18C943D1" w14:textId="51F5EDFF" w:rsidR="00B567EA" w:rsidRPr="00B567EA" w:rsidRDefault="00B567EA" w:rsidP="00B567EA">
      <w:pPr>
        <w:pStyle w:val="af4"/>
        <w:numPr>
          <w:ilvl w:val="0"/>
          <w:numId w:val="24"/>
        </w:numPr>
        <w:rPr>
          <w:rFonts w:eastAsiaTheme="minorEastAsia"/>
          <w:i/>
        </w:rPr>
      </w:pPr>
      <w:r>
        <w:rPr>
          <w:rFonts w:eastAsiaTheme="minorEastAsia"/>
        </w:rPr>
        <w:t xml:space="preserve">Она умножается на фактор масштаба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Pr="00B567EA">
        <w:rPr>
          <w:rFonts w:eastAsiaTheme="minorEastAsia"/>
        </w:rPr>
        <w:t xml:space="preserve"> </w:t>
      </w:r>
      <w:r>
        <w:rPr>
          <w:rFonts w:eastAsiaTheme="minorEastAsia"/>
        </w:rPr>
        <w:t>и фактор смещения</w:t>
      </w:r>
      <w:r w:rsidRPr="00B567E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B567EA">
        <w:rPr>
          <w:rFonts w:eastAsiaTheme="minorEastAsia"/>
        </w:rPr>
        <w:t>;</w:t>
      </w:r>
    </w:p>
    <w:p w14:paraId="62B839BC" w14:textId="3AEACFAE" w:rsidR="00B567EA" w:rsidRPr="00B567EA" w:rsidRDefault="00B567EA" w:rsidP="00B567EA">
      <w:pPr>
        <w:pStyle w:val="af4"/>
        <w:numPr>
          <w:ilvl w:val="0"/>
          <w:numId w:val="24"/>
        </w:numPr>
        <w:rPr>
          <w:rFonts w:eastAsiaTheme="minorEastAsia"/>
          <w:i/>
        </w:rPr>
      </w:pPr>
      <w:r>
        <w:rPr>
          <w:rFonts w:eastAsiaTheme="minorEastAsia"/>
        </w:rPr>
        <w:t>Полученное число случайно умножается либо на 1, либо на -1.</w:t>
      </w:r>
    </w:p>
    <w:p w14:paraId="5D2E21B2" w14:textId="40AB42CF" w:rsidR="00B567EA" w:rsidRDefault="00B567EA" w:rsidP="00B567EA">
      <w:pPr>
        <w:rPr>
          <w:rFonts w:eastAsiaTheme="minorEastAsia"/>
        </w:rPr>
      </w:pPr>
      <w:r>
        <w:rPr>
          <w:rFonts w:eastAsiaTheme="minorEastAsia"/>
          <w:iCs/>
        </w:rPr>
        <w:t xml:space="preserve">Так как масштаб ошибок не меняется, то факторы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Pr="00B567EA">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B567EA">
        <w:rPr>
          <w:rFonts w:eastAsiaTheme="minorEastAsia"/>
        </w:rPr>
        <w:t xml:space="preserve"> </w:t>
      </w:r>
      <w:r>
        <w:rPr>
          <w:rFonts w:eastAsiaTheme="minorEastAsia"/>
        </w:rPr>
        <w:t xml:space="preserve">по сути определяют влияние ошибок. В рамках данного исследования </w:t>
      </w:r>
      <w:r w:rsidR="000151F3">
        <w:rPr>
          <w:rFonts w:eastAsiaTheme="minorEastAsia"/>
        </w:rPr>
        <w:t xml:space="preserve">они </w:t>
      </w:r>
      <w:r w:rsidR="00AB0247">
        <w:rPr>
          <w:rFonts w:eastAsiaTheme="minorEastAsia"/>
        </w:rPr>
        <w:t>контролируемо подбира</w:t>
      </w:r>
      <w:r w:rsidR="007B0D83">
        <w:rPr>
          <w:rFonts w:eastAsiaTheme="minorEastAsia"/>
        </w:rPr>
        <w:t>ю</w:t>
      </w:r>
      <w:r w:rsidR="00AB0247">
        <w:rPr>
          <w:rFonts w:eastAsiaTheme="minorEastAsia"/>
        </w:rPr>
        <w:t>тся по метрике относительного уровня шума:</w:t>
      </w:r>
    </w:p>
    <w:p w14:paraId="1AD59805" w14:textId="44F5081B" w:rsidR="00AB0247" w:rsidRPr="00AB0247" w:rsidRDefault="000E6C47" w:rsidP="00B567EA">
      <w:pPr>
        <w:rPr>
          <w:rFonts w:eastAsiaTheme="minorEastAsia"/>
          <w:iCs/>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η=</m:t>
              </m:r>
              <m:f>
                <m:fPr>
                  <m:ctrlPr>
                    <w:rPr>
                      <w:rFonts w:ascii="Cambria Math" w:eastAsiaTheme="minorEastAsia" w:hAnsi="Cambria Math"/>
                      <w:i/>
                      <w:iCs/>
                      <w:lang w:val="en-US"/>
                    </w:rPr>
                  </m:ctrlPr>
                </m:fPr>
                <m:num>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ε</m:t>
                      </m:r>
                    </m:sub>
                  </m:sSub>
                </m:num>
                <m:den>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sub>
                  </m:sSub>
                </m:den>
              </m:f>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6</m:t>
                  </m:r>
                </m:e>
              </m:d>
              <m:ctrlPr>
                <w:rPr>
                  <w:rFonts w:ascii="Cambria Math" w:eastAsiaTheme="minorEastAsia" w:hAnsi="Cambria Math"/>
                  <w:i/>
                  <w:iCs/>
                </w:rPr>
              </m:ctrlPr>
            </m:e>
          </m:eqArr>
        </m:oMath>
      </m:oMathPara>
    </w:p>
    <w:p w14:paraId="71E17F73" w14:textId="77777777" w:rsidR="007B0D83" w:rsidRDefault="00AB0247" w:rsidP="00AB0247">
      <w:pPr>
        <w:ind w:firstLine="0"/>
        <w:rPr>
          <w:rFonts w:eastAsiaTheme="minorEastAsia"/>
          <w:iCs/>
        </w:rPr>
      </w:pPr>
      <w:r>
        <w:rPr>
          <w:rFonts w:eastAsiaTheme="minorEastAsia"/>
          <w:iCs/>
        </w:rPr>
        <w:t xml:space="preserve">где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ε</m:t>
            </m:r>
          </m:sub>
        </m:sSub>
        <m:r>
          <w:rPr>
            <w:rFonts w:ascii="Cambria Math" w:eastAsiaTheme="minorEastAsia" w:hAnsi="Cambria Math"/>
          </w:rPr>
          <m:t>-</m:t>
        </m:r>
      </m:oMath>
      <w:r>
        <w:rPr>
          <w:rFonts w:eastAsiaTheme="minorEastAsia"/>
          <w:iCs/>
        </w:rPr>
        <w:t xml:space="preserve"> стандартное отклонение ошибок,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sub>
        </m:sSub>
        <m:r>
          <w:rPr>
            <w:rFonts w:ascii="Cambria Math" w:eastAsiaTheme="minorEastAsia" w:hAnsi="Cambria Math"/>
          </w:rPr>
          <m:t>-</m:t>
        </m:r>
      </m:oMath>
      <w:r>
        <w:rPr>
          <w:rFonts w:eastAsiaTheme="minorEastAsia"/>
          <w:iCs/>
        </w:rPr>
        <w:t xml:space="preserve"> стандартное отклонение истинных точек регрессии. </w:t>
      </w:r>
    </w:p>
    <w:p w14:paraId="0744CEED" w14:textId="052EDD03" w:rsidR="00AB0247" w:rsidRDefault="000151F3" w:rsidP="007B0D83">
      <w:pPr>
        <w:rPr>
          <w:rFonts w:eastAsiaTheme="minorEastAsia"/>
          <w:iCs/>
        </w:rPr>
      </w:pPr>
      <w:r>
        <w:rPr>
          <w:rFonts w:eastAsiaTheme="minorEastAsia"/>
          <w:iCs/>
        </w:rPr>
        <w:lastRenderedPageBreak/>
        <w:t>Эта метрика широко используется при генерации данных для непараметрической регрессии в научной литературе</w:t>
      </w:r>
      <w:r>
        <w:rPr>
          <w:rStyle w:val="a5"/>
          <w:rFonts w:eastAsiaTheme="minorEastAsia"/>
          <w:iCs/>
        </w:rPr>
        <w:footnoteReference w:id="22"/>
      </w:r>
      <w:r w:rsidR="004E2223">
        <w:rPr>
          <w:rFonts w:eastAsiaTheme="minorEastAsia"/>
          <w:iCs/>
        </w:rPr>
        <w:t xml:space="preserve"> </w:t>
      </w:r>
      <w:r w:rsidR="004E2223">
        <w:rPr>
          <w:rStyle w:val="a5"/>
          <w:rFonts w:eastAsiaTheme="minorEastAsia"/>
          <w:iCs/>
        </w:rPr>
        <w:footnoteReference w:id="23"/>
      </w:r>
      <w:r w:rsidR="004E2223">
        <w:rPr>
          <w:rFonts w:eastAsiaTheme="minorEastAsia"/>
          <w:iCs/>
        </w:rPr>
        <w:t xml:space="preserve"> </w:t>
      </w:r>
      <w:r w:rsidR="004E2223">
        <w:rPr>
          <w:rStyle w:val="a5"/>
          <w:rFonts w:eastAsiaTheme="minorEastAsia"/>
          <w:iCs/>
        </w:rPr>
        <w:footnoteReference w:id="24"/>
      </w:r>
      <w:r>
        <w:rPr>
          <w:rFonts w:eastAsiaTheme="minorEastAsia"/>
          <w:iCs/>
        </w:rPr>
        <w:t>. В качестве умеренного уровня обычно</w:t>
      </w:r>
      <w:r w:rsidR="004E2223">
        <w:rPr>
          <w:rStyle w:val="a5"/>
          <w:rFonts w:eastAsiaTheme="minorEastAsia"/>
          <w:iCs/>
        </w:rPr>
        <w:footnoteReference w:id="25"/>
      </w:r>
      <w:r>
        <w:rPr>
          <w:rFonts w:eastAsiaTheme="minorEastAsia"/>
          <w:iCs/>
        </w:rPr>
        <w:t xml:space="preserve"> выбирается </w:t>
      </w:r>
      <m:oMath>
        <m:r>
          <w:rPr>
            <w:rFonts w:ascii="Cambria Math" w:eastAsiaTheme="minorEastAsia" w:hAnsi="Cambria Math"/>
          </w:rPr>
          <m:t>η</m:t>
        </m:r>
      </m:oMath>
      <w:r>
        <w:rPr>
          <w:rFonts w:eastAsiaTheme="minorEastAsia"/>
          <w:iCs/>
        </w:rPr>
        <w:t xml:space="preserve"> из диапазона от 0.2 до 0.4.</w:t>
      </w:r>
      <w:r w:rsidR="004E2223">
        <w:rPr>
          <w:rFonts w:eastAsiaTheme="minorEastAsia"/>
          <w:iCs/>
        </w:rPr>
        <w:t xml:space="preserve"> Для сравнения качества оценок методов в разных условиях генерируется выборки с </w:t>
      </w:r>
      <m:oMath>
        <m:r>
          <w:rPr>
            <w:rFonts w:ascii="Cambria Math" w:eastAsiaTheme="minorEastAsia" w:hAnsi="Cambria Math"/>
          </w:rPr>
          <m:t>η</m:t>
        </m:r>
      </m:oMath>
      <w:r w:rsidR="004E2223">
        <w:rPr>
          <w:rFonts w:eastAsiaTheme="minorEastAsia"/>
          <w:iCs/>
        </w:rPr>
        <w:t xml:space="preserve"> из следующих диапазонов:</w:t>
      </w:r>
    </w:p>
    <w:p w14:paraId="5618A50C" w14:textId="341FF022" w:rsidR="004E2223" w:rsidRPr="004E2223" w:rsidRDefault="000E6C47" w:rsidP="004E2223">
      <w:pPr>
        <w:pStyle w:val="af4"/>
        <w:numPr>
          <w:ilvl w:val="0"/>
          <w:numId w:val="25"/>
        </w:numPr>
      </w:pPr>
      <m:oMath>
        <m:d>
          <m:dPr>
            <m:begChr m:val="["/>
            <m:endChr m:val="]"/>
            <m:ctrlPr>
              <w:rPr>
                <w:rFonts w:ascii="Cambria Math" w:hAnsi="Cambria Math"/>
                <w:i/>
              </w:rPr>
            </m:ctrlPr>
          </m:dPr>
          <m:e>
            <m:r>
              <w:rPr>
                <w:rFonts w:ascii="Cambria Math" w:hAnsi="Cambria Math"/>
              </w:rPr>
              <m:t>0.1, 0.2</m:t>
            </m:r>
          </m:e>
        </m:d>
        <m:r>
          <w:rPr>
            <w:rFonts w:ascii="Cambria Math" w:eastAsiaTheme="minorEastAsia" w:hAnsi="Cambria Math"/>
          </w:rPr>
          <m:t>-</m:t>
        </m:r>
      </m:oMath>
      <w:r w:rsidR="004E2223">
        <w:rPr>
          <w:rFonts w:eastAsiaTheme="minorEastAsia"/>
        </w:rPr>
        <w:t xml:space="preserve"> ш</w:t>
      </w:r>
      <w:r w:rsidR="004E2223" w:rsidRPr="004E2223">
        <w:rPr>
          <w:rFonts w:eastAsiaTheme="minorEastAsia"/>
        </w:rPr>
        <w:t>ум почти не мешает восстановлению структуры</w:t>
      </w:r>
      <w:r w:rsidR="004E2223">
        <w:rPr>
          <w:rFonts w:eastAsiaTheme="minorEastAsia"/>
        </w:rPr>
        <w:t xml:space="preserve">, соответствует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4E2223">
        <w:rPr>
          <w:rFonts w:eastAsiaTheme="minorEastAsia"/>
        </w:rPr>
        <w:t xml:space="preserve"> от </w:t>
      </w:r>
      <m:oMath>
        <m:r>
          <w:rPr>
            <w:rFonts w:ascii="Cambria Math" w:eastAsiaTheme="minorEastAsia" w:hAnsi="Cambria Math"/>
          </w:rPr>
          <m:t>0.99</m:t>
        </m:r>
      </m:oMath>
      <w:r w:rsidR="004E2223">
        <w:rPr>
          <w:rFonts w:eastAsiaTheme="minorEastAsia"/>
        </w:rPr>
        <w:t xml:space="preserve"> до </w:t>
      </w:r>
      <m:oMath>
        <m:r>
          <w:rPr>
            <w:rFonts w:ascii="Cambria Math" w:eastAsiaTheme="minorEastAsia" w:hAnsi="Cambria Math"/>
          </w:rPr>
          <m:t>0.96</m:t>
        </m:r>
      </m:oMath>
      <w:r w:rsidR="004E2223" w:rsidRPr="004E2223">
        <w:rPr>
          <w:rFonts w:eastAsiaTheme="minorEastAsia"/>
        </w:rPr>
        <w:t>;</w:t>
      </w:r>
    </w:p>
    <w:p w14:paraId="4DE9E2B8" w14:textId="50E4FE68" w:rsidR="004E2223" w:rsidRPr="004E2223" w:rsidRDefault="000E6C47" w:rsidP="004E2223">
      <w:pPr>
        <w:pStyle w:val="af4"/>
        <w:numPr>
          <w:ilvl w:val="0"/>
          <w:numId w:val="25"/>
        </w:numPr>
      </w:pPr>
      <m:oMath>
        <m:d>
          <m:dPr>
            <m:begChr m:val="["/>
            <m:endChr m:val="]"/>
            <m:ctrlPr>
              <w:rPr>
                <w:rFonts w:ascii="Cambria Math" w:hAnsi="Cambria Math"/>
                <w:i/>
              </w:rPr>
            </m:ctrlPr>
          </m:dPr>
          <m:e>
            <m:r>
              <w:rPr>
                <w:rFonts w:ascii="Cambria Math" w:hAnsi="Cambria Math"/>
              </w:rPr>
              <m:t>0.2, 0.4</m:t>
            </m:r>
          </m:e>
        </m:d>
        <m:r>
          <w:rPr>
            <w:rFonts w:ascii="Cambria Math" w:eastAsiaTheme="minorEastAsia" w:hAnsi="Cambria Math"/>
          </w:rPr>
          <m:t>-</m:t>
        </m:r>
      </m:oMath>
      <w:r w:rsidR="004E2223">
        <w:rPr>
          <w:rFonts w:eastAsiaTheme="minorEastAsia"/>
        </w:rPr>
        <w:t xml:space="preserve"> б</w:t>
      </w:r>
      <w:r w:rsidR="004E2223" w:rsidRPr="004E2223">
        <w:rPr>
          <w:rFonts w:eastAsiaTheme="minorEastAsia"/>
        </w:rPr>
        <w:t>аланс между структурой и шумом</w:t>
      </w:r>
      <w:r w:rsidR="004E2223">
        <w:rPr>
          <w:rFonts w:eastAsiaTheme="minorEastAsia"/>
        </w:rPr>
        <w:t xml:space="preserve">, соответствует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4E2223">
        <w:rPr>
          <w:rFonts w:eastAsiaTheme="minorEastAsia"/>
        </w:rPr>
        <w:t xml:space="preserve"> от </w:t>
      </w:r>
      <m:oMath>
        <m:r>
          <w:rPr>
            <w:rFonts w:ascii="Cambria Math" w:eastAsiaTheme="minorEastAsia" w:hAnsi="Cambria Math"/>
          </w:rPr>
          <m:t>0.96</m:t>
        </m:r>
      </m:oMath>
      <w:r w:rsidR="004E2223">
        <w:rPr>
          <w:rFonts w:eastAsiaTheme="minorEastAsia"/>
        </w:rPr>
        <w:t xml:space="preserve"> до </w:t>
      </w:r>
      <m:oMath>
        <m:r>
          <w:rPr>
            <w:rFonts w:ascii="Cambria Math" w:eastAsiaTheme="minorEastAsia" w:hAnsi="Cambria Math"/>
          </w:rPr>
          <m:t>0.86</m:t>
        </m:r>
      </m:oMath>
      <w:r w:rsidR="004E2223" w:rsidRPr="004E2223">
        <w:rPr>
          <w:rFonts w:eastAsiaTheme="minorEastAsia"/>
        </w:rPr>
        <w:t>;</w:t>
      </w:r>
    </w:p>
    <w:p w14:paraId="14BDBC34" w14:textId="7AF37AA4" w:rsidR="004E2223" w:rsidRPr="007B0D83" w:rsidRDefault="000E6C47" w:rsidP="004E2223">
      <w:pPr>
        <w:pStyle w:val="af4"/>
        <w:numPr>
          <w:ilvl w:val="0"/>
          <w:numId w:val="25"/>
        </w:numPr>
      </w:pPr>
      <m:oMath>
        <m:d>
          <m:dPr>
            <m:begChr m:val="["/>
            <m:endChr m:val="]"/>
            <m:ctrlPr>
              <w:rPr>
                <w:rFonts w:ascii="Cambria Math" w:hAnsi="Cambria Math"/>
                <w:i/>
              </w:rPr>
            </m:ctrlPr>
          </m:dPr>
          <m:e>
            <m:r>
              <w:rPr>
                <w:rFonts w:ascii="Cambria Math" w:hAnsi="Cambria Math"/>
              </w:rPr>
              <m:t>0.5, 0.8</m:t>
            </m:r>
          </m:e>
        </m:d>
        <m:r>
          <w:rPr>
            <w:rFonts w:ascii="Cambria Math" w:eastAsiaTheme="minorEastAsia" w:hAnsi="Cambria Math"/>
          </w:rPr>
          <m:t>-</m:t>
        </m:r>
      </m:oMath>
      <w:r w:rsidR="004E2223">
        <w:rPr>
          <w:rFonts w:eastAsiaTheme="minorEastAsia"/>
        </w:rPr>
        <w:t xml:space="preserve"> ш</w:t>
      </w:r>
      <w:r w:rsidR="004E2223" w:rsidRPr="004E2223">
        <w:rPr>
          <w:rFonts w:eastAsiaTheme="minorEastAsia"/>
        </w:rPr>
        <w:t>ум существенно затрудняет восстановление</w:t>
      </w:r>
      <w:r w:rsidR="004E2223">
        <w:rPr>
          <w:rFonts w:eastAsiaTheme="minorEastAsia"/>
        </w:rPr>
        <w:t xml:space="preserve">, соответствует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4E2223">
        <w:rPr>
          <w:rFonts w:eastAsiaTheme="minorEastAsia"/>
        </w:rPr>
        <w:t xml:space="preserve"> от </w:t>
      </w:r>
      <m:oMath>
        <m:r>
          <w:rPr>
            <w:rFonts w:ascii="Cambria Math" w:eastAsiaTheme="minorEastAsia" w:hAnsi="Cambria Math"/>
          </w:rPr>
          <m:t>0.8</m:t>
        </m:r>
      </m:oMath>
      <w:r w:rsidR="004E2223">
        <w:rPr>
          <w:rFonts w:eastAsiaTheme="minorEastAsia"/>
        </w:rPr>
        <w:t xml:space="preserve"> до </w:t>
      </w:r>
      <m:oMath>
        <m:r>
          <w:rPr>
            <w:rFonts w:ascii="Cambria Math" w:eastAsiaTheme="minorEastAsia" w:hAnsi="Cambria Math"/>
          </w:rPr>
          <m:t>0.61</m:t>
        </m:r>
      </m:oMath>
      <w:r w:rsidR="004E2223" w:rsidRPr="004E2223">
        <w:rPr>
          <w:rFonts w:eastAsiaTheme="minorEastAsia"/>
        </w:rPr>
        <w:t>;</w:t>
      </w:r>
    </w:p>
    <w:p w14:paraId="69B4E88D" w14:textId="49B7A5E1" w:rsidR="007B0D83" w:rsidRDefault="007B0D83" w:rsidP="007B0D83">
      <w:r>
        <w:t>Таким образом общий процесс генерации для выбранного диапазона и степени выглядит следующим образом:</w:t>
      </w:r>
    </w:p>
    <w:p w14:paraId="55FF8E11" w14:textId="0359DF7D" w:rsidR="007B0D83" w:rsidRDefault="007B0D83" w:rsidP="007B0D83">
      <w:pPr>
        <w:pStyle w:val="af4"/>
        <w:numPr>
          <w:ilvl w:val="0"/>
          <w:numId w:val="26"/>
        </w:numPr>
      </w:pPr>
      <w:r>
        <w:t>Генерируются ошибки как описано в главе 2.2.2.</w:t>
      </w:r>
      <w:r w:rsidRPr="007B0D83">
        <w:t>;</w:t>
      </w:r>
    </w:p>
    <w:p w14:paraId="29DF6DFE" w14:textId="3F0E1882" w:rsidR="007B0D83" w:rsidRPr="007B0D83" w:rsidRDefault="004A2D82" w:rsidP="007B0D83">
      <w:pPr>
        <w:pStyle w:val="af4"/>
        <w:numPr>
          <w:ilvl w:val="0"/>
          <w:numId w:val="26"/>
        </w:numPr>
      </w:pPr>
      <w:r>
        <w:t xml:space="preserve">На вход идёт заранее определённое </w:t>
      </w:r>
      <m:oMath>
        <m:r>
          <w:rPr>
            <w:rFonts w:ascii="Cambria Math" w:hAnsi="Cambria Math"/>
          </w:rPr>
          <m:t>η</m:t>
        </m:r>
      </m:oMath>
      <w:r>
        <w:rPr>
          <w:rFonts w:eastAsiaTheme="minorEastAsia"/>
        </w:rPr>
        <w:t xml:space="preserve"> из требуемого диапазона. Всего мы генерируем 30 датасетов каждого вида, и для сравнимости </w:t>
      </w:r>
      <m:oMath>
        <m:r>
          <w:rPr>
            <w:rFonts w:ascii="Cambria Math" w:hAnsi="Cambria Math"/>
          </w:rPr>
          <m:t>η</m:t>
        </m:r>
      </m:oMath>
      <w:r w:rsidRPr="004A2D82">
        <w:rPr>
          <w:rFonts w:eastAsiaTheme="minorEastAsia"/>
        </w:rPr>
        <w:t xml:space="preserve"> </w:t>
      </w:r>
      <w:r>
        <w:rPr>
          <w:rFonts w:eastAsiaTheme="minorEastAsia"/>
        </w:rPr>
        <w:t>берутся в виде равномерного разбиения отрезка</w:t>
      </w:r>
      <w:r w:rsidR="007B0D83" w:rsidRPr="007B0D83">
        <w:rPr>
          <w:rFonts w:eastAsiaTheme="minorEastAsia"/>
          <w:iCs/>
        </w:rPr>
        <w:t>;</w:t>
      </w:r>
    </w:p>
    <w:p w14:paraId="4FF76B3E" w14:textId="250228DD" w:rsidR="000C520C" w:rsidRPr="000C520C" w:rsidRDefault="000C520C" w:rsidP="00F108C2">
      <w:pPr>
        <w:pStyle w:val="af4"/>
        <w:numPr>
          <w:ilvl w:val="0"/>
          <w:numId w:val="26"/>
        </w:numPr>
        <w:ind w:left="714" w:hanging="357"/>
      </w:pPr>
      <w:r>
        <w:t xml:space="preserve">Выбираются факторы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и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Pr>
          <w:rFonts w:eastAsiaTheme="minorEastAsia"/>
        </w:rPr>
        <w:t>, описанные выше. Для того, чтобы форма полиномов дополнительно различалась, факторы генерируются случайно как</w:t>
      </w:r>
    </w:p>
    <w:p w14:paraId="01A0BF8D" w14:textId="4A5039F8" w:rsidR="000C520C" w:rsidRPr="000C520C" w:rsidRDefault="000E6C47" w:rsidP="000C520C">
      <w:pPr>
        <w:pStyle w:val="af4"/>
        <w:ind w:left="714"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=0.8+4.2∙U</m:t>
              </m:r>
              <m:d>
                <m:dPr>
                  <m:ctrlPr>
                    <w:rPr>
                      <w:rFonts w:ascii="Cambria Math" w:hAnsi="Cambria Math"/>
                      <w:i/>
                    </w:rPr>
                  </m:ctrlPr>
                </m:dPr>
                <m:e>
                  <m:r>
                    <w:rPr>
                      <w:rFonts w:ascii="Cambria Math" w:hAnsi="Cambria Math"/>
                    </w:rPr>
                    <m:t>0,1</m:t>
                  </m:r>
                </m:e>
              </m:d>
              <m:r>
                <w:rPr>
                  <w:rFonts w:ascii="Cambria Math" w:eastAsiaTheme="minorEastAsia" w:hAnsi="Cambria Math"/>
                </w:rPr>
                <m:t xml:space="preserve">, i=1, 2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02CCBE1B" w14:textId="5AF06D88" w:rsidR="000C520C" w:rsidRPr="000C520C" w:rsidRDefault="000C520C" w:rsidP="000C520C">
      <w:pPr>
        <w:pStyle w:val="af4"/>
        <w:ind w:left="714" w:firstLine="0"/>
        <w:rPr>
          <w:rFonts w:eastAsiaTheme="minorEastAsia"/>
          <w:lang w:val="en-US"/>
        </w:rPr>
      </w:pPr>
      <w:r>
        <w:rPr>
          <w:rFonts w:eastAsiaTheme="minorEastAsia"/>
        </w:rPr>
        <w:t xml:space="preserve">где </w:t>
      </w:r>
      <m:oMath>
        <m:r>
          <w:rPr>
            <w:rFonts w:ascii="Cambria Math" w:hAnsi="Cambria Math"/>
          </w:rPr>
          <m:t>U</m:t>
        </m:r>
        <m:d>
          <m:dPr>
            <m:ctrlPr>
              <w:rPr>
                <w:rFonts w:ascii="Cambria Math" w:hAnsi="Cambria Math"/>
                <w:i/>
              </w:rPr>
            </m:ctrlPr>
          </m:dPr>
          <m:e>
            <m:r>
              <w:rPr>
                <w:rFonts w:ascii="Cambria Math" w:hAnsi="Cambria Math"/>
              </w:rPr>
              <m:t>0,1</m:t>
            </m:r>
          </m:e>
        </m:d>
        <m:r>
          <w:rPr>
            <w:rFonts w:ascii="Cambria Math" w:hAnsi="Cambria Math"/>
          </w:rPr>
          <m:t>-</m:t>
        </m:r>
      </m:oMath>
      <w:r>
        <w:rPr>
          <w:rFonts w:eastAsiaTheme="minorEastAsia"/>
        </w:rPr>
        <w:t xml:space="preserve"> случайная величина, равномерно распределённая на отрезке </w:t>
      </w:r>
      <m:oMath>
        <m:r>
          <w:rPr>
            <w:rFonts w:ascii="Cambria Math" w:eastAsiaTheme="minorEastAsia" w:hAnsi="Cambria Math"/>
          </w:rPr>
          <m:t>[0, 1]</m:t>
        </m:r>
      </m:oMath>
      <w:r w:rsidRPr="000C520C">
        <w:rPr>
          <w:rFonts w:eastAsiaTheme="minorEastAsia"/>
        </w:rPr>
        <w:t xml:space="preserve">. </w:t>
      </w:r>
      <w:r>
        <w:rPr>
          <w:rFonts w:eastAsiaTheme="minorEastAsia"/>
        </w:rPr>
        <w:t xml:space="preserve">Случайность контролируется </w:t>
      </w:r>
      <w:r>
        <w:rPr>
          <w:rFonts w:eastAsiaTheme="minorEastAsia"/>
          <w:lang w:val="en-US"/>
        </w:rPr>
        <w:t>seed;</w:t>
      </w:r>
    </w:p>
    <w:p w14:paraId="302AEC0B" w14:textId="23BEF69B" w:rsidR="004A2D82" w:rsidRDefault="000C520C" w:rsidP="00F108C2">
      <w:pPr>
        <w:pStyle w:val="af4"/>
        <w:numPr>
          <w:ilvl w:val="0"/>
          <w:numId w:val="26"/>
        </w:numPr>
        <w:ind w:left="714" w:hanging="357"/>
      </w:pPr>
      <w:r>
        <w:t xml:space="preserve">Наконец, чтобы достичь требуемого относительного уровня шума, </w:t>
      </w:r>
      <w:r w:rsidR="0041552F">
        <w:t>значения функции</w:t>
      </w:r>
      <w:r>
        <w:t xml:space="preserve"> дополнительно корректируются по формуле:</w:t>
      </w:r>
    </w:p>
    <w:p w14:paraId="58C35F82" w14:textId="2E853CE6" w:rsidR="000C520C" w:rsidRPr="0041552F" w:rsidRDefault="000E6C47" w:rsidP="000C520C">
      <w:pPr>
        <w:pStyle w:val="af4"/>
        <w:ind w:left="714"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lang w:val="en-US"/>
                        </w:rPr>
                        <m:t>true</m:t>
                      </m:r>
                    </m:sub>
                  </m:sSub>
                </m:e>
                <m:sub>
                  <m:r>
                    <w:rPr>
                      <w:rFonts w:ascii="Cambria Math" w:hAnsi="Cambria Math"/>
                    </w:rPr>
                    <m:t>final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errors</m:t>
                      </m:r>
                    </m:sub>
                  </m:sSub>
                </m:num>
                <m:den>
                  <m:sSub>
                    <m:sSubPr>
                      <m:ctrlPr>
                        <w:rPr>
                          <w:rFonts w:ascii="Cambria Math" w:hAnsi="Cambria Math"/>
                          <w:i/>
                        </w:rPr>
                      </m:ctrlPr>
                    </m:sSubPr>
                    <m:e>
                      <m:r>
                        <w:rPr>
                          <w:rFonts w:ascii="Cambria Math" w:hAnsi="Cambria Math"/>
                        </w:rPr>
                        <m:t>η</m:t>
                      </m:r>
                    </m:e>
                    <m:sub>
                      <m:r>
                        <w:rPr>
                          <w:rFonts w:ascii="Cambria Math" w:hAnsi="Cambria Math"/>
                        </w:rPr>
                        <m:t>target</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base</m:t>
                      </m:r>
                    </m:sub>
                  </m:sSub>
                </m:den>
              </m:f>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8</m:t>
                  </m:r>
                </m:e>
              </m:d>
              <m:ctrlPr>
                <w:rPr>
                  <w:rFonts w:ascii="Cambria Math" w:hAnsi="Cambria Math"/>
                  <w:i/>
                </w:rPr>
              </m:ctrlPr>
            </m:e>
          </m:eqArr>
        </m:oMath>
      </m:oMathPara>
    </w:p>
    <w:p w14:paraId="3E7936AB" w14:textId="3166B329" w:rsidR="0041552F" w:rsidRPr="0041552F" w:rsidRDefault="0041552F" w:rsidP="000C520C">
      <w:pPr>
        <w:pStyle w:val="af4"/>
        <w:ind w:left="714" w:firstLine="0"/>
        <w:rPr>
          <w:rFonts w:eastAsiaTheme="minorEastAsia"/>
          <w:iCs/>
        </w:rPr>
      </w:pPr>
      <w:r>
        <w:rPr>
          <w:rFonts w:eastAsiaTheme="minorEastAsia"/>
          <w:iCs/>
        </w:rPr>
        <w:t xml:space="preserve">где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r>
          <w:rPr>
            <w:rFonts w:ascii="Cambria Math" w:eastAsiaTheme="minorEastAsia" w:hAnsi="Cambria Math"/>
          </w:rPr>
          <m:t>-</m:t>
        </m:r>
      </m:oMath>
      <w:r w:rsidRPr="0041552F">
        <w:rPr>
          <w:rFonts w:eastAsiaTheme="minorEastAsia"/>
          <w:iCs/>
        </w:rPr>
        <w:t xml:space="preserve"> </w:t>
      </w:r>
      <w:r>
        <w:rPr>
          <w:rFonts w:eastAsiaTheme="minorEastAsia"/>
          <w:iCs/>
        </w:rPr>
        <w:t xml:space="preserve">изначально сгенерированные точки, </w:t>
      </w:r>
      <m:oMath>
        <m:sSub>
          <m:sSubPr>
            <m:ctrlPr>
              <w:rPr>
                <w:rFonts w:ascii="Cambria Math" w:hAnsi="Cambria Math"/>
                <w:i/>
              </w:rPr>
            </m:ctrlPr>
          </m:sSubPr>
          <m:e>
            <m:r>
              <w:rPr>
                <w:rFonts w:ascii="Cambria Math" w:hAnsi="Cambria Math"/>
              </w:rPr>
              <m:t>σ</m:t>
            </m:r>
          </m:e>
          <m:sub>
            <m:r>
              <w:rPr>
                <w:rFonts w:ascii="Cambria Math" w:hAnsi="Cambria Math"/>
              </w:rPr>
              <m:t>errors</m:t>
            </m:r>
          </m:sub>
        </m:sSub>
        <m:r>
          <w:rPr>
            <w:rFonts w:ascii="Cambria Math" w:hAnsi="Cambria Math"/>
          </w:rPr>
          <m:t>-</m:t>
        </m:r>
      </m:oMath>
      <w:r>
        <w:rPr>
          <w:rFonts w:eastAsiaTheme="minorEastAsia"/>
        </w:rPr>
        <w:t xml:space="preserve"> выборочное стандартное отклонение сгенерированных ошибок, </w:t>
      </w:r>
      <w:r>
        <w:rPr>
          <w:rFonts w:eastAsiaTheme="minorEastAsia"/>
          <w:iCs/>
        </w:rPr>
        <w:t xml:space="preserve"> </w:t>
      </w:r>
      <m:oMath>
        <m:sSub>
          <m:sSubPr>
            <m:ctrlPr>
              <w:rPr>
                <w:rFonts w:ascii="Cambria Math" w:hAnsi="Cambria Math"/>
                <w:i/>
              </w:rPr>
            </m:ctrlPr>
          </m:sSubPr>
          <m:e>
            <m:r>
              <w:rPr>
                <w:rFonts w:ascii="Cambria Math" w:hAnsi="Cambria Math"/>
              </w:rPr>
              <m:t>η</m:t>
            </m:r>
          </m:e>
          <m:sub>
            <m:r>
              <w:rPr>
                <w:rFonts w:ascii="Cambria Math" w:hAnsi="Cambria Math"/>
              </w:rPr>
              <m:t>target</m:t>
            </m:r>
          </m:sub>
        </m:sSub>
        <m:r>
          <w:rPr>
            <w:rFonts w:ascii="Cambria Math" w:eastAsiaTheme="minorEastAsia" w:hAnsi="Cambria Math"/>
          </w:rPr>
          <m:t>-</m:t>
        </m:r>
      </m:oMath>
      <w:r>
        <w:rPr>
          <w:rFonts w:eastAsiaTheme="minorEastAsia"/>
        </w:rPr>
        <w:t xml:space="preserve"> выбранный для данной генерации уровень относительного шума, </w:t>
      </w:r>
      <m:oMath>
        <m:sSub>
          <m:sSubPr>
            <m:ctrlPr>
              <w:rPr>
                <w:rFonts w:ascii="Cambria Math" w:hAnsi="Cambria Math"/>
                <w:i/>
              </w:rPr>
            </m:ctrlPr>
          </m:sSubPr>
          <m:e>
            <m:r>
              <w:rPr>
                <w:rFonts w:ascii="Cambria Math" w:hAnsi="Cambria Math"/>
              </w:rPr>
              <m:t>σ</m:t>
            </m:r>
          </m:e>
          <m:sub>
            <m:r>
              <w:rPr>
                <w:rFonts w:ascii="Cambria Math" w:hAnsi="Cambria Math"/>
              </w:rPr>
              <m:t>base</m:t>
            </m:r>
          </m:sub>
        </m:sSub>
        <m:r>
          <w:rPr>
            <w:rFonts w:ascii="Cambria Math" w:hAnsi="Cambria Math"/>
          </w:rPr>
          <m:t>-</m:t>
        </m:r>
      </m:oMath>
      <w:r>
        <w:rPr>
          <w:rFonts w:eastAsiaTheme="minorEastAsia"/>
        </w:rPr>
        <w:t xml:space="preserve"> выборочное стандартное </w:t>
      </w:r>
      <w:r>
        <w:rPr>
          <w:rFonts w:eastAsiaTheme="minorEastAsia"/>
        </w:rPr>
        <w:lastRenderedPageBreak/>
        <w:t xml:space="preserve">отклонение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oMath>
      <w:r w:rsidRPr="0041552F">
        <w:rPr>
          <w:rFonts w:eastAsiaTheme="minorEastAsia"/>
        </w:rPr>
        <w:t xml:space="preserve">. </w:t>
      </w:r>
      <w:r>
        <w:rPr>
          <w:rFonts w:eastAsiaTheme="minorEastAsia"/>
        </w:rPr>
        <w:t xml:space="preserve">Суть преобразования заключается в домножении всех коэффициентов </w:t>
      </w:r>
      <w:r w:rsidR="00604B0B">
        <w:rPr>
          <w:rFonts w:eastAsiaTheme="minorEastAsia"/>
        </w:rPr>
        <w:t>полинома на нужное число, чтобы в точности достичь требуемой дисперсии.</w:t>
      </w:r>
    </w:p>
    <w:p w14:paraId="3A8C5854" w14:textId="1354E0F0" w:rsidR="00AF6172" w:rsidRPr="00AF6172" w:rsidRDefault="004A2D82" w:rsidP="00F108C2">
      <w:pPr>
        <w:pStyle w:val="af4"/>
        <w:numPr>
          <w:ilvl w:val="3"/>
          <w:numId w:val="5"/>
        </w:numPr>
        <w:rPr>
          <w:b/>
          <w:bCs/>
        </w:rPr>
      </w:pPr>
      <w:r>
        <w:rPr>
          <w:b/>
          <w:bCs/>
        </w:rPr>
        <w:t xml:space="preserve"> </w:t>
      </w:r>
      <w:r w:rsidR="00AF6172">
        <w:rPr>
          <w:b/>
          <w:bCs/>
        </w:rPr>
        <w:t>Двумерная смесь нормальных распределений</w:t>
      </w:r>
      <w:r w:rsidR="00644EE1" w:rsidRPr="00AF6172">
        <w:rPr>
          <w:rFonts w:eastAsiaTheme="minorEastAsia"/>
          <w:lang w:val="en-US"/>
        </w:rPr>
        <w:tab/>
      </w:r>
    </w:p>
    <w:p w14:paraId="7503C116" w14:textId="48FF52D9" w:rsidR="00644EE1" w:rsidRDefault="00AF6172" w:rsidP="00AF6172">
      <w:pPr>
        <w:rPr>
          <w:rFonts w:eastAsiaTheme="minorEastAsia"/>
        </w:rPr>
      </w:pPr>
      <w:r>
        <w:rPr>
          <w:rFonts w:eastAsiaTheme="minorEastAsia"/>
        </w:rPr>
        <w:t>Т</w:t>
      </w:r>
      <w:r w:rsidR="00EC76BE">
        <w:rPr>
          <w:rFonts w:eastAsiaTheme="minorEastAsia"/>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00EC76BE" w:rsidRPr="00EC76BE">
        <w:rPr>
          <w:rFonts w:eastAsiaTheme="minorEastAsia"/>
        </w:rPr>
        <w:t xml:space="preserve"> </w:t>
      </w:r>
      <w:r w:rsidR="00EC76BE">
        <w:rPr>
          <w:rFonts w:eastAsiaTheme="minorEastAsia"/>
        </w:rPr>
        <w:t>имеет распределение смеси:</w:t>
      </w:r>
    </w:p>
    <w:p w14:paraId="0B7CEFB7" w14:textId="443CCF56" w:rsidR="00EC76BE" w:rsidRPr="00DA2C27" w:rsidRDefault="000E6C47"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w:bookmarkStart w:id="15" w:name="_Hlk219715513"/>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w:bookmarkEnd w:id="15"/>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249FD36E" w14:textId="23B6F81F" w:rsidR="00047174" w:rsidRPr="00047174" w:rsidRDefault="00DA2C27" w:rsidP="00644EE1">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r w:rsidR="00047174">
        <w:rPr>
          <w:rFonts w:eastAsiaTheme="minorEastAsia"/>
        </w:rPr>
        <w:t xml:space="preserve"> В данной работе взяты следующие параметры</w:t>
      </w:r>
      <w:r w:rsidR="00B9489D">
        <w:rPr>
          <w:rFonts w:eastAsiaTheme="minorEastAsia"/>
        </w:rPr>
        <w:t xml:space="preserve"> компонент</w:t>
      </w:r>
      <w:r w:rsidR="00047174">
        <w:rPr>
          <w:rFonts w:eastAsiaTheme="minorEastAsia"/>
        </w:rPr>
        <w:t xml:space="preserve">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sidR="00047174">
        <w:rPr>
          <w:rFonts w:eastAsiaTheme="minorEastAsia"/>
        </w:rPr>
        <w:t>.</w:t>
      </w:r>
    </w:p>
    <w:p w14:paraId="1B02DA6E" w14:textId="6360FEEB" w:rsidR="00047174" w:rsidRDefault="00047174" w:rsidP="00644EE1">
      <w:pPr>
        <w:ind w:firstLine="0"/>
        <w:rPr>
          <w:rFonts w:eastAsiaTheme="minorEastAsia"/>
        </w:rPr>
      </w:pPr>
      <w:r>
        <w:rPr>
          <w:rFonts w:eastAsiaTheme="minorEastAsia"/>
        </w:rPr>
        <w:tab/>
        <w:t xml:space="preserve">В Приложении 2 представлен вывод, показывающий, что </w:t>
      </w:r>
      <w:r w:rsidR="00BF1DCF">
        <w:rPr>
          <w:rFonts w:eastAsiaTheme="minorEastAsia"/>
        </w:rPr>
        <w:t xml:space="preserve">условное матожидание </w:t>
      </w:r>
      <m:oMath>
        <m:r>
          <w:rPr>
            <w:rFonts w:ascii="Cambria Math" w:eastAsiaTheme="minorEastAsia" w:hAnsi="Cambria Math"/>
          </w:rPr>
          <m:t>E</m:t>
        </m:r>
        <m:d>
          <m:dPr>
            <m:endChr m:val="|"/>
            <m:ctrlPr>
              <w:rPr>
                <w:rFonts w:ascii="Cambria Math" w:eastAsiaTheme="minorEastAsia" w:hAnsi="Cambria Math"/>
                <w:i/>
              </w:rPr>
            </m:ctrlPr>
          </m:dPr>
          <m:e>
            <m:r>
              <w:rPr>
                <w:rFonts w:ascii="Cambria Math" w:eastAsiaTheme="minorEastAsia" w:hAnsi="Cambria Math"/>
              </w:rPr>
              <m:t xml:space="preserve">y </m:t>
            </m:r>
          </m:e>
        </m:d>
        <m:r>
          <w:rPr>
            <w:rFonts w:ascii="Cambria Math" w:eastAsiaTheme="minorEastAsia" w:hAnsi="Cambria Math"/>
          </w:rPr>
          <m:t xml:space="preserve"> X=x)</m:t>
        </m:r>
      </m:oMath>
      <w:r>
        <w:rPr>
          <w:rFonts w:eastAsiaTheme="minorEastAsia"/>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Кроме того, ошибки в данном случае буд</w:t>
      </w:r>
      <w:r w:rsidR="00B6040F">
        <w:rPr>
          <w:rFonts w:eastAsiaTheme="minorEastAsia"/>
        </w:rPr>
        <w:t>ут удовлетворять нашим требованиям</w:t>
      </w:r>
      <w:r>
        <w:rPr>
          <w:rFonts w:eastAsiaTheme="minorEastAsia"/>
        </w:rPr>
        <w:t xml:space="preserve"> – они не будут одинаково распределены и будут </w:t>
      </w:r>
      <w:r w:rsidR="00B6040F">
        <w:rPr>
          <w:rFonts w:eastAsiaTheme="minorEastAsia"/>
        </w:rPr>
        <w:t xml:space="preserve">иметь при фиксированном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6040F">
        <w:rPr>
          <w:rFonts w:eastAsiaTheme="minorEastAsia"/>
        </w:rPr>
        <w:t xml:space="preserve"> сложную зависимую структуру внутри одного наблюдения</w:t>
      </w:r>
      <w:r w:rsidR="00B6040F" w:rsidRPr="00B6040F">
        <w:rPr>
          <w:rFonts w:eastAsiaTheme="minorEastAsia"/>
        </w:rPr>
        <w:t>.</w:t>
      </w:r>
    </w:p>
    <w:p w14:paraId="26A2CC7A" w14:textId="5755CE9F" w:rsidR="00756882" w:rsidRDefault="00756882" w:rsidP="00644EE1">
      <w:pPr>
        <w:ind w:firstLine="0"/>
        <w:rPr>
          <w:rFonts w:eastAsiaTheme="minorEastAsia"/>
        </w:rPr>
      </w:pPr>
      <w:r>
        <w:rPr>
          <w:rFonts w:eastAsiaTheme="minorEastAsia"/>
        </w:rPr>
        <w:tab/>
        <w:t>Для этой модели генерация отличается</w:t>
      </w:r>
      <w:r w:rsidR="00CA6328">
        <w:rPr>
          <w:rFonts w:eastAsiaTheme="minorEastAsia"/>
        </w:rPr>
        <w:t xml:space="preserve"> и, кроме того, дополнительно разделена на два случая</w:t>
      </w:r>
      <w:r>
        <w:rPr>
          <w:rFonts w:eastAsiaTheme="minorEastAsia"/>
        </w:rPr>
        <w:t>:</w:t>
      </w:r>
    </w:p>
    <w:p w14:paraId="16012AF2" w14:textId="399BFE4D" w:rsidR="00756882" w:rsidRDefault="00CA6328" w:rsidP="00756882">
      <w:pPr>
        <w:pStyle w:val="af4"/>
        <w:numPr>
          <w:ilvl w:val="0"/>
          <w:numId w:val="23"/>
        </w:numPr>
        <w:rPr>
          <w:rFonts w:eastAsiaTheme="minorEastAsia"/>
        </w:rPr>
      </w:pPr>
      <w:r>
        <w:rPr>
          <w:rFonts w:eastAsiaTheme="minorEastAsia"/>
        </w:rPr>
        <w:t xml:space="preserve">Детерминировано генерируется 24 точки из первого распределения и 6 из второго, после чего они случайно перемешиваются. Этот подход используется, чтобы </w:t>
      </w:r>
      <w:r w:rsidRPr="00CA6328">
        <w:rPr>
          <w:rFonts w:eastAsiaTheme="minorEastAsia"/>
        </w:rPr>
        <w:t>оценить базовую погрешность метода</w:t>
      </w:r>
      <w:r>
        <w:rPr>
          <w:rFonts w:eastAsiaTheme="minorEastAsia"/>
        </w:rPr>
        <w:t>, изолировав её от шума в данных.</w:t>
      </w:r>
    </w:p>
    <w:p w14:paraId="71FC1505" w14:textId="2575A838" w:rsidR="00717300" w:rsidRPr="00F603C8" w:rsidRDefault="00CA6328" w:rsidP="00F603C8">
      <w:pPr>
        <w:pStyle w:val="af4"/>
        <w:numPr>
          <w:ilvl w:val="0"/>
          <w:numId w:val="23"/>
        </w:numPr>
        <w:rPr>
          <w:rFonts w:eastAsiaTheme="minorEastAsia"/>
        </w:rPr>
      </w:pPr>
      <w:r>
        <w:rPr>
          <w:rFonts w:eastAsiaTheme="minorEastAsia"/>
        </w:rPr>
        <w:t xml:space="preserve">Сначала случайно согласно бернуллиевскому распределению с </w:t>
      </w:r>
      <m:oMath>
        <m:r>
          <w:rPr>
            <w:rFonts w:ascii="Cambria Math" w:eastAsiaTheme="minorEastAsia" w:hAnsi="Cambria Math"/>
          </w:rPr>
          <m:t>p=0.8</m:t>
        </m:r>
      </m:oMath>
      <w:r w:rsidRPr="00CA6328">
        <w:rPr>
          <w:rFonts w:eastAsiaTheme="minorEastAsia"/>
        </w:rPr>
        <w:t xml:space="preserve"> </w:t>
      </w:r>
      <w:r>
        <w:rPr>
          <w:rFonts w:eastAsiaTheme="minorEastAsia"/>
        </w:rPr>
        <w:t>выбирается компонента, после чего из соответствующего распределения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Default="00491DDC" w:rsidP="00162181">
      <w:pPr>
        <w:pStyle w:val="4"/>
        <w:numPr>
          <w:ilvl w:val="1"/>
          <w:numId w:val="5"/>
        </w:numPr>
      </w:pPr>
      <w:r>
        <w:t>Критерии оценки качества</w:t>
      </w:r>
    </w:p>
    <w:p w14:paraId="7D5437C3" w14:textId="4E2986D5" w:rsidR="00051BF5" w:rsidRPr="00051BF5" w:rsidRDefault="00051BF5" w:rsidP="00051BF5">
      <w: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t>их оценки</w:t>
      </w:r>
      <w:r>
        <w:t>.</w:t>
      </w:r>
    </w:p>
    <w:p w14:paraId="1B4A9B31" w14:textId="1C15C8C9" w:rsidR="00491DDC" w:rsidRPr="00051BF5" w:rsidRDefault="00051BF5" w:rsidP="00162181">
      <w:pPr>
        <w:pStyle w:val="af4"/>
        <w:numPr>
          <w:ilvl w:val="2"/>
          <w:numId w:val="5"/>
        </w:numPr>
        <w:rPr>
          <w:rFonts w:eastAsiaTheme="minorEastAsia"/>
        </w:rPr>
      </w:pPr>
      <w:r>
        <w:rPr>
          <w:rFonts w:eastAsiaTheme="minorEastAsia"/>
          <w:b/>
          <w:bCs/>
        </w:rPr>
        <w:lastRenderedPageBreak/>
        <w:t>Для синтетических датасетов</w:t>
      </w:r>
    </w:p>
    <w:p w14:paraId="5496263D" w14:textId="0D9F2CB9" w:rsidR="00051BF5" w:rsidRDefault="00051BF5" w:rsidP="00051BF5">
      <w:pPr>
        <w:rPr>
          <w:rFonts w:eastAsiaTheme="minorEastAsia"/>
        </w:rPr>
      </w:pPr>
      <w:r>
        <w:t xml:space="preserve">Особенностью синтетических данных является то, что известна истинная функция регрессии. Это позволяет довольно точно оценить фактическое качество оценки регрессии. Таким образом, </w:t>
      </w:r>
      <w:r w:rsidR="000C6ED0">
        <w:t>главной</w:t>
      </w:r>
      <w:r>
        <w:t xml:space="preserve"> метрикой в данном случае выбрана интегральная среднеквадратичная ошибка – стандартный выбор для количественного оценки близости оценённой функции </w:t>
      </w:r>
      <m:oMath>
        <m:acc>
          <m:accPr>
            <m:ctrlPr>
              <w:rPr>
                <w:rFonts w:ascii="Cambria Math" w:hAnsi="Cambria Math"/>
                <w:i/>
              </w:rPr>
            </m:ctrlPr>
          </m:accPr>
          <m:e>
            <m:r>
              <w:rPr>
                <w:rFonts w:ascii="Cambria Math" w:hAnsi="Cambria Math"/>
                <w:lang w:val="en-US"/>
              </w:rPr>
              <m:t>g</m:t>
            </m:r>
            <m:r>
              <w:rPr>
                <w:rFonts w:ascii="Cambria Math" w:hAnsi="Cambria Math"/>
              </w:rPr>
              <m:t>(</m:t>
            </m:r>
            <m:r>
              <w:rPr>
                <w:rFonts w:ascii="Cambria Math" w:hAnsi="Cambria Math"/>
                <w:lang w:val="en-US"/>
              </w:rPr>
              <m:t>x</m:t>
            </m:r>
            <m:r>
              <w:rPr>
                <w:rFonts w:ascii="Cambria Math" w:hAnsi="Cambria Math"/>
              </w:rPr>
              <m:t>)</m:t>
            </m:r>
          </m:e>
        </m:acc>
      </m:oMath>
      <w:r w:rsidRPr="00051BF5">
        <w:rPr>
          <w:rFonts w:eastAsiaTheme="minorEastAsia"/>
        </w:rPr>
        <w:t xml:space="preserve"> </w:t>
      </w:r>
      <w:r>
        <w:rPr>
          <w:rFonts w:eastAsiaTheme="minorEastAsia"/>
        </w:rPr>
        <w:t xml:space="preserve">к истинной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0C6ED0">
        <w:rPr>
          <w:rFonts w:eastAsiaTheme="minorEastAsia"/>
        </w:rPr>
        <w:t>:</w:t>
      </w:r>
    </w:p>
    <w:p w14:paraId="512E418F" w14:textId="1A158F72" w:rsidR="000C6ED0" w:rsidRPr="00AC511C" w:rsidRDefault="000E6C47" w:rsidP="000C6ED0">
      <w:pPr>
        <w:ind w:firstLine="0"/>
        <w:rPr>
          <w:rFonts w:eastAsiaTheme="minorEastAsia"/>
        </w:rPr>
      </w:pPr>
      <m:oMathPara>
        <m:oMath>
          <m:eqArr>
            <m:eqArrPr>
              <m:maxDist m:val="1"/>
              <m:ctrlPr>
                <w:rPr>
                  <w:rFonts w:ascii="Cambria Math" w:eastAsiaTheme="minorEastAsia" w:hAnsi="Cambria Math"/>
                  <w:i/>
                </w:rPr>
              </m:ctrlPr>
            </m:eqArrPr>
            <m:e>
              <m:r>
                <w:rPr>
                  <w:rFonts w:ascii="Cambria Math" w:hAnsi="Cambria Math"/>
                </w:rPr>
                <m:t>IMSE=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sup>
                      <m:r>
                        <w:rPr>
                          <w:rFonts w:ascii="Cambria Math" w:hAnsi="Cambria Math"/>
                        </w:rPr>
                        <m:t>2</m:t>
                      </m:r>
                    </m:sup>
                  </m:sSup>
                  <m:r>
                    <w:rPr>
                      <w:rFonts w:ascii="Cambria Math" w:hAnsi="Cambria Math"/>
                    </w:rPr>
                    <m:t>dx</m:t>
                  </m:r>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5CE241B3" w14:textId="0B65E7A0" w:rsidR="00051BF5" w:rsidRDefault="00AC511C" w:rsidP="00162181">
      <w:pPr>
        <w:ind w:firstLine="0"/>
        <w:rPr>
          <w:rFonts w:eastAsiaTheme="minorEastAsia"/>
        </w:rPr>
      </w:pPr>
      <w:r>
        <w:rPr>
          <w:rFonts w:eastAsiaTheme="minorEastAsia"/>
        </w:rPr>
        <w:t xml:space="preserve">где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AC511C">
        <w:rPr>
          <w:rFonts w:eastAsiaTheme="minorEastAsia"/>
        </w:rPr>
        <w:t xml:space="preserve"> </w:t>
      </w:r>
      <w:r>
        <w:rPr>
          <w:rFonts w:eastAsiaTheme="minorEastAsia"/>
        </w:rPr>
        <w:t xml:space="preserve">для полиномиальных регрессий и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-1.5,6.5</m:t>
            </m:r>
          </m:e>
        </m:d>
      </m:oMath>
      <w:r>
        <w:rPr>
          <w:rFonts w:eastAsiaTheme="minorEastAsia"/>
        </w:rPr>
        <w:t xml:space="preserve"> для смесей. Выбранный интервал для </w:t>
      </w:r>
      <w:r w:rsidR="00010473">
        <w:rPr>
          <w:rFonts w:eastAsiaTheme="minorEastAsia"/>
        </w:rPr>
        <w:t xml:space="preserve">исследуемых </w:t>
      </w:r>
      <w:r>
        <w:rPr>
          <w:rFonts w:eastAsiaTheme="minorEastAsia"/>
        </w:rPr>
        <w:t xml:space="preserve">смесей </w:t>
      </w:r>
      <w:r w:rsidR="00162181">
        <w:rPr>
          <w:rFonts w:eastAsiaTheme="minorEastAsia"/>
        </w:rPr>
        <w:t>покрывает</w:t>
      </w:r>
      <w:r>
        <w:rPr>
          <w:rFonts w:eastAsiaTheme="minorEastAsia"/>
        </w:rPr>
        <w:t xml:space="preserve"> </w:t>
      </w:r>
      <w:r w:rsidR="002B7D2C">
        <w:rPr>
          <w:rFonts w:eastAsiaTheme="minorEastAsia"/>
        </w:rPr>
        <w:t>приблизительно 95</w:t>
      </w:r>
      <w:r>
        <w:rPr>
          <w:rFonts w:eastAsiaTheme="minorEastAsia"/>
        </w:rPr>
        <w:t>% вероятностной массы смеси распределений</w:t>
      </w:r>
      <w:r w:rsidR="00035256" w:rsidRPr="00035256">
        <w:rPr>
          <w:rFonts w:eastAsiaTheme="minorEastAsia"/>
        </w:rPr>
        <w:t xml:space="preserve">, </w:t>
      </w:r>
      <w:r w:rsidR="00035256">
        <w:rPr>
          <w:rFonts w:eastAsiaTheme="minorEastAsia"/>
        </w:rPr>
        <w:t>так как</w:t>
      </w:r>
    </w:p>
    <w:p w14:paraId="2FBFBFF3" w14:textId="72CEEEA6" w:rsidR="00035256" w:rsidRPr="00010473" w:rsidRDefault="00035256" w:rsidP="00162181">
      <w:pPr>
        <w:ind w:firstLine="0"/>
        <w:rPr>
          <w:rFonts w:eastAsiaTheme="minorEastAsia"/>
          <w:lang w:val="en-US"/>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X&lt;-1</m:t>
              </m:r>
              <m:r>
                <w:rPr>
                  <w:rFonts w:ascii="Cambria Math" w:eastAsiaTheme="minorEastAsia" w:hAnsi="Cambria Math"/>
                  <w:lang w:val="en-US"/>
                </w:rPr>
                <m:t>.5</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X&gt;6.5</m:t>
              </m:r>
            </m:e>
          </m:d>
          <m:r>
            <w:rPr>
              <w:rFonts w:ascii="Cambria Math" w:eastAsiaTheme="minorEastAsia" w:hAnsi="Cambria Math"/>
            </w:rPr>
            <m:t>=0.8∙</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-1.5-1</m:t>
                      </m:r>
                      <m:ctrlPr>
                        <w:rPr>
                          <w:rFonts w:ascii="Cambria Math" w:eastAsiaTheme="minorEastAsia" w:hAnsi="Cambria Math"/>
                          <w:i/>
                        </w:rPr>
                      </m:ctrlPr>
                    </m:num>
                    <m:den>
                      <m:r>
                        <w:rPr>
                          <w:rFonts w:ascii="Cambria Math" w:eastAsiaTheme="minorEastAsia" w:hAnsi="Cambria Math"/>
                        </w:rPr>
                        <m:t>1</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6.5-1</m:t>
                      </m:r>
                    </m:num>
                    <m:den>
                      <m:r>
                        <w:rPr>
                          <w:rFonts w:ascii="Cambria Math" w:eastAsiaTheme="minorEastAsia" w:hAnsi="Cambria Math"/>
                          <w:lang w:val="en-US"/>
                        </w:rPr>
                        <m:t>1</m:t>
                      </m:r>
                    </m:den>
                  </m:f>
                </m:e>
              </m:d>
              <m:ctrlPr>
                <w:rPr>
                  <w:rFonts w:ascii="Cambria Math" w:eastAsiaTheme="minorEastAsia" w:hAnsi="Cambria Math"/>
                  <w:i/>
                  <w:lang w:val="en-US"/>
                </w:rPr>
              </m:ctrlPr>
            </m:e>
          </m:d>
          <m:r>
            <w:rPr>
              <w:rFonts w:ascii="Cambria Math" w:eastAsiaTheme="minorEastAsia" w:hAnsi="Cambria Math"/>
              <w:lang w:val="en-US"/>
            </w:rPr>
            <m:t>+</m:t>
          </m:r>
          <m:r>
            <w:rPr>
              <w:rFonts w:ascii="Cambria Math" w:eastAsiaTheme="minorEastAsia" w:hAnsi="Cambria Math"/>
            </w:rPr>
            <m:t>0.2∙</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-1.5-3</m:t>
                      </m:r>
                      <m:ctrlPr>
                        <w:rPr>
                          <w:rFonts w:ascii="Cambria Math" w:eastAsiaTheme="minorEastAsia" w:hAnsi="Cambria Math"/>
                          <w:i/>
                        </w:rPr>
                      </m:ctrlPr>
                    </m:num>
                    <m:den>
                      <m:r>
                        <w:rPr>
                          <w:rFonts w:ascii="Cambria Math" w:eastAsiaTheme="minorEastAsia" w:hAnsi="Cambria Math"/>
                        </w:rPr>
                        <m:t>3</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6.5-3</m:t>
                      </m:r>
                    </m:num>
                    <m:den>
                      <m:r>
                        <w:rPr>
                          <w:rFonts w:ascii="Cambria Math" w:eastAsiaTheme="minorEastAsia" w:hAnsi="Cambria Math"/>
                          <w:lang w:val="en-US"/>
                        </w:rPr>
                        <m:t>3</m:t>
                      </m:r>
                    </m:den>
                  </m:f>
                </m:e>
              </m:d>
              <m:ctrlPr>
                <w:rPr>
                  <w:rFonts w:ascii="Cambria Math" w:eastAsiaTheme="minorEastAsia" w:hAnsi="Cambria Math"/>
                  <w:i/>
                  <w:lang w:val="en-US"/>
                </w:rPr>
              </m:ctrlPr>
            </m:e>
          </m:d>
          <m:r>
            <w:rPr>
              <w:rFonts w:ascii="Cambria Math" w:eastAsiaTheme="minorEastAsia" w:hAnsi="Cambria Math"/>
              <w:lang w:val="en-US"/>
            </w:rPr>
            <m:t>≈95.73%,</m:t>
          </m:r>
        </m:oMath>
      </m:oMathPara>
    </w:p>
    <w:p w14:paraId="34139568" w14:textId="0F924CF7" w:rsidR="00010473" w:rsidRPr="00010473" w:rsidRDefault="00010473" w:rsidP="00162181">
      <w:pPr>
        <w:ind w:firstLine="0"/>
        <w:rPr>
          <w:rFonts w:eastAsiaTheme="minorEastAsia"/>
          <w:i/>
        </w:rPr>
      </w:pPr>
      <w:r>
        <w:rPr>
          <w:rFonts w:eastAsiaTheme="minorEastAsia"/>
        </w:rPr>
        <w:t xml:space="preserve">где </w:t>
      </w:r>
      <m:oMath>
        <m:r>
          <w:rPr>
            <w:rFonts w:ascii="Cambria Math" w:eastAsiaTheme="minorEastAsia" w:hAnsi="Cambria Math"/>
          </w:rPr>
          <m:t>Ф</m:t>
        </m:r>
        <m:d>
          <m:dPr>
            <m:ctrlPr>
              <w:rPr>
                <w:rFonts w:ascii="Cambria Math" w:eastAsiaTheme="minorEastAsia" w:hAnsi="Cambria Math"/>
                <w:i/>
              </w:rPr>
            </m:ctrlPr>
          </m:dPr>
          <m:e>
            <m:r>
              <w:rPr>
                <w:rFonts w:ascii="Cambria Math" w:eastAsiaTheme="minorEastAsia" w:hAnsi="Cambria Math"/>
                <w:lang w:val="en-US"/>
              </w:rPr>
              <m:t>x</m:t>
            </m:r>
            <m:ctrlPr>
              <w:rPr>
                <w:rFonts w:ascii="Cambria Math" w:eastAsiaTheme="minorEastAsia" w:hAnsi="Cambria Math"/>
                <w:i/>
                <w:lang w:val="en-US"/>
              </w:rPr>
            </m:ctrlPr>
          </m:e>
        </m:d>
        <m:r>
          <w:rPr>
            <w:rFonts w:ascii="Cambria Math" w:eastAsiaTheme="minorEastAsia" w:hAnsi="Cambria Math"/>
          </w:rPr>
          <m:t>-</m:t>
        </m:r>
      </m:oMath>
      <w:r>
        <w:rPr>
          <w:rFonts w:eastAsiaTheme="minorEastAsia"/>
        </w:rPr>
        <w:t xml:space="preserve"> функция Лапласа.</w:t>
      </w:r>
    </w:p>
    <w:p w14:paraId="3490AC44" w14:textId="50F0F0C7" w:rsidR="00162181" w:rsidRDefault="00162181" w:rsidP="00162181">
      <w:pPr>
        <w:ind w:firstLine="0"/>
        <w:rPr>
          <w:rFonts w:eastAsiaTheme="minorEastAsia"/>
        </w:rPr>
      </w:pPr>
      <w:r>
        <w:rPr>
          <w:rFonts w:eastAsiaTheme="minorEastAsia"/>
        </w:rPr>
        <w:tab/>
      </w:r>
      <w:r w:rsidR="00035256">
        <w:rPr>
          <w:rFonts w:eastAsiaTheme="minorEastAsia"/>
        </w:rPr>
        <w:t>Кроме того, используются две дополнительные метрики:</w:t>
      </w:r>
    </w:p>
    <w:p w14:paraId="4E9EC3AE" w14:textId="1F358434" w:rsidR="00010473" w:rsidRPr="00010473" w:rsidRDefault="000E6C47" w:rsidP="00162181">
      <w:pPr>
        <w:ind w:firstLine="0"/>
        <w:rPr>
          <w:rFonts w:eastAsiaTheme="minorEastAsia"/>
        </w:rPr>
      </w:pPr>
      <m:oMathPara>
        <m:oMath>
          <m:eqArr>
            <m:eqArrPr>
              <m:maxDist m:val="1"/>
              <m:ctrlPr>
                <w:rPr>
                  <w:rFonts w:ascii="Cambria Math" w:hAnsi="Cambria Math"/>
                  <w:i/>
                </w:rPr>
              </m:ctrlPr>
            </m:eqArrPr>
            <m:e>
              <m:r>
                <m:rPr>
                  <m:sty m:val="p"/>
                </m:rPr>
                <w:rPr>
                  <w:rFonts w:ascii="Cambria Math" w:eastAsiaTheme="minorEastAsia" w:hAnsi="Cambria Math"/>
                </w:rPr>
                <m:t>M</m:t>
              </m:r>
              <m:r>
                <w:rPr>
                  <w:rFonts w:ascii="Cambria Math" w:eastAsiaTheme="minorEastAsia" w:hAnsi="Cambria Math"/>
                </w:rPr>
                <m:t>AE=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hAnsi="Cambria Math"/>
                    </w:rPr>
                    <m:t>dx</m:t>
                  </m:r>
                </m:e>
              </m:nary>
              <m:r>
                <w:rPr>
                  <w:rFonts w:ascii="Cambria Math" w:hAnsi="Cambria Math"/>
                </w:rPr>
                <m:t xml:space="preserve">, </m:t>
              </m:r>
              <m:r>
                <w:rPr>
                  <w:rFonts w:ascii="Cambria Math" w:eastAsiaTheme="minorEastAsia" w:hAnsi="Cambria Math"/>
                </w:rPr>
                <m:t>#</m:t>
              </m:r>
              <m:r>
                <w:rPr>
                  <w:rFonts w:ascii="Cambria Math" w:hAnsi="Cambria Math"/>
                </w:rPr>
                <m:t xml:space="preserve"> </m:t>
              </m:r>
              <m:d>
                <m:dPr>
                  <m:ctrlPr>
                    <w:rPr>
                      <w:rFonts w:ascii="Cambria Math" w:hAnsi="Cambria Math"/>
                      <w:i/>
                    </w:rPr>
                  </m:ctrlPr>
                </m:dPr>
                <m:e>
                  <m:r>
                    <w:rPr>
                      <w:rFonts w:ascii="Cambria Math" w:hAnsi="Cambria Math"/>
                    </w:rPr>
                    <m:t>8</m:t>
                  </m:r>
                </m:e>
              </m:d>
              <m:ctrlPr>
                <w:rPr>
                  <w:rFonts w:ascii="Cambria Math" w:eastAsiaTheme="minorEastAsia" w:hAnsi="Cambria Math"/>
                  <w:i/>
                </w:rPr>
              </m:ctrlPr>
            </m:e>
          </m:eqArr>
        </m:oMath>
      </m:oMathPara>
    </w:p>
    <w:p w14:paraId="631D8300" w14:textId="3E920FF1" w:rsidR="00010473" w:rsidRPr="00010473" w:rsidRDefault="000E6C47" w:rsidP="00162181">
      <w:pPr>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MaxErr=</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lim>
                  </m:limLow>
                </m:fName>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9</m:t>
                  </m:r>
                </m:e>
              </m:d>
            </m:e>
          </m:eqArr>
        </m:oMath>
      </m:oMathPara>
    </w:p>
    <w:p w14:paraId="047A794E" w14:textId="57C55729" w:rsidR="00010473" w:rsidRPr="002E3751" w:rsidRDefault="00010473" w:rsidP="00010473">
      <w:pPr>
        <w:ind w:firstLine="539"/>
        <w:rPr>
          <w:rFonts w:eastAsiaTheme="minorEastAsia"/>
        </w:rPr>
      </w:pPr>
      <w:r>
        <w:rPr>
          <w:rFonts w:eastAsiaTheme="minorEastAsia"/>
        </w:rPr>
        <w:t xml:space="preserve">Интегральная средняя абсолютная ошибка </w:t>
      </w:r>
      <m:oMath>
        <m:r>
          <w:rPr>
            <w:rFonts w:ascii="Cambria Math" w:eastAsiaTheme="minorEastAsia" w:hAnsi="Cambria Math"/>
          </w:rPr>
          <m:t>MAE</m:t>
        </m:r>
      </m:oMath>
      <w:r>
        <w:rPr>
          <w:rFonts w:eastAsiaTheme="minorEastAsia"/>
        </w:rPr>
        <w:t xml:space="preserve"> дополняет </w:t>
      </w:r>
      <m:oMath>
        <m:r>
          <w:rPr>
            <w:rFonts w:ascii="Cambria Math" w:eastAsiaTheme="minorEastAsia" w:hAnsi="Cambria Math"/>
            <w:lang w:val="en-US"/>
          </w:rPr>
          <m:t>IMSE</m:t>
        </m:r>
      </m:oMath>
      <w:r w:rsidRPr="00010473">
        <w:rPr>
          <w:rFonts w:eastAsiaTheme="minorEastAsia"/>
        </w:rPr>
        <w:t xml:space="preserve">, </w:t>
      </w:r>
      <w:r>
        <w:rPr>
          <w:rFonts w:eastAsiaTheme="minorEastAsia"/>
        </w:rPr>
        <w:t xml:space="preserve">так как она более робастна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rPr>
          <m:t>MaxErr</m:t>
        </m:r>
      </m:oMath>
      <w:r w:rsidR="002E3751" w:rsidRPr="002E3751">
        <w:rPr>
          <w:rFonts w:eastAsiaTheme="minorEastAsia"/>
        </w:rPr>
        <w:t xml:space="preserve"> </w:t>
      </w:r>
      <w:r w:rsidR="002E3751">
        <w:rPr>
          <w:rFonts w:eastAsiaTheme="minorEastAsia"/>
        </w:rPr>
        <w:t>показывает, насколько велики ошибки в критических зонах, где метод терпит неудачу.</w:t>
      </w:r>
    </w:p>
    <w:p w14:paraId="55B352B4" w14:textId="10189005" w:rsidR="009065C5" w:rsidRDefault="00162181" w:rsidP="00162181">
      <w:pPr>
        <w:ind w:firstLine="0"/>
        <w:rPr>
          <w:rFonts w:eastAsiaTheme="minorEastAsia"/>
        </w:rPr>
      </w:pPr>
      <w:r w:rsidRPr="00162181">
        <w:rPr>
          <w:rFonts w:eastAsiaTheme="minorEastAsia"/>
        </w:rPr>
        <w:tab/>
      </w:r>
      <w:r w:rsidR="002E3751">
        <w:rPr>
          <w:rFonts w:eastAsiaTheme="minorEastAsia"/>
        </w:rPr>
        <w:t xml:space="preserve">Интегральные ошибки вычисляются на фиксированном интервале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oMath>
      <w:r w:rsidR="002E3751">
        <w:rPr>
          <w:rFonts w:eastAsiaTheme="minorEastAsia"/>
        </w:rPr>
        <w:t xml:space="preserve"> методом </w:t>
      </w:r>
      <w:r w:rsidR="00940285" w:rsidRPr="00940285">
        <w:rPr>
          <w:rFonts w:eastAsiaTheme="minorEastAsia"/>
        </w:rPr>
        <w:t>адаптивн</w:t>
      </w:r>
      <w:r w:rsidR="00940285">
        <w:rPr>
          <w:rFonts w:eastAsiaTheme="minorEastAsia"/>
        </w:rPr>
        <w:t>ой</w:t>
      </w:r>
      <w:r w:rsidR="00940285" w:rsidRPr="00940285">
        <w:rPr>
          <w:rFonts w:eastAsiaTheme="minorEastAsia"/>
        </w:rPr>
        <w:t xml:space="preserve"> квадратур</w:t>
      </w:r>
      <w:r w:rsidR="00940285">
        <w:rPr>
          <w:rFonts w:eastAsiaTheme="minorEastAsia"/>
        </w:rPr>
        <w:t>ы</w:t>
      </w:r>
      <w:r w:rsidR="00940285" w:rsidRPr="00940285">
        <w:rPr>
          <w:rFonts w:eastAsiaTheme="minorEastAsia"/>
        </w:rPr>
        <w:t xml:space="preserve"> (алгоритм QUADPACK</w:t>
      </w:r>
      <w:r w:rsidR="00F0029E">
        <w:rPr>
          <w:rStyle w:val="a5"/>
          <w:rFonts w:eastAsiaTheme="minorEastAsia"/>
        </w:rPr>
        <w:footnoteReference w:id="26"/>
      </w:r>
      <w:r w:rsidR="00940285" w:rsidRPr="00940285">
        <w:rPr>
          <w:rFonts w:eastAsiaTheme="minorEastAsia"/>
        </w:rPr>
        <w:t>), реализованн</w:t>
      </w:r>
      <w:r w:rsidR="00940285">
        <w:rPr>
          <w:rFonts w:eastAsiaTheme="minorEastAsia"/>
        </w:rPr>
        <w:t>ым</w:t>
      </w:r>
      <w:r w:rsidR="00940285" w:rsidRPr="00940285">
        <w:rPr>
          <w:rFonts w:eastAsiaTheme="minorEastAsia"/>
        </w:rPr>
        <w:t xml:space="preserve"> в SciPy </w:t>
      </w:r>
      <w:r w:rsidR="002E3751">
        <w:rPr>
          <w:rFonts w:eastAsiaTheme="minorEastAsia"/>
        </w:rPr>
        <w:t>(</w:t>
      </w:r>
      <w:r w:rsidR="002E3751">
        <w:rPr>
          <w:rFonts w:eastAsiaTheme="minorEastAsia"/>
          <w:lang w:val="en-US"/>
        </w:rPr>
        <w:t>SciPy</w:t>
      </w:r>
      <w:r w:rsidR="002E3751">
        <w:rPr>
          <w:rStyle w:val="a5"/>
          <w:rFonts w:eastAsiaTheme="minorEastAsia"/>
          <w:lang w:val="en-US"/>
        </w:rPr>
        <w:footnoteReference w:id="27"/>
      </w:r>
      <w:r w:rsidR="002E3751" w:rsidRPr="002E3751">
        <w:rPr>
          <w:rFonts w:eastAsiaTheme="minorEastAsia"/>
        </w:rPr>
        <w:t xml:space="preserve"> </w:t>
      </w:r>
      <w:r w:rsidR="002E3751">
        <w:rPr>
          <w:rFonts w:eastAsiaTheme="minorEastAsia"/>
          <w:lang w:val="en-US"/>
        </w:rPr>
        <w:lastRenderedPageBreak/>
        <w:t>quad</w:t>
      </w:r>
      <w:r w:rsidR="002E3751" w:rsidRPr="002E3751">
        <w:rPr>
          <w:rFonts w:eastAsiaTheme="minorEastAsia"/>
        </w:rPr>
        <w:t xml:space="preserve">) </w:t>
      </w:r>
      <m:oMath>
        <m:r>
          <w:rPr>
            <w:rFonts w:ascii="Cambria Math" w:eastAsiaTheme="minorEastAsia" w:hAnsi="Cambria Math"/>
          </w:rPr>
          <m:t>MaxErr</m:t>
        </m:r>
      </m:oMath>
      <w:r w:rsidR="009065C5">
        <w:rPr>
          <w:rFonts w:eastAsiaTheme="minorEastAsia"/>
        </w:rPr>
        <w:t xml:space="preserve"> вычисляется методом ограниченной оптимизации </w:t>
      </w:r>
      <w:r w:rsidR="009065C5" w:rsidRPr="009065C5">
        <w:rPr>
          <w:rFonts w:eastAsiaTheme="minorEastAsia"/>
        </w:rPr>
        <w:t>(scipy.optimize.minimize_scalar с методом 'bounded')</w:t>
      </w:r>
      <w:r w:rsidR="000D6EC0">
        <w:rPr>
          <w:rFonts w:eastAsiaTheme="minorEastAsia"/>
        </w:rPr>
        <w:t xml:space="preserve">. Все метрики считаются с абсолютной точностью с абсолютной точностью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0D6EC0">
        <w:rPr>
          <w:rFonts w:eastAsiaTheme="minorEastAsia"/>
        </w:rPr>
        <w:t xml:space="preserve"> . Она пренебрежимо мала по сравнению со статистической вариацией оценок метрик между итерациями (см. практическую часть)</w:t>
      </w:r>
      <w:r w:rsidR="000D6EC0" w:rsidRPr="002E3751">
        <w:rPr>
          <w:rFonts w:eastAsiaTheme="minorEastAsia"/>
        </w:rPr>
        <w:t>.</w:t>
      </w:r>
      <w:r w:rsidR="000D6EC0">
        <w:rPr>
          <w:rFonts w:eastAsiaTheme="minorEastAsia"/>
        </w:rPr>
        <w:t xml:space="preserve"> Такой подход обеспечивает воспроизводимость оценок и исключает смещение из-за выбора сетки.</w:t>
      </w:r>
    </w:p>
    <w:p w14:paraId="62674328" w14:textId="4FAC0577" w:rsidR="00F0029E" w:rsidRPr="00051BF5" w:rsidRDefault="00F0029E" w:rsidP="00F0029E">
      <w:pPr>
        <w:pStyle w:val="af4"/>
        <w:numPr>
          <w:ilvl w:val="2"/>
          <w:numId w:val="5"/>
        </w:numPr>
        <w:rPr>
          <w:rFonts w:eastAsiaTheme="minorEastAsia"/>
        </w:rPr>
      </w:pPr>
      <w:r>
        <w:rPr>
          <w:rFonts w:eastAsiaTheme="minorEastAsia"/>
          <w:b/>
          <w:bCs/>
        </w:rPr>
        <w:t>Для реальных данных</w:t>
      </w:r>
    </w:p>
    <w:p w14:paraId="6422882F" w14:textId="7B8D92B1" w:rsidR="00F0029E" w:rsidRDefault="00F0029E" w:rsidP="00F0029E">
      <w:r>
        <w:t>Для набора данных по извержениям гейзера Старый Служака, так как истинная функция неизвестна, используются метрики аналогичные прошлым, но подходящие под реальные данные:</w:t>
      </w:r>
    </w:p>
    <w:p w14:paraId="014192E8" w14:textId="68404E70" w:rsidR="00F0029E" w:rsidRPr="00F0029E" w:rsidRDefault="000E6C47"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R</m:t>
              </m:r>
              <m:r>
                <w:rPr>
                  <w:rFonts w:ascii="Cambria Math" w:hAnsi="Cambria Math"/>
                </w:rPr>
                <m:t>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hAnsi="Cambria Math"/>
                            </w:rPr>
                            <m:t>2</m:t>
                          </m:r>
                        </m:sup>
                      </m:sSup>
                    </m:e>
                  </m:nary>
                </m:e>
              </m:rad>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10</m:t>
                  </m:r>
                </m:e>
              </m:d>
              <m:ctrlPr>
                <w:rPr>
                  <w:rFonts w:ascii="Cambria Math" w:hAnsi="Cambria Math"/>
                  <w:i/>
                </w:rPr>
              </m:ctrlPr>
            </m:e>
          </m:eqArr>
        </m:oMath>
      </m:oMathPara>
    </w:p>
    <w:p w14:paraId="12AAFE5B" w14:textId="77777777" w:rsidR="00CA3CDD" w:rsidRPr="00CA3CDD" w:rsidRDefault="000E6C47"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m:t>
                  </m:r>
                </m:e>
              </m:d>
              <m:ctrlPr>
                <w:rPr>
                  <w:rFonts w:ascii="Cambria Math" w:hAnsi="Cambria Math"/>
                  <w:i/>
                </w:rPr>
              </m:ctrlPr>
            </m:e>
          </m:eqArr>
        </m:oMath>
      </m:oMathPara>
    </w:p>
    <w:p w14:paraId="7D7CEEA1" w14:textId="35C29E85" w:rsidR="00F0029E" w:rsidRPr="00CA3CDD" w:rsidRDefault="00CA3CDD" w:rsidP="00CA3CDD">
      <w:pPr>
        <w:rPr>
          <w:rFonts w:eastAsiaTheme="minorEastAsia"/>
        </w:rPr>
      </w:pPr>
      <w:r>
        <w:rPr>
          <w:rFonts w:eastAsiaTheme="minorEastAsia"/>
        </w:rPr>
        <w:t xml:space="preserve">Для получения более точной оценки качества метрики вычисляются усреднением по </w:t>
      </w:r>
      <w:r>
        <w:rPr>
          <w:rFonts w:eastAsiaTheme="minorEastAsia"/>
          <w:lang w:val="en-US"/>
        </w:rPr>
        <w:t>k</w:t>
      </w:r>
      <w:r w:rsidRPr="00CA3CDD">
        <w:rPr>
          <w:rFonts w:eastAsiaTheme="minorEastAsia"/>
        </w:rPr>
        <w:t>-</w:t>
      </w:r>
      <w:r>
        <w:rPr>
          <w:rFonts w:eastAsiaTheme="minorEastAsia"/>
          <w:lang w:val="en-US"/>
        </w:rPr>
        <w:t>fold</w:t>
      </w:r>
      <w:r>
        <w:rPr>
          <w:rFonts w:eastAsiaTheme="minorEastAsia"/>
        </w:rPr>
        <w:t xml:space="preserve"> кросс-валидации</w:t>
      </w:r>
      <w:r>
        <w:rPr>
          <w:rStyle w:val="a5"/>
          <w:rFonts w:eastAsiaTheme="minorEastAsia"/>
        </w:rPr>
        <w:footnoteReference w:id="28"/>
      </w:r>
      <w:r w:rsidRPr="00CA3CDD">
        <w:rPr>
          <w:rFonts w:eastAsiaTheme="minorEastAsia"/>
        </w:rPr>
        <w:t>.</w:t>
      </w:r>
      <w:r>
        <w:rPr>
          <w:rFonts w:eastAsiaTheme="minorEastAsia"/>
        </w:rPr>
        <w:t xml:space="preserve"> Данные разбиваются на </w:t>
      </w:r>
      <w:r>
        <w:rPr>
          <w:rFonts w:eastAsiaTheme="minorEastAsia"/>
          <w:lang w:val="en-US"/>
        </w:rPr>
        <w:t>k</w:t>
      </w:r>
      <w:r w:rsidRPr="00CA3CDD">
        <w:rPr>
          <w:rFonts w:eastAsiaTheme="minorEastAsia"/>
        </w:rPr>
        <w:t xml:space="preserve"> </w:t>
      </w:r>
      <w:r>
        <w:rPr>
          <w:rFonts w:eastAsiaTheme="minorEastAsia"/>
        </w:rPr>
        <w:t xml:space="preserve">частей – на </w:t>
      </w:r>
      <w:r>
        <w:rPr>
          <w:rFonts w:eastAsiaTheme="minorEastAsia"/>
          <w:lang w:val="en-US"/>
        </w:rPr>
        <w:t>k</w:t>
      </w:r>
      <w:r w:rsidRPr="00CA3CDD">
        <w:rPr>
          <w:rFonts w:eastAsiaTheme="minorEastAsia"/>
        </w:rPr>
        <w:t xml:space="preserve">-1 </w:t>
      </w:r>
      <w:r>
        <w:rPr>
          <w:rFonts w:eastAsiaTheme="minorEastAsia"/>
        </w:rPr>
        <w:t xml:space="preserve">обучается модель, а на </w:t>
      </w:r>
      <w:r>
        <w:rPr>
          <w:rFonts w:eastAsiaTheme="minorEastAsia"/>
          <w:lang w:val="en-US"/>
        </w:rPr>
        <w:t>k</w:t>
      </w:r>
      <w:r>
        <w:rPr>
          <w:rFonts w:eastAsiaTheme="minorEastAsia"/>
        </w:rPr>
        <w:t>-ом фолде замеряется качество.</w:t>
      </w:r>
      <w:r w:rsidRPr="00CA3CDD">
        <w:rPr>
          <w:rFonts w:eastAsiaTheme="minorEastAsia"/>
        </w:rPr>
        <w:t xml:space="preserve"> </w:t>
      </w:r>
      <w:r>
        <w:rPr>
          <w:rFonts w:eastAsiaTheme="minorEastAsia"/>
        </w:rPr>
        <w:t xml:space="preserve">После тестирования на </w:t>
      </w:r>
      <w:r>
        <w:rPr>
          <w:rFonts w:eastAsiaTheme="minorEastAsia"/>
          <w:lang w:val="en-US"/>
        </w:rPr>
        <w:t>k</w:t>
      </w:r>
      <w:r w:rsidRPr="00CA3CDD">
        <w:rPr>
          <w:rFonts w:eastAsiaTheme="minorEastAsia"/>
        </w:rPr>
        <w:t xml:space="preserve"> </w:t>
      </w:r>
      <w:r>
        <w:rPr>
          <w:rFonts w:eastAsiaTheme="minorEastAsia"/>
        </w:rPr>
        <w:t>фолдах метрика усредняется. В силу вычислительных ограничений энтропийного метода</w:t>
      </w:r>
      <w:r w:rsidRPr="00CA3CDD">
        <w:rPr>
          <w:rFonts w:eastAsiaTheme="minorEastAsia"/>
        </w:rPr>
        <w:t xml:space="preserve"> </w:t>
      </w:r>
      <w:r>
        <w:rPr>
          <w:rFonts w:eastAsiaTheme="minorEastAsia"/>
        </w:rPr>
        <w:t xml:space="preserve">для реального датасета в данной работе используется </w:t>
      </w:r>
      <w:r>
        <w:rPr>
          <w:rFonts w:eastAsiaTheme="minorEastAsia"/>
          <w:lang w:val="en-US"/>
        </w:rPr>
        <w:t>k</w:t>
      </w:r>
      <w:r w:rsidRPr="00CA3CDD">
        <w:rPr>
          <w:rFonts w:eastAsiaTheme="minorEastAsia"/>
        </w:rPr>
        <w:t>=5.</w:t>
      </w:r>
    </w:p>
    <w:p w14:paraId="42CBB89E" w14:textId="72040E5D" w:rsidR="00F073E9" w:rsidRDefault="00F073E9" w:rsidP="00F073E9">
      <w:pPr>
        <w:pStyle w:val="2"/>
        <w:numPr>
          <w:ilvl w:val="0"/>
          <w:numId w:val="5"/>
        </w:numPr>
        <w:tabs>
          <w:tab w:val="left" w:pos="709"/>
        </w:tabs>
        <w:ind w:left="539" w:hanging="539"/>
      </w:pPr>
      <w:bookmarkStart w:id="16" w:name="_Toc220059709"/>
      <w:r>
        <w:t>Обзор используемых методов</w:t>
      </w:r>
      <w:bookmarkEnd w:id="16"/>
    </w:p>
    <w:p w14:paraId="5FE72D8F" w14:textId="676DB809" w:rsidR="00F073E9" w:rsidRPr="0088613B" w:rsidRDefault="00F073E9" w:rsidP="00F073E9">
      <w:pPr>
        <w:ind w:firstLine="539"/>
        <w:rPr>
          <w:rFonts w:eastAsiaTheme="minorEastAsia"/>
          <w:i/>
        </w:rPr>
      </w:pPr>
      <w:r>
        <w:t>В данной главе подробно описаны используемые методы оценки регрессии.</w:t>
      </w:r>
    </w:p>
    <w:p w14:paraId="5A24019D" w14:textId="7B37711B" w:rsidR="00B33536" w:rsidRDefault="00B33536" w:rsidP="00B33536">
      <w:pPr>
        <w:pStyle w:val="3"/>
        <w:numPr>
          <w:ilvl w:val="1"/>
          <w:numId w:val="5"/>
        </w:numPr>
      </w:pPr>
      <w:bookmarkStart w:id="17" w:name="_Toc220059710"/>
      <w:r>
        <w:t>Ядерное сглаживание</w:t>
      </w:r>
      <w:bookmarkEnd w:id="17"/>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Розенблата</w:t>
      </w:r>
      <w:r>
        <w:rPr>
          <w:rStyle w:val="a5"/>
        </w:rPr>
        <w:footnoteReference w:id="29"/>
      </w:r>
      <w:r w:rsidR="00357642">
        <w:t xml:space="preserve"> </w:t>
      </w:r>
      <w:r w:rsidR="00357642">
        <w:lastRenderedPageBreak/>
        <w:t>и доработан в исследовании Е. Парзена</w:t>
      </w:r>
      <w:r w:rsidR="00357642">
        <w:rPr>
          <w:rStyle w:val="a5"/>
        </w:rPr>
        <w:footnoteReference w:id="30"/>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используется для вычисления последовательности ядерных весов, которые были предложены в работах Надарая</w:t>
      </w:r>
      <w:r w:rsidR="000B08E1">
        <w:rPr>
          <w:rStyle w:val="a5"/>
        </w:rPr>
        <w:footnoteReference w:id="31"/>
      </w:r>
      <w:r w:rsidR="000B08E1">
        <w:t xml:space="preserve"> и Ватсона</w:t>
      </w:r>
      <w:r w:rsidR="000B08E1">
        <w:rPr>
          <w:rStyle w:val="a5"/>
        </w:rPr>
        <w:footnoteReference w:id="32"/>
      </w:r>
      <w:r w:rsidR="000B08E1">
        <w:t>:</w:t>
      </w:r>
    </w:p>
    <w:p w14:paraId="4312B90E" w14:textId="512F5F83" w:rsidR="000B08E1" w:rsidRPr="00193223" w:rsidRDefault="000E6C47" w:rsidP="00193223">
      <w:pPr>
        <w:ind w:left="2836"/>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то есть непараметрической регрессии по формуле, называемой оценкой Надарая-Ватсона:</w:t>
      </w:r>
    </w:p>
    <w:p w14:paraId="0788FA91" w14:textId="1609706C" w:rsidR="00CF334F" w:rsidRPr="001106EE" w:rsidRDefault="000E6C47" w:rsidP="001106EE">
      <w:pPr>
        <w:ind w:left="2836"/>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2A5FE714"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подключаемые выборочные функции</w:t>
      </w:r>
      <w:r>
        <w:rPr>
          <w:rStyle w:val="a5"/>
        </w:rPr>
        <w:footnoteReference w:id="33"/>
      </w:r>
      <w:r>
        <w:t xml:space="preserve"> </w:t>
      </w:r>
      <w:r>
        <w:rPr>
          <w:rStyle w:val="a5"/>
        </w:rPr>
        <w:footnoteReference w:id="34"/>
      </w:r>
      <w:r>
        <w:t xml:space="preserve"> или кросс-валидацию</w:t>
      </w:r>
      <w:r>
        <w:rPr>
          <w:rStyle w:val="a5"/>
        </w:rPr>
        <w:footnoteReference w:id="35"/>
      </w:r>
      <w:r>
        <w:t xml:space="preserve"> </w:t>
      </w:r>
      <w:r>
        <w:rPr>
          <w:rStyle w:val="a5"/>
        </w:rPr>
        <w:footnoteReference w:id="36"/>
      </w:r>
      <w:r>
        <w:t xml:space="preserve"> </w:t>
      </w:r>
      <w:r>
        <w:rPr>
          <w:rStyle w:val="a5"/>
        </w:rPr>
        <w:footnoteReference w:id="37"/>
      </w:r>
      <w:r>
        <w:t xml:space="preserve">. </w:t>
      </w:r>
      <w:r w:rsidR="001B6A2D">
        <w:t>Также можно выделить бутстраповские методы выбора ширины окна</w:t>
      </w:r>
      <w:r w:rsidR="004A2B60">
        <w:t xml:space="preserve">, например, как в работе </w:t>
      </w:r>
      <w:r w:rsidR="004A2B60" w:rsidRPr="004A2B60">
        <w:t>Faraway, Jhun</w:t>
      </w:r>
      <w:r w:rsidR="004A2B60">
        <w:rPr>
          <w:rStyle w:val="a5"/>
        </w:rPr>
        <w:footnoteReference w:id="38"/>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r w:rsidR="00C11F64">
        <w:t>э</w:t>
      </w:r>
      <w:r w:rsidR="004A2B60">
        <w:t>вристические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 xml:space="preserve">истинная плотность </w:t>
      </w:r>
      <w:r>
        <w:lastRenderedPageBreak/>
        <w:t xml:space="preserve">предполагается </w:t>
      </w:r>
      <w:r w:rsidR="00C11F64">
        <w:t>нормальной</w:t>
      </w:r>
      <w:r w:rsidR="00326682">
        <w:t>, то используется эмпирическое правило Сильвермана</w:t>
      </w:r>
      <w:r w:rsidR="00326682">
        <w:rPr>
          <w:rStyle w:val="a5"/>
        </w:rPr>
        <w:footnoteReference w:id="39"/>
      </w:r>
      <w:r w:rsidR="00326682">
        <w:t xml:space="preserve"> для оценки </w:t>
      </w:r>
      <w:r w:rsidR="00326682">
        <w:rPr>
          <w:lang w:val="en-US"/>
        </w:rPr>
        <w:t>h</w:t>
      </w:r>
      <w:r w:rsidR="00326682" w:rsidRPr="00326682">
        <w:t xml:space="preserve"> </w:t>
      </w:r>
      <w:r w:rsidR="00326682">
        <w:t>по формуле:</w:t>
      </w:r>
    </w:p>
    <w:p w14:paraId="4E85A29D" w14:textId="73CEA78B" w:rsidR="00326682" w:rsidRPr="007444EE" w:rsidRDefault="00326682" w:rsidP="00326682">
      <w:pPr>
        <w:ind w:left="2832" w:firstLine="708"/>
        <w:rPr>
          <w:rFonts w:eastAsiaTheme="minorEastAsia"/>
        </w:rPr>
      </w:pPr>
      <m:oMath>
        <m:r>
          <w:rPr>
            <w:rFonts w:ascii="Cambria Math" w:hAnsi="Cambria Math"/>
          </w:rPr>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r w:rsidR="00BB6204">
        <w:rPr>
          <w:rFonts w:eastAsiaTheme="minorEastAsia"/>
        </w:rPr>
        <w:t>6</w:t>
      </w:r>
      <w:r w:rsidRPr="007444EE">
        <w:rPr>
          <w:rFonts w:eastAsiaTheme="minorEastAsia"/>
        </w:rPr>
        <w:t>)</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релевантность для оценки плотности в конкретной точке, поэтому несомненно является важным гиперпараметром </w:t>
      </w:r>
      <w:r>
        <w:t>метода. Ядро должно удовлетворять следующим условиям</w:t>
      </w:r>
      <w:r>
        <w:rPr>
          <w:rStyle w:val="a5"/>
        </w:rPr>
        <w:footnoteReference w:id="40"/>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r>
        <w:rPr>
          <w:rFonts w:eastAsiaTheme="minorEastAsia"/>
        </w:rPr>
        <w:t>неотрицательность)</w:t>
      </w:r>
      <w:r w:rsidR="00483059">
        <w:rPr>
          <w:rFonts w:eastAsiaTheme="minorEastAsia"/>
          <w:lang w:val="en-US"/>
        </w:rPr>
        <w:t>;</w:t>
      </w:r>
    </w:p>
    <w:p w14:paraId="5D1878DB" w14:textId="7E0E499D" w:rsidR="00DA4957" w:rsidRPr="00DA4957" w:rsidRDefault="000E6C47"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r w:rsidR="00483059">
        <w:rPr>
          <w:rFonts w:eastAsiaTheme="minorEastAsia"/>
          <w:lang w:val="en-US"/>
        </w:rPr>
        <w:t>;</w:t>
      </w:r>
    </w:p>
    <w:p w14:paraId="6624CF48" w14:textId="798E6050" w:rsidR="00DA4957" w:rsidRPr="00DA4957" w:rsidRDefault="000E6C47"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0E6C47"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41"/>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42"/>
      </w:r>
    </w:p>
    <w:p w14:paraId="55E973ED" w14:textId="12EBCDFC"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sidR="00BB6204">
        <w:rPr>
          <w:rFonts w:eastAsiaTheme="minorEastAsia"/>
        </w:rPr>
        <w:t>7</w:t>
      </w:r>
      <w:r w:rsidRPr="00483059">
        <w:rPr>
          <w:rFonts w:eastAsiaTheme="minorEastAsia"/>
          <w:lang w:val="en-US"/>
        </w:rPr>
        <w:t>)</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lastRenderedPageBreak/>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неоптимальна по критерию </w:t>
      </w:r>
      <w:r w:rsidR="003E4C9D">
        <w:rPr>
          <w:rFonts w:eastAsiaTheme="minorEastAsia"/>
          <w:lang w:val="en-US"/>
        </w:rPr>
        <w:t>MISE</w:t>
      </w:r>
      <w:r w:rsidR="003E4C9D">
        <w:rPr>
          <w:rStyle w:val="a5"/>
          <w:rFonts w:eastAsiaTheme="minorEastAsia"/>
          <w:lang w:val="en-US"/>
        </w:rPr>
        <w:footnoteReference w:id="43"/>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44"/>
      </w:r>
    </w:p>
    <w:p w14:paraId="58C765C7" w14:textId="6069F241"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sidR="00BB6204">
        <w:rPr>
          <w:rFonts w:eastAsiaTheme="minorEastAsia"/>
        </w:rPr>
        <w:t>8</w:t>
      </w:r>
      <w:r w:rsidRPr="00902D0E">
        <w:rPr>
          <w:rFonts w:eastAsiaTheme="minorEastAsia"/>
        </w:rPr>
        <w:t>)</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недифференцируемые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35298824"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sidR="00BB6204">
        <w:rPr>
          <w:rFonts w:eastAsiaTheme="minorEastAsia"/>
        </w:rPr>
        <w:t>9</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tab/>
      </w:r>
      <w:r w:rsidR="00DB0C4C">
        <w:rPr>
          <w:rFonts w:eastAsiaTheme="minorEastAsia"/>
        </w:rPr>
        <w:t>Несмотря на недостатки, данный метод иногда применяется в качестве бейзлайна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15387097"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sidR="00BB6204">
        <w:rPr>
          <w:rFonts w:eastAsiaTheme="minorEastAsia"/>
        </w:rPr>
        <w:t>10</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Квартичное ядро </w:t>
      </w:r>
      <w:r w:rsidR="002676E8" w:rsidRPr="009E45F9">
        <w:rPr>
          <w:rFonts w:eastAsiaTheme="minorEastAsia"/>
          <w:b/>
          <w:bCs/>
        </w:rPr>
        <w:t>(Биквадратное)</w:t>
      </w:r>
    </w:p>
    <w:p w14:paraId="335B797E" w14:textId="20900A9A" w:rsidR="003379F3" w:rsidRPr="00902D0E" w:rsidRDefault="003379F3" w:rsidP="003379F3">
      <w:pPr>
        <w:tabs>
          <w:tab w:val="left" w:pos="3847"/>
        </w:tabs>
        <w:rPr>
          <w:rFonts w:eastAsiaTheme="minorEastAsia"/>
        </w:rPr>
      </w:pPr>
      <w:r w:rsidRPr="00902D0E">
        <w:rPr>
          <w:rFonts w:eastAsiaTheme="minorEastAsia"/>
        </w:rPr>
        <w:lastRenderedPageBreak/>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00BB6204">
        <w:rPr>
          <w:rFonts w:eastAsiaTheme="minorEastAsia"/>
        </w:rPr>
        <w:t>11</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Триквадратное ядро</w:t>
      </w:r>
    </w:p>
    <w:p w14:paraId="21D85001" w14:textId="1668ECAA"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00BB6204">
        <w:rPr>
          <w:rFonts w:eastAsiaTheme="minorEastAsia"/>
        </w:rPr>
        <w:t>(12</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3054F8D0" w:rsidR="001106EE" w:rsidRDefault="001106EE" w:rsidP="00946E42">
      <w:pPr>
        <w:tabs>
          <w:tab w:val="left" w:pos="709"/>
        </w:tabs>
      </w:pPr>
      <w:r>
        <w:tab/>
        <w:t>В исследовани</w:t>
      </w:r>
      <w:r w:rsidR="0018272E">
        <w:t>ях Надарая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0018272E" w:rsidRPr="0018272E">
        <w:t>Епанечникова</w:t>
      </w:r>
      <w:r w:rsidR="0018272E">
        <w:t xml:space="preserve">, оценка становится устойчивой к выбросам </w:t>
      </w:r>
      <w:r w:rsidR="00A76BE9">
        <w:t>и</w:t>
      </w:r>
      <w:r w:rsidR="0018272E">
        <w:t xml:space="preserve"> аномалиям вне окна.</w:t>
      </w:r>
    </w:p>
    <w:p w14:paraId="6711773F" w14:textId="30C1FB16" w:rsidR="0018272E" w:rsidRPr="00B33536" w:rsidRDefault="0018272E" w:rsidP="0018272E">
      <w:pPr>
        <w:pStyle w:val="4"/>
        <w:numPr>
          <w:ilvl w:val="2"/>
          <w:numId w:val="5"/>
        </w:numPr>
        <w:ind w:left="360" w:hanging="360"/>
      </w:pPr>
      <w:r>
        <w:t>Ограничения метода</w:t>
      </w:r>
    </w:p>
    <w:p w14:paraId="289699AB" w14:textId="7A4A3675"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45"/>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w:t>
      </w:r>
      <w:r w:rsidR="001578D1">
        <w:lastRenderedPageBreak/>
        <w:t>иногда применяется локально полиномиальная регрессия, в самом простом случае локально линейная.</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недосглаживанию, то есть переобучению, в то время как слишком низкие, наоборот, приводят к сверхсглаживанию и слишком гладкой форме кривой. </w:t>
      </w:r>
      <w:r w:rsidR="00354C0C">
        <w:rPr>
          <w:lang w:val="en-US"/>
        </w:rPr>
        <w:t>Hardle</w:t>
      </w:r>
      <w:r w:rsidR="00354C0C" w:rsidRPr="00354C0C">
        <w:t xml:space="preserve"> </w:t>
      </w:r>
      <w:r w:rsidR="00354C0C">
        <w:t>в своей книге</w:t>
      </w:r>
      <w:r w:rsidR="00354C0C">
        <w:rPr>
          <w:rStyle w:val="a5"/>
        </w:rPr>
        <w:footnoteReference w:id="46"/>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47"/>
      </w:r>
      <w:r w:rsidR="00361372">
        <w:t xml:space="preserve">, однако проблема заключается в том, что она зависит от функции плотности и её производных, то есть того, что </w:t>
      </w:r>
      <w:r w:rsidR="00FE6DE8">
        <w:t>требуется</w:t>
      </w:r>
      <w:r w:rsidR="00361372">
        <w:t xml:space="preserve"> оценить. </w:t>
      </w:r>
      <w:r w:rsidR="00FE6DE8">
        <w:t>Кроме того, даже при наличии такой возможности требовалось бы непараметрически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48"/>
      </w:r>
      <w:r w:rsidR="00FE6DE8">
        <w:t xml:space="preserve"> </w:t>
      </w:r>
      <w:r w:rsidR="00FE6DE8">
        <w:rPr>
          <w:rStyle w:val="a5"/>
        </w:rPr>
        <w:footnoteReference w:id="49"/>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0C1815A0" w:rsidR="001578D1" w:rsidRDefault="00EE7031" w:rsidP="0018272E">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50"/>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p w14:paraId="7C2451BF" w14:textId="2CF7182C" w:rsidR="00BB6204" w:rsidRPr="00B33536" w:rsidRDefault="00BB6204" w:rsidP="00BB6204">
      <w:pPr>
        <w:pStyle w:val="4"/>
        <w:numPr>
          <w:ilvl w:val="2"/>
          <w:numId w:val="5"/>
        </w:numPr>
        <w:ind w:left="360" w:hanging="360"/>
      </w:pPr>
      <w:r>
        <w:t>Используемый подход</w:t>
      </w:r>
    </w:p>
    <w:p w14:paraId="13025CFD" w14:textId="357BF96A" w:rsidR="00BB6204" w:rsidRDefault="00BB6204" w:rsidP="00BB6204">
      <w:pPr>
        <w:tabs>
          <w:tab w:val="left" w:pos="709"/>
        </w:tabs>
      </w:pPr>
      <w:r>
        <w:tab/>
        <w:t xml:space="preserve">В данной работе используется метод ядерного сглаживания с классическим гауссовым ядром (7). В качестве </w:t>
      </w:r>
      <w:r>
        <w:rPr>
          <w:lang w:val="en-US"/>
        </w:rPr>
        <w:t>baseline</w:t>
      </w:r>
      <w:r w:rsidRPr="00BB6204">
        <w:t xml:space="preserve"> </w:t>
      </w:r>
      <w:r>
        <w:t>оценки</w:t>
      </w:r>
      <w:r w:rsidR="0053187A">
        <w:t xml:space="preserve"> оптимальной ширины окна</w:t>
      </w:r>
      <w:r>
        <w:t xml:space="preserve"> используется эмпирическое правило Сильвермана для гауссова ядра (6). Для более точной оценки используется метод </w:t>
      </w:r>
      <w:r w:rsidRPr="00BB6204">
        <w:t>LOOCV (Leave-One-Out Cross-Validation),</w:t>
      </w:r>
      <w:r w:rsidR="0053187A">
        <w:t xml:space="preserve"> описанный, например, в </w:t>
      </w:r>
      <w:r w:rsidR="0053187A">
        <w:lastRenderedPageBreak/>
        <w:t>статье Анатольева С.</w:t>
      </w:r>
      <w:r w:rsidR="0053187A">
        <w:rPr>
          <w:rStyle w:val="a5"/>
        </w:rPr>
        <w:footnoteReference w:id="51"/>
      </w:r>
      <w:r w:rsidR="0053187A">
        <w:t xml:space="preserve">. </w:t>
      </w:r>
      <w:r w:rsidR="00DF6215">
        <w:t xml:space="preserve">В данном подходе критерием минимизации является </w:t>
      </w:r>
      <w:r w:rsidR="004022FF">
        <w:t>функция кросс-валидации, в нашем случае основанная на средневадратичной ошибке:</w:t>
      </w:r>
    </w:p>
    <w:p w14:paraId="5AA953B5" w14:textId="712D43A5" w:rsidR="00AE51AB" w:rsidRPr="00AE51AB" w:rsidRDefault="000E6C47" w:rsidP="00BB6204">
      <w:pPr>
        <w:tabs>
          <w:tab w:val="left" w:pos="709"/>
        </w:tabs>
        <w:rPr>
          <w:rFonts w:eastAsiaTheme="minorEastAsia"/>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r>
                <w:rPr>
                  <w:rFonts w:ascii="Cambria Math" w:eastAsiaTheme="minorEastAsia" w:hAnsi="Cambria Math"/>
                </w:rPr>
                <m:t>, #</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13</m:t>
                  </m:r>
                </m:e>
              </m:d>
              <m:ctrlPr>
                <w:rPr>
                  <w:rFonts w:ascii="Cambria Math" w:eastAsiaTheme="minorEastAsia" w:hAnsi="Cambria Math"/>
                  <w:i/>
                </w:rPr>
              </m:ctrlPr>
            </m:e>
          </m:eqArr>
        </m:oMath>
      </m:oMathPara>
    </w:p>
    <w:p w14:paraId="70CCAE77" w14:textId="27C75205" w:rsidR="004C5F8C" w:rsidRDefault="004C5F8C" w:rsidP="00BB6204">
      <w:pPr>
        <w:tabs>
          <w:tab w:val="left" w:pos="709"/>
        </w:tabs>
        <w:rPr>
          <w:rFonts w:eastAsiaTheme="minorEastAsia"/>
        </w:rPr>
      </w:pPr>
      <w:r>
        <w:rPr>
          <w:rFonts w:eastAsiaTheme="minorEastAsia"/>
          <w:iCs/>
        </w:rPr>
        <w:t xml:space="preserve">где </w:t>
      </w: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oMath>
      <w:r>
        <w:rPr>
          <w:rFonts w:eastAsiaTheme="minorEastAsia"/>
        </w:rPr>
        <w:t xml:space="preserve"> это оценка Надарайа-Уотсона в точке</w:t>
      </w:r>
      <w:r w:rsidRPr="004C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AE51AB" w:rsidRPr="00AE51AB">
        <w:rPr>
          <w:rFonts w:eastAsiaTheme="minorEastAsia"/>
        </w:rPr>
        <w:t xml:space="preserve">, </w:t>
      </w:r>
      <w:r w:rsidR="00AE51AB">
        <w:rPr>
          <w:rFonts w:eastAsiaTheme="minorEastAsia"/>
        </w:rPr>
        <w:t xml:space="preserve">использующая все наблюдения кроме </w:t>
      </w:r>
      <w:r w:rsidR="00AE51AB">
        <w:rPr>
          <w:rFonts w:eastAsiaTheme="minorEastAsia"/>
          <w:lang w:val="en-US"/>
        </w:rPr>
        <w:t>i</w:t>
      </w:r>
      <w:r w:rsidR="00AE51AB" w:rsidRPr="00AE51AB">
        <w:rPr>
          <w:rFonts w:eastAsiaTheme="minorEastAsia"/>
        </w:rPr>
        <w:t>-</w:t>
      </w:r>
      <w:r w:rsidR="00AE51AB">
        <w:rPr>
          <w:rFonts w:eastAsiaTheme="minorEastAsia"/>
        </w:rPr>
        <w:t>го:</w:t>
      </w:r>
    </w:p>
    <w:p w14:paraId="24A2647B" w14:textId="31571348" w:rsidR="00AE51AB" w:rsidRPr="00AE51AB" w:rsidRDefault="000E6C47" w:rsidP="00BB6204">
      <w:pPr>
        <w:tabs>
          <w:tab w:val="left" w:pos="709"/>
        </w:tabs>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14</m:t>
                  </m:r>
                </m:e>
              </m:d>
            </m:e>
          </m:eqArr>
        </m:oMath>
      </m:oMathPara>
    </w:p>
    <w:p w14:paraId="748B8719" w14:textId="26BC9F17" w:rsidR="00AE51AB" w:rsidRDefault="00AE51AB" w:rsidP="00CA3CDD">
      <w:pPr>
        <w:tabs>
          <w:tab w:val="left" w:pos="709"/>
        </w:tabs>
        <w:rPr>
          <w:rFonts w:eastAsiaTheme="minorEastAsia"/>
        </w:rPr>
      </w:pPr>
      <w:r>
        <w:rPr>
          <w:rFonts w:eastAsiaTheme="minorEastAsia"/>
          <w:iCs/>
        </w:rPr>
        <w:t xml:space="preserve">Таким образом, оптимальная ширина в данном методе находится из задачи минимизации </w:t>
      </w:r>
      <m:oMath>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w:t>
      </w:r>
    </w:p>
    <w:p w14:paraId="624E87F1" w14:textId="2D3006F4" w:rsidR="00AE51AB" w:rsidRDefault="00AE51AB" w:rsidP="00CA3CDD">
      <w:pPr>
        <w:tabs>
          <w:tab w:val="left" w:pos="709"/>
        </w:tabs>
        <w:rPr>
          <w:rFonts w:eastAsiaTheme="minorEastAsia"/>
        </w:rPr>
      </w:pPr>
      <w:r>
        <w:rPr>
          <w:rFonts w:eastAsiaTheme="minorEastAsia"/>
        </w:rPr>
        <w:t>У предложенного выше метода есть серьёзный недостаток</w:t>
      </w:r>
      <w:r w:rsidR="00A332E9">
        <w:rPr>
          <w:rFonts w:eastAsiaTheme="minorEastAsia"/>
        </w:rPr>
        <w:t xml:space="preserve">. </w:t>
      </w:r>
      <w:r w:rsidR="00BA4E71" w:rsidRPr="00BA4E71">
        <w:rPr>
          <w:rFonts w:eastAsiaTheme="minorEastAsia"/>
        </w:rPr>
        <w:t>LOOCV оптимален асимптотически</w:t>
      </w:r>
      <w:r w:rsidR="00BA4E71">
        <w:rPr>
          <w:rFonts w:eastAsiaTheme="minorEastAsia"/>
        </w:rPr>
        <w:t xml:space="preserve">, но при малы </w:t>
      </w:r>
      <m:oMath>
        <m:r>
          <w:rPr>
            <w:rFonts w:ascii="Cambria Math" w:eastAsiaTheme="minorEastAsia" w:hAnsi="Cambria Math"/>
          </w:rPr>
          <m:t>n</m:t>
        </m:r>
      </m:oMath>
      <w:r w:rsidR="00BA4E71" w:rsidRPr="00BA4E71">
        <w:rPr>
          <w:rFonts w:eastAsiaTheme="minorEastAsia"/>
        </w:rPr>
        <w:t xml:space="preserve"> </w:t>
      </w:r>
      <w:r w:rsidR="00BA4E71">
        <w:rPr>
          <w:rFonts w:eastAsiaTheme="minorEastAsia"/>
        </w:rPr>
        <w:t xml:space="preserve">его оценка </w:t>
      </w:r>
      <w:r w:rsidR="00BA4E71">
        <w:rPr>
          <w:rFonts w:eastAsiaTheme="minorEastAsia"/>
          <w:lang w:val="en-US"/>
        </w:rPr>
        <w:t>MSE</w:t>
      </w:r>
      <w:r w:rsidR="00BA4E71" w:rsidRPr="00BA4E71">
        <w:rPr>
          <w:rFonts w:eastAsiaTheme="minorEastAsia"/>
        </w:rPr>
        <w:t xml:space="preserve"> </w:t>
      </w:r>
      <w:r w:rsidR="00BA4E71">
        <w:rPr>
          <w:rFonts w:eastAsiaTheme="minorEastAsia"/>
        </w:rPr>
        <w:t>имеет большую дисперсию</w:t>
      </w:r>
      <w:r w:rsidR="00FE3A64">
        <w:rPr>
          <w:rStyle w:val="a5"/>
          <w:rFonts w:eastAsiaTheme="minorEastAsia"/>
        </w:rPr>
        <w:footnoteReference w:id="52"/>
      </w:r>
      <w:r w:rsidR="00BA4E71">
        <w:rPr>
          <w:rFonts w:eastAsiaTheme="minorEastAsia"/>
        </w:rPr>
        <w:t xml:space="preserve">, чем у </w:t>
      </w:r>
      <w:r w:rsidR="00BA4E71">
        <w:rPr>
          <w:rFonts w:eastAsiaTheme="minorEastAsia"/>
          <w:lang w:val="en-US"/>
        </w:rPr>
        <w:t>k</w:t>
      </w:r>
      <w:r w:rsidR="00BA4E71" w:rsidRPr="00BA4E71">
        <w:rPr>
          <w:rFonts w:eastAsiaTheme="minorEastAsia"/>
        </w:rPr>
        <w:t>-</w:t>
      </w:r>
      <w:r w:rsidR="00BA4E71">
        <w:rPr>
          <w:rFonts w:eastAsiaTheme="minorEastAsia"/>
          <w:lang w:val="en-US"/>
        </w:rPr>
        <w:t>fold</w:t>
      </w:r>
      <w:r w:rsidR="00BA4E71" w:rsidRPr="00BA4E71">
        <w:rPr>
          <w:rFonts w:eastAsiaTheme="minorEastAsia"/>
        </w:rPr>
        <w:t xml:space="preserve"> </w:t>
      </w:r>
      <w:r w:rsidR="00BA4E71">
        <w:rPr>
          <w:rFonts w:eastAsiaTheme="minorEastAsia"/>
          <w:lang w:val="en-US"/>
        </w:rPr>
        <w:t>CV</w:t>
      </w:r>
      <w:r w:rsidR="00BA4E71" w:rsidRPr="00BA4E71">
        <w:rPr>
          <w:rFonts w:eastAsiaTheme="minorEastAsia"/>
        </w:rPr>
        <w:t xml:space="preserve"> </w:t>
      </w:r>
      <w:r w:rsidR="00BA4E71">
        <w:rPr>
          <w:rFonts w:eastAsiaTheme="minorEastAsia"/>
        </w:rPr>
        <w:t xml:space="preserve">с </w:t>
      </w:r>
      <m:oMath>
        <m:r>
          <w:rPr>
            <w:rFonts w:ascii="Cambria Math" w:eastAsiaTheme="minorEastAsia" w:hAnsi="Cambria Math"/>
          </w:rPr>
          <m:t>k&lt;n</m:t>
        </m:r>
      </m:oMath>
      <w:r w:rsidR="00B27DBD" w:rsidRPr="00B27DBD">
        <w:rPr>
          <w:rFonts w:eastAsiaTheme="minorEastAsia"/>
        </w:rPr>
        <w:t xml:space="preserve">. </w:t>
      </w:r>
      <w:r w:rsidR="00A332E9">
        <w:rPr>
          <w:rFonts w:eastAsiaTheme="minorEastAsia"/>
        </w:rPr>
        <w:t>Т</w:t>
      </w:r>
      <w:r>
        <w:rPr>
          <w:rFonts w:eastAsiaTheme="minorEastAsia"/>
        </w:rPr>
        <w:t>ак как использу</w:t>
      </w:r>
      <w:r w:rsidR="00A332E9">
        <w:rPr>
          <w:rFonts w:eastAsiaTheme="minorEastAsia"/>
        </w:rPr>
        <w:t>ются</w:t>
      </w:r>
      <w:r>
        <w:rPr>
          <w:rFonts w:eastAsiaTheme="minorEastAsia"/>
        </w:rPr>
        <w:t xml:space="preserve"> </w:t>
      </w:r>
      <w:r w:rsidR="00A332E9">
        <w:rPr>
          <w:rFonts w:eastAsiaTheme="minorEastAsia"/>
        </w:rPr>
        <w:t>все данные для обучения (все точки кроме одной), то метод слишком подстраивается к данным, что приводит к недосглаживанию и увеличивает дисперсию предсказаний на новых данных.</w:t>
      </w:r>
      <w:r w:rsidR="00BA4E71">
        <w:rPr>
          <w:rFonts w:eastAsiaTheme="minorEastAsia"/>
        </w:rPr>
        <w:t xml:space="preserve"> </w:t>
      </w:r>
    </w:p>
    <w:p w14:paraId="0A0DAE19" w14:textId="26879110" w:rsidR="00A332E9" w:rsidRPr="00F073E9" w:rsidRDefault="00A332E9" w:rsidP="00CA3CDD">
      <w:pPr>
        <w:tabs>
          <w:tab w:val="left" w:pos="709"/>
        </w:tabs>
        <w:rPr>
          <w:rFonts w:eastAsiaTheme="minorEastAsia"/>
        </w:rPr>
      </w:pPr>
      <w:r>
        <w:rPr>
          <w:rFonts w:eastAsiaTheme="minorEastAsia"/>
        </w:rPr>
        <w:t>Поэтому в</w:t>
      </w:r>
      <w:r w:rsidR="00DD64C2">
        <w:rPr>
          <w:rFonts w:eastAsiaTheme="minorEastAsia"/>
        </w:rPr>
        <w:t xml:space="preserve"> качестве</w:t>
      </w:r>
      <w:r>
        <w:rPr>
          <w:rFonts w:eastAsiaTheme="minorEastAsia"/>
        </w:rPr>
        <w:t xml:space="preserve"> </w:t>
      </w:r>
      <w:r w:rsidR="00BA4E71">
        <w:rPr>
          <w:rFonts w:eastAsiaTheme="minorEastAsia"/>
        </w:rPr>
        <w:t>второго</w:t>
      </w:r>
      <w:r>
        <w:rPr>
          <w:rFonts w:eastAsiaTheme="minorEastAsia"/>
        </w:rPr>
        <w:t xml:space="preserve"> метода используется </w:t>
      </w:r>
      <w:r>
        <w:rPr>
          <w:rFonts w:eastAsiaTheme="minorEastAsia"/>
          <w:lang w:val="en-US"/>
        </w:rPr>
        <w:t>k</w:t>
      </w:r>
      <w:r w:rsidRPr="00A332E9">
        <w:rPr>
          <w:rFonts w:eastAsiaTheme="minorEastAsia"/>
        </w:rPr>
        <w:t>-</w:t>
      </w:r>
      <w:r>
        <w:rPr>
          <w:rFonts w:eastAsiaTheme="minorEastAsia"/>
          <w:lang w:val="en-US"/>
        </w:rPr>
        <w:t>fold</w:t>
      </w:r>
      <w:r w:rsidRPr="00A332E9">
        <w:rPr>
          <w:rFonts w:eastAsiaTheme="minorEastAsia"/>
        </w:rPr>
        <w:t xml:space="preserve"> </w:t>
      </w:r>
      <w:r>
        <w:rPr>
          <w:rFonts w:eastAsiaTheme="minorEastAsia"/>
        </w:rPr>
        <w:t>кросс-валидация</w:t>
      </w:r>
      <w:r w:rsidR="00BA4E71">
        <w:rPr>
          <w:rStyle w:val="a5"/>
          <w:rFonts w:eastAsiaTheme="minorEastAsia"/>
        </w:rPr>
        <w:footnoteReference w:id="53"/>
      </w:r>
      <w:r>
        <w:rPr>
          <w:rFonts w:eastAsiaTheme="minorEastAsia"/>
        </w:rPr>
        <w:t xml:space="preserve">. Суть метода заключается в том, что данные разбиваются поровну на </w:t>
      </w:r>
      <w:r>
        <w:rPr>
          <w:rFonts w:eastAsiaTheme="minorEastAsia"/>
          <w:lang w:val="en-US"/>
        </w:rPr>
        <w:t>k</w:t>
      </w:r>
      <w:r w:rsidRPr="00A332E9">
        <w:rPr>
          <w:rFonts w:eastAsiaTheme="minorEastAsia"/>
        </w:rPr>
        <w:t xml:space="preserve"> </w:t>
      </w:r>
      <w:r>
        <w:rPr>
          <w:rFonts w:eastAsiaTheme="minorEastAsia"/>
        </w:rPr>
        <w:t xml:space="preserve">частей, потом итеративно модель оценивается на всех частях, кроме одной, на которой замеряется критерий – в нашем случае </w:t>
      </w:r>
      <w:r>
        <w:rPr>
          <w:rFonts w:eastAsiaTheme="minorEastAsia"/>
          <w:lang w:val="en-US"/>
        </w:rPr>
        <w:t>MSE</w:t>
      </w:r>
      <w:r w:rsidRPr="00A332E9">
        <w:rPr>
          <w:rFonts w:eastAsiaTheme="minorEastAsia"/>
        </w:rPr>
        <w:t xml:space="preserve">. </w:t>
      </w:r>
      <w:r>
        <w:rPr>
          <w:rFonts w:eastAsiaTheme="minorEastAsia"/>
        </w:rPr>
        <w:t xml:space="preserve">Итоговой функцией кросс-валидации для минимизации является суммарное </w:t>
      </w:r>
      <w:r>
        <w:rPr>
          <w:rFonts w:eastAsiaTheme="minorEastAsia"/>
          <w:lang w:val="en-US"/>
        </w:rPr>
        <w:t>MSE</w:t>
      </w:r>
      <w:r w:rsidRPr="00A332E9">
        <w:rPr>
          <w:rFonts w:eastAsiaTheme="minorEastAsia"/>
        </w:rPr>
        <w:t xml:space="preserve"> </w:t>
      </w:r>
      <w:r>
        <w:rPr>
          <w:rFonts w:eastAsiaTheme="minorEastAsia"/>
        </w:rPr>
        <w:t>по всем фолдам.</w:t>
      </w:r>
      <w:r w:rsidR="00BA4E71" w:rsidRPr="00BA4E71">
        <w:rPr>
          <w:rFonts w:eastAsiaTheme="minorEastAsia"/>
        </w:rPr>
        <w:t xml:space="preserve"> </w:t>
      </w:r>
      <w:r w:rsidR="00B27DBD">
        <w:rPr>
          <w:rFonts w:eastAsiaTheme="minorEastAsia"/>
        </w:rPr>
        <w:t>Для маленьких датасетов оптимальное</w:t>
      </w:r>
      <w:r w:rsidR="00FE3A64">
        <w:rPr>
          <w:rStyle w:val="a5"/>
          <w:rFonts w:eastAsiaTheme="minorEastAsia"/>
        </w:rPr>
        <w:footnoteReference w:id="54"/>
      </w:r>
      <w:r w:rsidR="00B27DBD">
        <w:rPr>
          <w:rFonts w:eastAsiaTheme="minorEastAsia"/>
        </w:rPr>
        <w:t xml:space="preserve"> </w:t>
      </w:r>
      <m:oMath>
        <m:r>
          <w:rPr>
            <w:rFonts w:ascii="Cambria Math" w:eastAsiaTheme="minorEastAsia" w:hAnsi="Cambria Math"/>
          </w:rPr>
          <m:t>k</m:t>
        </m:r>
      </m:oMath>
      <w:r w:rsidR="00B27DBD" w:rsidRPr="00B27DBD">
        <w:rPr>
          <w:rFonts w:eastAsiaTheme="minorEastAsia"/>
        </w:rPr>
        <w:t xml:space="preserve"> </w:t>
      </w:r>
      <w:r w:rsidR="00B27DBD">
        <w:rPr>
          <w:rFonts w:eastAsiaTheme="minorEastAsia"/>
        </w:rPr>
        <w:t xml:space="preserve">по дисперсии ошибки выбора </w:t>
      </w:r>
      <m:oMath>
        <m:r>
          <m:rPr>
            <m:sty m:val="p"/>
          </m:rPr>
          <w:rPr>
            <w:rFonts w:ascii="Cambria Math" w:eastAsiaTheme="minorEastAsia" w:hAnsi="Cambria Math"/>
          </w:rPr>
          <m:t>h</m:t>
        </m:r>
        <m:r>
          <w:rPr>
            <w:rFonts w:ascii="Cambria Math" w:eastAsiaTheme="minorEastAsia" w:hAnsi="Cambria Math"/>
          </w:rPr>
          <m:t>-k=</m:t>
        </m:r>
      </m:oMath>
      <w:r w:rsidR="00B27DBD">
        <w:rPr>
          <w:rFonts w:eastAsiaTheme="minorEastAsia"/>
        </w:rPr>
        <w:t xml:space="preserve"> 5 или 10</w:t>
      </w:r>
      <w:r w:rsidR="00FE3A64">
        <w:rPr>
          <w:rFonts w:eastAsiaTheme="minorEastAsia"/>
        </w:rPr>
        <w:t>.</w:t>
      </w:r>
      <w:r w:rsidR="00DD64C2">
        <w:rPr>
          <w:rFonts w:eastAsiaTheme="minorEastAsia"/>
        </w:rPr>
        <w:t xml:space="preserve"> В силу небольшого размера синтетического датасета (см. главу ВСТАВИТЬ ГЛАВУ) в данной работе </w:t>
      </w:r>
      <m:oMath>
        <m:r>
          <w:rPr>
            <w:rFonts w:ascii="Cambria Math" w:eastAsiaTheme="minorEastAsia" w:hAnsi="Cambria Math"/>
          </w:rPr>
          <m:t>k</m:t>
        </m:r>
      </m:oMath>
      <w:r w:rsidR="00DD64C2" w:rsidRPr="00DD64C2">
        <w:rPr>
          <w:rFonts w:eastAsiaTheme="minorEastAsia"/>
        </w:rPr>
        <w:t xml:space="preserve"> </w:t>
      </w:r>
      <w:r w:rsidR="00DD64C2">
        <w:rPr>
          <w:rFonts w:eastAsiaTheme="minorEastAsia"/>
        </w:rPr>
        <w:t>выбирается равным 5</w:t>
      </w:r>
      <w:r w:rsidR="00F073E9">
        <w:rPr>
          <w:rFonts w:eastAsiaTheme="minorEastAsia"/>
        </w:rPr>
        <w:t xml:space="preserve">, так как при выборе </w:t>
      </w:r>
      <w:r w:rsidR="00F073E9">
        <w:rPr>
          <w:rFonts w:eastAsiaTheme="minorEastAsia"/>
          <w:lang w:val="en-US"/>
        </w:rPr>
        <w:t>k</w:t>
      </w:r>
      <w:r w:rsidR="00F073E9" w:rsidRPr="00F073E9">
        <w:rPr>
          <w:rFonts w:eastAsiaTheme="minorEastAsia"/>
        </w:rPr>
        <w:t xml:space="preserve"> = 10, </w:t>
      </w:r>
      <w:r w:rsidR="00F073E9">
        <w:rPr>
          <w:rFonts w:eastAsiaTheme="minorEastAsia"/>
        </w:rPr>
        <w:t>на этап тестирования придётся всего 3 наблюдения.</w:t>
      </w:r>
    </w:p>
    <w:p w14:paraId="4E49C061" w14:textId="46F9EABD" w:rsidR="00DD64C2" w:rsidRDefault="00DD64C2" w:rsidP="00DD64C2">
      <w:pPr>
        <w:pStyle w:val="3"/>
        <w:numPr>
          <w:ilvl w:val="1"/>
          <w:numId w:val="5"/>
        </w:numPr>
      </w:pPr>
      <w:r>
        <w:rPr>
          <w:rFonts w:eastAsiaTheme="minorEastAsia"/>
        </w:rPr>
        <w:lastRenderedPageBreak/>
        <w:tab/>
      </w:r>
      <w:bookmarkStart w:id="18" w:name="_Toc220059711"/>
      <w:r w:rsidR="003E4DD8">
        <w:t>Информационный подход</w:t>
      </w:r>
      <w:bookmarkEnd w:id="18"/>
    </w:p>
    <w:p w14:paraId="08DB1544" w14:textId="0BB13BFB" w:rsidR="003E4DD8" w:rsidRPr="003E4DD8" w:rsidRDefault="00DD64C2" w:rsidP="003E4DD8">
      <w:pPr>
        <w:pStyle w:val="4"/>
        <w:numPr>
          <w:ilvl w:val="2"/>
          <w:numId w:val="5"/>
        </w:numPr>
      </w:pPr>
      <w:r>
        <w:t>Обзор метода</w:t>
      </w:r>
    </w:p>
    <w:p w14:paraId="686521B2" w14:textId="77777777" w:rsidR="000715EE" w:rsidRDefault="003E4DD8" w:rsidP="00637881">
      <w:pPr>
        <w:tabs>
          <w:tab w:val="left" w:pos="3847"/>
        </w:tabs>
        <w:rPr>
          <w:rFonts w:eastAsiaTheme="minorEastAsia"/>
        </w:rPr>
      </w:pPr>
      <w:r>
        <w:rPr>
          <w:rFonts w:eastAsiaTheme="minorEastAsia"/>
        </w:rPr>
        <w:t>Данный подход является комбинацией метода энтропийно-робастного оценивания</w:t>
      </w:r>
      <w:r w:rsidR="000715EE">
        <w:rPr>
          <w:rFonts w:eastAsiaTheme="minorEastAsia"/>
        </w:rPr>
        <w:t xml:space="preserve"> с «жесткой» рандомизацией</w:t>
      </w:r>
      <w:r>
        <w:rPr>
          <w:rFonts w:eastAsiaTheme="minorEastAsia"/>
        </w:rPr>
        <w:t xml:space="preserve"> и сравнения моделей с помощью информационных критериев, </w:t>
      </w:r>
      <w:r w:rsidR="00637881">
        <w:rPr>
          <w:rFonts w:eastAsiaTheme="minorEastAsia"/>
        </w:rPr>
        <w:t>таких как</w:t>
      </w:r>
      <w:r>
        <w:rPr>
          <w:rFonts w:eastAsiaTheme="minorEastAsia"/>
        </w:rPr>
        <w:t xml:space="preserve"> </w:t>
      </w:r>
      <w:r>
        <w:rPr>
          <w:rFonts w:eastAsiaTheme="minorEastAsia"/>
          <w:lang w:val="en-US"/>
        </w:rPr>
        <w:t>AIC</w:t>
      </w:r>
      <w:r w:rsidRPr="003E4DD8">
        <w:rPr>
          <w:rFonts w:eastAsiaTheme="minorEastAsia"/>
        </w:rPr>
        <w:t xml:space="preserve"> </w:t>
      </w:r>
      <w:r>
        <w:rPr>
          <w:rFonts w:eastAsiaTheme="minorEastAsia"/>
        </w:rPr>
        <w:t xml:space="preserve">и </w:t>
      </w:r>
      <w:r>
        <w:rPr>
          <w:rFonts w:eastAsiaTheme="minorEastAsia"/>
          <w:lang w:val="en-US"/>
        </w:rPr>
        <w:t>BIC</w:t>
      </w:r>
      <w:r w:rsidR="00DD64C2">
        <w:rPr>
          <w:rFonts w:eastAsiaTheme="minorEastAsia"/>
        </w:rPr>
        <w:t xml:space="preserve">. </w:t>
      </w:r>
    </w:p>
    <w:p w14:paraId="1F3CCDE3" w14:textId="3D331646" w:rsidR="000715EE" w:rsidRDefault="000715EE" w:rsidP="00D25874">
      <w:pPr>
        <w:tabs>
          <w:tab w:val="left" w:pos="3847"/>
        </w:tabs>
        <w:rPr>
          <w:rFonts w:eastAsiaTheme="minorEastAsia"/>
        </w:rPr>
      </w:pPr>
      <w:r>
        <w:rPr>
          <w:rFonts w:eastAsiaTheme="minorEastAsia"/>
        </w:rPr>
        <w:t>Используемый м</w:t>
      </w:r>
      <w:r w:rsidR="003E4DD8">
        <w:rPr>
          <w:rFonts w:eastAsiaTheme="minorEastAsia"/>
        </w:rPr>
        <w:t xml:space="preserve">етод энтропийно-робастного оценивания впервые был предложен в работе </w:t>
      </w:r>
      <w:r w:rsidR="003E4DD8">
        <w:rPr>
          <w:rFonts w:eastAsiaTheme="minorEastAsia"/>
          <w:lang w:val="en-US"/>
        </w:rPr>
        <w:t>A</w:t>
      </w:r>
      <w:r w:rsidR="003E4DD8" w:rsidRPr="003E4DD8">
        <w:rPr>
          <w:rFonts w:eastAsiaTheme="minorEastAsia"/>
        </w:rPr>
        <w:t xml:space="preserve">. </w:t>
      </w:r>
      <w:r w:rsidR="003E4DD8">
        <w:rPr>
          <w:rFonts w:eastAsiaTheme="minorEastAsia"/>
          <w:lang w:val="en-US"/>
        </w:rPr>
        <w:t>Golan</w:t>
      </w:r>
      <w:r w:rsidR="003E4DD8">
        <w:rPr>
          <w:rStyle w:val="a5"/>
          <w:rFonts w:eastAsiaTheme="minorEastAsia"/>
          <w:lang w:val="en-US"/>
        </w:rPr>
        <w:footnoteReference w:id="55"/>
      </w:r>
      <w:r w:rsidR="003E4DD8">
        <w:rPr>
          <w:rFonts w:eastAsiaTheme="minorEastAsia"/>
        </w:rPr>
        <w:t xml:space="preserve"> и продолжал </w:t>
      </w:r>
      <w:r w:rsidR="007017B4">
        <w:rPr>
          <w:rFonts w:eastAsiaTheme="minorEastAsia"/>
        </w:rPr>
        <w:t xml:space="preserve">применяться и </w:t>
      </w:r>
      <w:r w:rsidR="003E4DD8">
        <w:rPr>
          <w:rFonts w:eastAsiaTheme="minorEastAsia"/>
        </w:rPr>
        <w:t>развиваться в том числе и в отечественных исследованиях</w:t>
      </w:r>
      <w:r w:rsidR="007017B4">
        <w:rPr>
          <w:rStyle w:val="a5"/>
          <w:rFonts w:eastAsiaTheme="minorEastAsia"/>
        </w:rPr>
        <w:footnoteReference w:id="56"/>
      </w:r>
      <w:r w:rsidR="007017B4">
        <w:rPr>
          <w:rFonts w:eastAsiaTheme="minorEastAsia"/>
        </w:rPr>
        <w:t xml:space="preserve"> </w:t>
      </w:r>
      <w:r w:rsidR="007017B4">
        <w:rPr>
          <w:rStyle w:val="a5"/>
          <w:rFonts w:eastAsiaTheme="minorEastAsia"/>
        </w:rPr>
        <w:footnoteReference w:id="57"/>
      </w:r>
      <w:r w:rsidR="00D25874" w:rsidRPr="00D25874">
        <w:rPr>
          <w:rFonts w:eastAsiaTheme="minorEastAsia"/>
        </w:rPr>
        <w:t xml:space="preserve"> </w:t>
      </w:r>
      <w:r w:rsidR="00D25874">
        <w:rPr>
          <w:rStyle w:val="a5"/>
          <w:rFonts w:eastAsiaTheme="minorEastAsia"/>
        </w:rPr>
        <w:footnoteReference w:id="58"/>
      </w:r>
      <w:r w:rsidR="007017B4">
        <w:rPr>
          <w:rFonts w:eastAsiaTheme="minorEastAsia"/>
        </w:rPr>
        <w:t>.</w:t>
      </w:r>
      <w:r>
        <w:rPr>
          <w:rFonts w:eastAsiaTheme="minorEastAsia"/>
        </w:rPr>
        <w:t xml:space="preserve"> Представим краткую формулировку метода в рамках нашей задачи.</w:t>
      </w:r>
      <w:r w:rsidR="00D25874">
        <w:rPr>
          <w:rFonts w:eastAsiaTheme="minorEastAsia"/>
        </w:rPr>
        <w:t xml:space="preserve"> Пусть оцениваемая зависимость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D25874" w:rsidRPr="00D25874">
        <w:rPr>
          <w:rFonts w:eastAsiaTheme="minorEastAsia"/>
        </w:rPr>
        <w:t xml:space="preserve"> </w:t>
      </w:r>
      <w:r w:rsidR="00D25874">
        <w:rPr>
          <w:rFonts w:eastAsiaTheme="minorEastAsia"/>
        </w:rPr>
        <w:t xml:space="preserve">представляет собой модель с параметрами </w:t>
      </w:r>
      <m:oMath>
        <m:r>
          <w:rPr>
            <w:rFonts w:ascii="Cambria Math" w:eastAsiaTheme="minorEastAsia" w:hAnsi="Cambria Math"/>
          </w:rPr>
          <m:t>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oMath>
      <w:r w:rsidR="00D25874" w:rsidRPr="00D25874">
        <w:rPr>
          <w:rFonts w:eastAsiaTheme="minorEastAsia"/>
        </w:rPr>
        <w:t xml:space="preserve">, </w:t>
      </w:r>
      <w:r w:rsidR="00D25874">
        <w:rPr>
          <w:rFonts w:eastAsiaTheme="minorEastAsia"/>
        </w:rPr>
        <w:t xml:space="preserve">где </w:t>
      </w:r>
      <m:oMath>
        <m:r>
          <w:rPr>
            <w:rFonts w:ascii="Cambria Math" w:eastAsiaTheme="minorEastAsia" w:hAnsi="Cambria Math"/>
          </w:rPr>
          <m:t>r-</m:t>
        </m:r>
      </m:oMath>
      <w:r w:rsidR="00D25874" w:rsidRPr="00D25874">
        <w:rPr>
          <w:rFonts w:eastAsiaTheme="minorEastAsia"/>
        </w:rPr>
        <w:t xml:space="preserve"> </w:t>
      </w:r>
      <w:r w:rsidR="00D25874">
        <w:rPr>
          <w:rFonts w:eastAsiaTheme="minorEastAsia"/>
        </w:rPr>
        <w:t>количество параметров, т.е.</w:t>
      </w:r>
    </w:p>
    <w:p w14:paraId="4F5AD70D" w14:textId="1418FD13" w:rsidR="00D25874" w:rsidRPr="00D25874" w:rsidRDefault="000E6C47" w:rsidP="00D25874">
      <w:pPr>
        <w:tabs>
          <w:tab w:val="left" w:pos="3847"/>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+ε, 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15</m:t>
                  </m:r>
                </m:e>
              </m:d>
            </m:e>
          </m:eqArr>
        </m:oMath>
      </m:oMathPara>
    </w:p>
    <w:p w14:paraId="7640D4BD" w14:textId="0E42BC61" w:rsidR="00FB43F1" w:rsidRDefault="00FB43F1" w:rsidP="00FB43F1">
      <w:pPr>
        <w:tabs>
          <w:tab w:val="left" w:pos="709"/>
        </w:tabs>
        <w:rPr>
          <w:rFonts w:eastAsiaTheme="minorEastAsia"/>
        </w:rPr>
      </w:pPr>
      <w:r>
        <w:rPr>
          <w:rFonts w:eastAsiaTheme="minorEastAsia"/>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rPr>
          <m:t>a∈A=</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e>
        </m:d>
      </m:oMath>
      <w:r w:rsidRPr="00FB43F1">
        <w:rPr>
          <w:rFonts w:eastAsiaTheme="minorEastAsia"/>
        </w:rPr>
        <w:t xml:space="preserve"> </w:t>
      </w:r>
      <w:r>
        <w:rPr>
          <w:rFonts w:eastAsiaTheme="minorEastAsia"/>
        </w:rPr>
        <w:t xml:space="preserve">и </w:t>
      </w:r>
      <m:oMath>
        <m:r>
          <w:rPr>
            <w:rFonts w:ascii="Cambria Math" w:eastAsiaTheme="minorEastAsia" w:hAnsi="Cambria Math"/>
          </w:rPr>
          <m:t>ε∈</m:t>
        </m:r>
        <m:r>
          <w:rPr>
            <w:rFonts w:ascii="Cambria Math" w:eastAsiaTheme="minorEastAsia" w:hAnsi="Cambria Math"/>
            <w:lang w:val="en-US"/>
          </w:rPr>
          <m:t>U</m:t>
        </m:r>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e>
        </m:d>
      </m:oMath>
      <w:r>
        <w:rPr>
          <w:rFonts w:eastAsiaTheme="minorEastAsia"/>
        </w:rPr>
        <w:t>. Целью метода является восстановление по данным оптимальных функций плотности распределения</w:t>
      </w:r>
      <w:r w:rsidR="00402587">
        <w:rPr>
          <w:rFonts w:eastAsiaTheme="minorEastAsia"/>
        </w:rPr>
        <w:t xml:space="preserve"> (ФПР)</w:t>
      </w:r>
      <w:r>
        <w:rPr>
          <w:rFonts w:eastAsiaTheme="minorEastAsia"/>
        </w:rPr>
        <w:t xml:space="preserve"> случайных величин </w:t>
      </w: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oMath>
      <w:r w:rsidRPr="00FB43F1">
        <w:rPr>
          <w:rFonts w:eastAsiaTheme="minorEastAsia"/>
        </w:rPr>
        <w:t xml:space="preserve"> </w:t>
      </w:r>
      <w:r>
        <w:rPr>
          <w:rFonts w:eastAsiaTheme="minorEastAsia"/>
        </w:rPr>
        <w:t xml:space="preserve">и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oMath>
      <w:r w:rsidRPr="00FB43F1">
        <w:rPr>
          <w:rFonts w:eastAsiaTheme="minorEastAsia"/>
        </w:rPr>
        <w:t xml:space="preserve">. </w:t>
      </w:r>
      <w:r>
        <w:rPr>
          <w:rFonts w:eastAsiaTheme="minorEastAsia"/>
        </w:rPr>
        <w:t>Это достигается путём максимизации функционала информационной энтропии:</w:t>
      </w:r>
    </w:p>
    <w:p w14:paraId="6EABF318" w14:textId="455D8353" w:rsidR="00FB43F1" w:rsidRPr="00402587" w:rsidRDefault="000E6C47"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e>
                  </m:func>
                  <m:r>
                    <w:rPr>
                      <w:rFonts w:ascii="Cambria Math" w:eastAsiaTheme="minorEastAsia" w:hAnsi="Cambria Math"/>
                    </w:rPr>
                    <m:t>dε</m:t>
                  </m:r>
                </m:e>
              </m:nary>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P,  Q</m:t>
                      </m:r>
                    </m:lim>
                  </m:limLow>
                </m:fName>
                <m:e>
                  <m:r>
                    <w:rPr>
                      <w:rFonts w:ascii="Cambria Math" w:eastAsiaTheme="minorEastAsia" w:hAnsi="Cambria Math"/>
                    </w:rPr>
                    <m:t xml:space="preserve"> </m:t>
                  </m:r>
                </m:e>
              </m:func>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16</m:t>
                  </m:r>
                </m:e>
              </m:d>
            </m:e>
          </m:eqArr>
        </m:oMath>
      </m:oMathPara>
    </w:p>
    <w:p w14:paraId="2F83D7ED" w14:textId="06F03AEF" w:rsidR="00402587" w:rsidRDefault="00402587" w:rsidP="00FB43F1">
      <w:pPr>
        <w:tabs>
          <w:tab w:val="left" w:pos="709"/>
        </w:tabs>
        <w:ind w:firstLine="0"/>
        <w:rPr>
          <w:rFonts w:eastAsiaTheme="minorEastAsia"/>
        </w:rPr>
      </w:pPr>
      <w:r>
        <w:rPr>
          <w:rFonts w:eastAsiaTheme="minorEastAsia"/>
        </w:rPr>
        <w:t>при выполнении условий нормировки на искомые ФПР:</w:t>
      </w:r>
    </w:p>
    <w:p w14:paraId="4911A4B0" w14:textId="65975C9D" w:rsidR="00402587" w:rsidRPr="00402587" w:rsidRDefault="000E6C47"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=1</m:t>
              </m:r>
              <m:r>
                <w:rPr>
                  <w:rFonts w:ascii="Cambria Math" w:eastAsiaTheme="minorEastAsia" w:hAnsi="Cambria Math"/>
                  <w:lang w:val="en-US"/>
                </w:rPr>
                <m:t xml:space="preserve">, </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17</m:t>
                  </m:r>
                </m:e>
              </m:d>
            </m:e>
          </m:eqArr>
        </m:oMath>
      </m:oMathPara>
    </w:p>
    <w:p w14:paraId="7AC8EEBD" w14:textId="34537D8F" w:rsidR="00402587" w:rsidRDefault="00402587" w:rsidP="00FB43F1">
      <w:pPr>
        <w:tabs>
          <w:tab w:val="left" w:pos="709"/>
        </w:tabs>
        <w:ind w:firstLine="0"/>
        <w:rPr>
          <w:rFonts w:eastAsiaTheme="minorEastAsia"/>
        </w:rPr>
      </w:pPr>
      <w:r>
        <w:rPr>
          <w:rFonts w:eastAsiaTheme="minorEastAsia"/>
        </w:rPr>
        <w:t>и ограничений балансировки на выход модели:</w:t>
      </w:r>
    </w:p>
    <w:p w14:paraId="02049405" w14:textId="7A196DB1" w:rsidR="00402587" w:rsidRPr="009B5255" w:rsidRDefault="000E6C47" w:rsidP="00FB43F1">
      <w:pPr>
        <w:tabs>
          <w:tab w:val="left" w:pos="709"/>
        </w:tabs>
        <w:ind w:firstLine="0"/>
        <w:rPr>
          <w:rFonts w:eastAsiaTheme="minorEastAsia"/>
          <w:iCs/>
        </w:rPr>
      </w:pPr>
      <m:oMathPara>
        <m:oMath>
          <m:eqArr>
            <m:eqArrPr>
              <m:maxDist m:val="1"/>
              <m:ctrlPr>
                <w:rPr>
                  <w:rFonts w:ascii="Cambria Math" w:eastAsiaTheme="minorEastAsia" w:hAnsi="Cambria Math"/>
                  <w:i/>
                </w:rPr>
              </m:ctrlPr>
            </m:eqArrPr>
            <m:e>
              <m:r>
                <w:rPr>
                  <w:rFonts w:ascii="Cambria Math" w:eastAsiaTheme="minorEastAsia" w:hAnsi="Cambria Math"/>
                </w:rPr>
                <m:t>E</m:t>
              </m:r>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w:bookmarkStart w:id="19" w:name="_Hlk219801496"/>
                          <m:r>
                            <w:rPr>
                              <w:rFonts w:ascii="Cambria Math" w:eastAsiaTheme="minorEastAsia" w:hAnsi="Cambria Math"/>
                            </w:rPr>
                            <m:t>i</m:t>
                          </m:r>
                          <w:bookmarkEnd w:id="19"/>
                        </m:sub>
                      </m:sSub>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dε</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i=1,…, n. # </m:t>
              </m:r>
              <m:d>
                <m:dPr>
                  <m:ctrlPr>
                    <w:rPr>
                      <w:rFonts w:ascii="Cambria Math" w:eastAsiaTheme="minorEastAsia" w:hAnsi="Cambria Math"/>
                      <w:i/>
                    </w:rPr>
                  </m:ctrlPr>
                </m:dPr>
                <m:e>
                  <m:r>
                    <w:rPr>
                      <w:rFonts w:ascii="Cambria Math" w:eastAsiaTheme="minorEastAsia" w:hAnsi="Cambria Math"/>
                    </w:rPr>
                    <m:t>18</m:t>
                  </m:r>
                </m:e>
              </m:d>
              <m:ctrlPr>
                <w:rPr>
                  <w:rFonts w:ascii="Cambria Math" w:eastAsiaTheme="minorEastAsia" w:hAnsi="Cambria Math"/>
                  <w:i/>
                  <w:iCs/>
                </w:rPr>
              </m:ctrlPr>
            </m:e>
          </m:eqArr>
        </m:oMath>
      </m:oMathPara>
    </w:p>
    <w:p w14:paraId="3C9206A1" w14:textId="023EBDE1" w:rsidR="009B5255" w:rsidRDefault="009B5255" w:rsidP="009B5255">
      <w:pPr>
        <w:tabs>
          <w:tab w:val="left" w:pos="709"/>
        </w:tabs>
        <w:ind w:firstLine="0"/>
        <w:rPr>
          <w:rFonts w:eastAsiaTheme="minorEastAsia"/>
        </w:rPr>
      </w:pPr>
      <w:r>
        <w:rPr>
          <w:rFonts w:eastAsiaTheme="minorEastAsia"/>
        </w:rPr>
        <w:lastRenderedPageBreak/>
        <w:tab/>
        <w:t>Как показано в работе Дубнова Ю. А. и Булычева А. В.</w:t>
      </w:r>
      <w:r>
        <w:rPr>
          <w:rStyle w:val="a5"/>
          <w:rFonts w:eastAsiaTheme="minorEastAsia"/>
        </w:rPr>
        <w:footnoteReference w:id="59"/>
      </w:r>
      <w:r>
        <w:rPr>
          <w:rFonts w:eastAsiaTheme="minorEastAsia"/>
        </w:rPr>
        <w:t xml:space="preserve"> данная задача </w:t>
      </w:r>
      <w:r w:rsidRPr="009B5255">
        <w:rPr>
          <w:rFonts w:eastAsiaTheme="minorEastAsia"/>
        </w:rPr>
        <w:t>является вариационной задачей Ляпуновского типа и имеет аналитическое решение, параметризованное множителями Лагранжа</w:t>
      </w:r>
      <w:r>
        <w:rPr>
          <w:rFonts w:eastAsiaTheme="minorEastAsia"/>
        </w:rPr>
        <w:t>:</w:t>
      </w:r>
    </w:p>
    <w:p w14:paraId="3C0700A9" w14:textId="6AE4E5A4" w:rsidR="009B5255" w:rsidRPr="009B5255" w:rsidRDefault="000E6C47"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19</m:t>
                  </m:r>
                </m:e>
              </m:d>
            </m:e>
          </m:eqArr>
        </m:oMath>
      </m:oMathPara>
    </w:p>
    <w:p w14:paraId="6A4AB4F8" w14:textId="0FED1694" w:rsidR="009B5255" w:rsidRPr="009B5255" w:rsidRDefault="000E6C47"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lang w:val="en-US"/>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num>
                <m:den>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e>
                  </m:nary>
                </m:den>
              </m:f>
              <m:r>
                <w:rPr>
                  <w:rFonts w:ascii="Cambria Math" w:eastAsiaTheme="minorEastAsia" w:hAnsi="Cambria Math"/>
                </w:rPr>
                <m:t>, #</m:t>
              </m:r>
              <m:d>
                <m:dPr>
                  <m:ctrlPr>
                    <w:rPr>
                      <w:rFonts w:ascii="Cambria Math" w:eastAsiaTheme="minorEastAsia" w:hAnsi="Cambria Math"/>
                      <w:i/>
                    </w:rPr>
                  </m:ctrlPr>
                </m:dPr>
                <m:e>
                  <m:r>
                    <w:rPr>
                      <w:rFonts w:ascii="Cambria Math" w:eastAsiaTheme="minorEastAsia" w:hAnsi="Cambria Math"/>
                    </w:rPr>
                    <m:t>20</m:t>
                  </m:r>
                </m:e>
              </m:d>
            </m:e>
          </m:eqArr>
        </m:oMath>
      </m:oMathPara>
    </w:p>
    <w:p w14:paraId="2344107D" w14:textId="17331589" w:rsidR="0090625A" w:rsidRPr="0090625A" w:rsidRDefault="0090625A" w:rsidP="0090625A">
      <w:pPr>
        <w:tabs>
          <w:tab w:val="left" w:pos="709"/>
        </w:tabs>
        <w:ind w:firstLine="0"/>
        <w:rPr>
          <w:rFonts w:eastAsiaTheme="minorEastAsia"/>
        </w:rPr>
      </w:pPr>
      <w:r>
        <w:rPr>
          <w:rFonts w:eastAsiaTheme="minorEastAsia"/>
        </w:rPr>
        <w:t xml:space="preserve">где множители Лагранжа вычисляются из системы уравнений, полученной подстановкой полученных плотностей (19) и (20) в балансовые ограничения (18). Отсюда следует основное ограничение метода – необходимость решать систему уравнений размерности </w:t>
      </w:r>
      <m:oMath>
        <m:r>
          <w:rPr>
            <w:rFonts w:ascii="Cambria Math" w:eastAsiaTheme="minorEastAsia" w:hAnsi="Cambria Math"/>
          </w:rPr>
          <m:t>n</m:t>
        </m:r>
      </m:oMath>
      <w:r>
        <w:rPr>
          <w:rFonts w:eastAsiaTheme="minorEastAsia"/>
        </w:rPr>
        <w:t>.</w:t>
      </w:r>
    </w:p>
    <w:p w14:paraId="7CCACFD8" w14:textId="77777777" w:rsidR="00DD64C2" w:rsidRPr="00B33536" w:rsidRDefault="00DD64C2" w:rsidP="00DD64C2">
      <w:pPr>
        <w:pStyle w:val="4"/>
        <w:numPr>
          <w:ilvl w:val="2"/>
          <w:numId w:val="5"/>
        </w:numPr>
        <w:ind w:left="360" w:hanging="360"/>
      </w:pPr>
      <w:r>
        <w:t>Преимущества</w:t>
      </w:r>
    </w:p>
    <w:p w14:paraId="0B948802" w14:textId="77777777" w:rsidR="00DD64C2" w:rsidRDefault="00DD64C2" w:rsidP="00DD64C2">
      <w:pPr>
        <w:tabs>
          <w:tab w:val="left" w:pos="709"/>
        </w:tabs>
      </w:pPr>
      <w:r>
        <w:tab/>
        <w:t>Как и у в случае других непараметрических методов, отсутствие предположений о функции 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5C3275FD" w14:textId="77777777" w:rsidR="00DD64C2" w:rsidRDefault="00DD64C2" w:rsidP="00DD64C2">
      <w:pPr>
        <w:tabs>
          <w:tab w:val="left" w:pos="709"/>
        </w:tabs>
      </w:pPr>
      <w:r>
        <w:tab/>
        <w:t xml:space="preserve">В исследованиях Надарая и Ватсона, упоминавшихся выше,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Pr="0018272E">
        <w:t>Епанечникова</w:t>
      </w:r>
      <w:r>
        <w:t>, оценка становится устойчивой к выбросам и аномалиям вне окна.</w:t>
      </w:r>
    </w:p>
    <w:p w14:paraId="16E54CC5" w14:textId="77777777" w:rsidR="00DD64C2" w:rsidRPr="00B33536" w:rsidRDefault="00DD64C2" w:rsidP="00DD64C2">
      <w:pPr>
        <w:pStyle w:val="4"/>
        <w:numPr>
          <w:ilvl w:val="2"/>
          <w:numId w:val="5"/>
        </w:numPr>
        <w:ind w:left="360" w:hanging="360"/>
      </w:pPr>
      <w:r>
        <w:t>Ограничения метода</w:t>
      </w:r>
    </w:p>
    <w:p w14:paraId="75BEDD95" w14:textId="77777777" w:rsidR="00DD64C2" w:rsidRDefault="00DD64C2" w:rsidP="00DD64C2">
      <w:pPr>
        <w:tabs>
          <w:tab w:val="left" w:pos="709"/>
        </w:tabs>
      </w:pPr>
      <w:r>
        <w:tab/>
        <w:t>Из схемы взвешивания следует, что при ядерном сглаживании возникает систематическое смещение на границах данных</w:t>
      </w:r>
      <w:r>
        <w:rPr>
          <w:rStyle w:val="a5"/>
        </w:rPr>
        <w:footnoteReference w:id="60"/>
      </w:r>
      <w:r>
        <w:t>, так как с какой-то стороны становиться слишком мало наблюдений, либо они не имеются вовсе.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364789ED" w14:textId="77777777" w:rsidR="00DD64C2" w:rsidRPr="00FE6DE8" w:rsidRDefault="00DD64C2" w:rsidP="00DD64C2">
      <w:pPr>
        <w:tabs>
          <w:tab w:val="left" w:pos="709"/>
        </w:tabs>
      </w:pPr>
      <w:r>
        <w:lastRenderedPageBreak/>
        <w:tab/>
        <w:t xml:space="preserve">Не менее важной проблемой является сильная чувствительность оценки к выбору полосы пропускания. Слишком высокие значения приводят к недосглаживанию, то есть переобучению, в то время как слишком низкие, наоборот, приводят к сверхсглаживанию и слишком гладкой форме кривой. </w:t>
      </w:r>
      <w:r>
        <w:rPr>
          <w:lang w:val="en-US"/>
        </w:rPr>
        <w:t>Hardle</w:t>
      </w:r>
      <w:r w:rsidRPr="00354C0C">
        <w:t xml:space="preserve"> </w:t>
      </w:r>
      <w:r>
        <w:t>в своей книге</w:t>
      </w:r>
      <w:r>
        <w:rPr>
          <w:rStyle w:val="a5"/>
        </w:rPr>
        <w:footnoteReference w:id="61"/>
      </w:r>
      <w:r>
        <w:t xml:space="preserve"> разложил </w:t>
      </w:r>
      <w:r>
        <w:rPr>
          <w:lang w:val="en-US"/>
        </w:rPr>
        <w:t>MSE</w:t>
      </w:r>
      <w:r w:rsidRPr="00354C0C">
        <w:t xml:space="preserve"> </w:t>
      </w:r>
      <w:r>
        <w:t>на квадрат смещения и дисперсию и доказал, что оптимальная ширина окна должна балансировать их. В теории для каждой точки существует оптимальная ширина окна</w:t>
      </w:r>
      <w:r>
        <w:rPr>
          <w:rStyle w:val="a5"/>
        </w:rPr>
        <w:footnoteReference w:id="62"/>
      </w:r>
      <w:r>
        <w:t>, однако проблема заключается в том, что она зависит от функции плотности и её производных, то есть того, что требуется оценить. Кроме того, даже при наличии такой возможности требовалось бы непараметрически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Pr>
          <w:rStyle w:val="a5"/>
        </w:rPr>
        <w:footnoteReference w:id="63"/>
      </w:r>
      <w:r>
        <w:t xml:space="preserve"> </w:t>
      </w:r>
      <w:r>
        <w:rPr>
          <w:rStyle w:val="a5"/>
        </w:rPr>
        <w:footnoteReference w:id="64"/>
      </w:r>
      <w:r>
        <w:t>, позволяющим ширине окна меняться в точке. Их известным недостатком является введение ложного шума в оценку плотности.</w:t>
      </w:r>
    </w:p>
    <w:p w14:paraId="7183190B" w14:textId="77777777" w:rsidR="00DD64C2" w:rsidRDefault="00DD64C2" w:rsidP="00DD64C2">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65"/>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Pr="00361372">
        <w:t xml:space="preserve">, </w:t>
      </w:r>
      <w:r>
        <w:t>при увеличении размерности для точной оценки требуется экспоненциально больше данных.</w:t>
      </w:r>
    </w:p>
    <w:p w14:paraId="4D64B3EE" w14:textId="77777777" w:rsidR="00DD64C2" w:rsidRPr="00B33536" w:rsidRDefault="00DD64C2" w:rsidP="00DD64C2">
      <w:pPr>
        <w:pStyle w:val="4"/>
        <w:numPr>
          <w:ilvl w:val="2"/>
          <w:numId w:val="5"/>
        </w:numPr>
        <w:ind w:left="360" w:hanging="360"/>
      </w:pPr>
      <w:r>
        <w:t>Используемый подход</w:t>
      </w:r>
    </w:p>
    <w:p w14:paraId="16681F83" w14:textId="1860B979" w:rsidR="00DD64C2" w:rsidRDefault="00DD64C2" w:rsidP="00DD64C2">
      <w:pPr>
        <w:tabs>
          <w:tab w:val="left" w:pos="709"/>
        </w:tabs>
      </w:pPr>
      <w:r>
        <w:tab/>
        <w:t>В данной работе используется метод ядерного сглаживания с классическим гауссовым ядром (7).</w:t>
      </w:r>
    </w:p>
    <w:p w14:paraId="23AFC79D" w14:textId="4284947D" w:rsidR="001827D4" w:rsidRDefault="001827D4" w:rsidP="001827D4">
      <w:pPr>
        <w:pStyle w:val="2"/>
        <w:numPr>
          <w:ilvl w:val="0"/>
          <w:numId w:val="5"/>
        </w:numPr>
        <w:tabs>
          <w:tab w:val="left" w:pos="709"/>
        </w:tabs>
        <w:ind w:left="539" w:hanging="539"/>
      </w:pPr>
      <w:r>
        <w:t>Практическая часть</w:t>
      </w:r>
    </w:p>
    <w:p w14:paraId="2989A761" w14:textId="2F6D8C48" w:rsidR="001827D4" w:rsidRPr="0088613B" w:rsidRDefault="001827D4" w:rsidP="001827D4">
      <w:pPr>
        <w:ind w:firstLine="539"/>
        <w:rPr>
          <w:rFonts w:eastAsiaTheme="minorEastAsia"/>
          <w:i/>
        </w:rPr>
      </w:pPr>
      <w:r>
        <w:t>В данной главе подробно описаны реализации предложенных в главе 3 методов, а также представлены результаты генерации и оценивания.</w:t>
      </w:r>
    </w:p>
    <w:p w14:paraId="20E709CF" w14:textId="67DB2744" w:rsidR="001827D4" w:rsidRDefault="001827D4" w:rsidP="001827D4">
      <w:pPr>
        <w:pStyle w:val="3"/>
        <w:numPr>
          <w:ilvl w:val="1"/>
          <w:numId w:val="5"/>
        </w:numPr>
      </w:pPr>
      <w:r>
        <w:lastRenderedPageBreak/>
        <w:t>Генерация датасетов</w:t>
      </w:r>
    </w:p>
    <w:p w14:paraId="5A700E4F" w14:textId="4131D7D7" w:rsidR="001827D4" w:rsidRPr="00B33536" w:rsidRDefault="001827D4" w:rsidP="001827D4">
      <w:pPr>
        <w:pStyle w:val="4"/>
        <w:numPr>
          <w:ilvl w:val="2"/>
          <w:numId w:val="5"/>
        </w:numPr>
      </w:pPr>
      <w:r>
        <w:t>Полиномы</w:t>
      </w:r>
    </w:p>
    <w:p w14:paraId="706DC5ED" w14:textId="4CF6E557" w:rsidR="004A2EF6" w:rsidRDefault="00604B0B" w:rsidP="004A2EF6">
      <w:pPr>
        <w:rPr>
          <w:rFonts w:eastAsiaTheme="minorEastAsia"/>
        </w:rPr>
      </w:pPr>
      <w:r>
        <w:rPr>
          <w:rFonts w:eastAsiaTheme="minorEastAsia"/>
        </w:rPr>
        <w:t>По описанному в главе 2.2.3.1. процессу было сгенерировано 540 датасетов (6 степеней, 3 диапазона относительного уровня ошибок, по 30 точек в каждом).</w:t>
      </w:r>
      <w:r w:rsidR="002F1BF6">
        <w:rPr>
          <w:rFonts w:eastAsiaTheme="minorEastAsia"/>
        </w:rPr>
        <w:t xml:space="preserve"> Для контроля случайности были использованы </w:t>
      </w:r>
      <w:r w:rsidR="002F1BF6">
        <w:rPr>
          <w:rFonts w:eastAsiaTheme="minorEastAsia"/>
          <w:lang w:val="en-US"/>
        </w:rPr>
        <w:t>seed</w:t>
      </w:r>
      <w:r w:rsidR="002F1BF6" w:rsidRPr="002F1BF6">
        <w:rPr>
          <w:rFonts w:eastAsiaTheme="minorEastAsia"/>
        </w:rPr>
        <w:t xml:space="preserve"> </w:t>
      </w:r>
      <w:r w:rsidR="002F1BF6">
        <w:rPr>
          <w:rFonts w:eastAsiaTheme="minorEastAsia"/>
        </w:rPr>
        <w:t>от 1 до 540 соответственно, что гарантирует реплицируемость генерации.</w:t>
      </w:r>
      <w:r w:rsidR="00003EF2">
        <w:rPr>
          <w:rFonts w:eastAsiaTheme="minorEastAsia"/>
        </w:rPr>
        <w:t xml:space="preserve"> На рис. 2, 3 и 4 приведены примеры этих датасетов при разных уровнях шума и степени</w:t>
      </w:r>
      <w:r w:rsidR="004A2EF6">
        <w:rPr>
          <w:rFonts w:eastAsiaTheme="minorEastAsia"/>
        </w:rPr>
        <w:t xml:space="preserve">. </w:t>
      </w:r>
    </w:p>
    <w:p w14:paraId="3ABCFA51" w14:textId="520DC1D9" w:rsidR="00003EF2" w:rsidRDefault="00003EF2" w:rsidP="00003EF2">
      <w:pPr>
        <w:ind w:firstLine="0"/>
        <w:jc w:val="center"/>
        <w:rPr>
          <w:rFonts w:eastAsiaTheme="minorEastAsia"/>
        </w:rPr>
      </w:pPr>
      <w:r w:rsidRPr="00003EF2">
        <w:rPr>
          <w:rFonts w:eastAsiaTheme="minorEastAsia"/>
        </w:rPr>
        <w:drawing>
          <wp:inline distT="0" distB="0" distL="0" distR="0" wp14:anchorId="210E2B69" wp14:editId="33DD763D">
            <wp:extent cx="5939790" cy="667067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6670675"/>
                    </a:xfrm>
                    <a:prstGeom prst="rect">
                      <a:avLst/>
                    </a:prstGeom>
                  </pic:spPr>
                </pic:pic>
              </a:graphicData>
            </a:graphic>
          </wp:inline>
        </w:drawing>
      </w:r>
    </w:p>
    <w:p w14:paraId="2A483D4F" w14:textId="0AA7D69D" w:rsidR="00003EF2" w:rsidRDefault="00003EF2" w:rsidP="00003EF2">
      <w:pPr>
        <w:ind w:firstLine="0"/>
        <w:jc w:val="center"/>
        <w:rPr>
          <w:rFonts w:eastAsiaTheme="minorEastAsia"/>
        </w:rPr>
      </w:pPr>
      <w:r>
        <w:rPr>
          <w:rFonts w:eastAsiaTheme="minorEastAsia"/>
        </w:rPr>
        <w:lastRenderedPageBreak/>
        <w:t>Рис. 2. Примеры датасетов при низком относительном уровне шума. Источник: работа автора.</w:t>
      </w:r>
    </w:p>
    <w:p w14:paraId="4AB89398" w14:textId="69B61949" w:rsidR="00003EF2" w:rsidRDefault="00003EF2" w:rsidP="00003EF2">
      <w:pPr>
        <w:ind w:firstLine="0"/>
        <w:jc w:val="center"/>
        <w:rPr>
          <w:rFonts w:eastAsiaTheme="minorEastAsia"/>
        </w:rPr>
      </w:pPr>
      <w:r w:rsidRPr="00003EF2">
        <w:rPr>
          <w:rFonts w:eastAsiaTheme="minorEastAsia"/>
        </w:rPr>
        <w:drawing>
          <wp:inline distT="0" distB="0" distL="0" distR="0" wp14:anchorId="09F4F012" wp14:editId="46B8482B">
            <wp:extent cx="5939790" cy="6660515"/>
            <wp:effectExtent l="0" t="0" r="381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660515"/>
                    </a:xfrm>
                    <a:prstGeom prst="rect">
                      <a:avLst/>
                    </a:prstGeom>
                  </pic:spPr>
                </pic:pic>
              </a:graphicData>
            </a:graphic>
          </wp:inline>
        </w:drawing>
      </w:r>
    </w:p>
    <w:p w14:paraId="260314B9" w14:textId="0D943D7F" w:rsidR="00003EF2" w:rsidRPr="00604B0B" w:rsidRDefault="00003EF2" w:rsidP="00003EF2">
      <w:pPr>
        <w:ind w:firstLine="0"/>
        <w:jc w:val="center"/>
        <w:rPr>
          <w:rFonts w:eastAsiaTheme="minorEastAsia"/>
        </w:rPr>
      </w:pPr>
      <w:r>
        <w:rPr>
          <w:rFonts w:eastAsiaTheme="minorEastAsia"/>
        </w:rPr>
        <w:t xml:space="preserve">Рис. </w:t>
      </w:r>
      <w:r>
        <w:rPr>
          <w:rFonts w:eastAsiaTheme="minorEastAsia"/>
        </w:rPr>
        <w:t>3</w:t>
      </w:r>
      <w:r>
        <w:rPr>
          <w:rFonts w:eastAsiaTheme="minorEastAsia"/>
        </w:rPr>
        <w:t xml:space="preserve">. Примеры датасетов при </w:t>
      </w:r>
      <w:r>
        <w:rPr>
          <w:rFonts w:eastAsiaTheme="minorEastAsia"/>
        </w:rPr>
        <w:t>умеренном</w:t>
      </w:r>
      <w:r>
        <w:rPr>
          <w:rFonts w:eastAsiaTheme="minorEastAsia"/>
        </w:rPr>
        <w:t xml:space="preserve"> относительном уровне шума. Источник: работа автора.</w:t>
      </w:r>
    </w:p>
    <w:p w14:paraId="63E10639" w14:textId="135B60B3" w:rsidR="00003EF2" w:rsidRDefault="00003EF2" w:rsidP="00003EF2">
      <w:pPr>
        <w:ind w:firstLine="0"/>
        <w:jc w:val="center"/>
        <w:rPr>
          <w:rFonts w:eastAsiaTheme="minorEastAsia"/>
        </w:rPr>
      </w:pPr>
      <w:r w:rsidRPr="00003EF2">
        <w:rPr>
          <w:rFonts w:eastAsiaTheme="minorEastAsia"/>
        </w:rPr>
        <w:lastRenderedPageBreak/>
        <w:drawing>
          <wp:inline distT="0" distB="0" distL="0" distR="0" wp14:anchorId="55A4B06F" wp14:editId="6CBCA888">
            <wp:extent cx="5939790" cy="66605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60515"/>
                    </a:xfrm>
                    <a:prstGeom prst="rect">
                      <a:avLst/>
                    </a:prstGeom>
                  </pic:spPr>
                </pic:pic>
              </a:graphicData>
            </a:graphic>
          </wp:inline>
        </w:drawing>
      </w:r>
    </w:p>
    <w:p w14:paraId="18BE09A9" w14:textId="40C10BA0" w:rsidR="00003EF2" w:rsidRPr="00604B0B" w:rsidRDefault="00003EF2" w:rsidP="00003EF2">
      <w:pPr>
        <w:ind w:firstLine="0"/>
        <w:jc w:val="center"/>
        <w:rPr>
          <w:rFonts w:eastAsiaTheme="minorEastAsia"/>
        </w:rPr>
      </w:pPr>
      <w:r>
        <w:rPr>
          <w:rFonts w:eastAsiaTheme="minorEastAsia"/>
        </w:rPr>
        <w:t xml:space="preserve">Рис. </w:t>
      </w:r>
      <w:r>
        <w:rPr>
          <w:rFonts w:eastAsiaTheme="minorEastAsia"/>
        </w:rPr>
        <w:t>4</w:t>
      </w:r>
      <w:r>
        <w:rPr>
          <w:rFonts w:eastAsiaTheme="minorEastAsia"/>
        </w:rPr>
        <w:t xml:space="preserve">. Примеры датасетов при </w:t>
      </w:r>
      <w:r>
        <w:rPr>
          <w:rFonts w:eastAsiaTheme="minorEastAsia"/>
        </w:rPr>
        <w:t>высоком</w:t>
      </w:r>
      <w:r>
        <w:rPr>
          <w:rFonts w:eastAsiaTheme="minorEastAsia"/>
        </w:rPr>
        <w:t xml:space="preserve"> относительном уровне шума. Источник: работа автора.</w:t>
      </w:r>
    </w:p>
    <w:p w14:paraId="576BE8B0" w14:textId="77777777" w:rsidR="004A2EF6" w:rsidRDefault="004A2EF6" w:rsidP="004A2EF6">
      <w:pPr>
        <w:rPr>
          <w:rFonts w:eastAsiaTheme="minorEastAsia"/>
        </w:rPr>
      </w:pPr>
      <w:r>
        <w:rPr>
          <w:rFonts w:eastAsiaTheme="minorEastAsia"/>
        </w:rPr>
        <w:t>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датасеты моделируют выскокачественные измерения в лабораторных экспериментах.</w:t>
      </w:r>
    </w:p>
    <w:p w14:paraId="171BE607" w14:textId="77777777" w:rsidR="00404850" w:rsidRDefault="004A2EF6" w:rsidP="004A2EF6">
      <w:pPr>
        <w:rPr>
          <w:rFonts w:eastAsiaTheme="minorEastAsia"/>
        </w:rPr>
      </w:pPr>
      <w:r>
        <w:rPr>
          <w:rFonts w:eastAsiaTheme="minorEastAsia"/>
        </w:rPr>
        <w:t>При высоком уровне шума, наоборот, линию регрессии становится сложно точно определить. Этот вариант моделируют сложные условия</w:t>
      </w:r>
      <w:r w:rsidR="00404850">
        <w:rPr>
          <w:rFonts w:eastAsiaTheme="minorEastAsia"/>
        </w:rPr>
        <w:t xml:space="preserve">, такие как сенсорные данные в </w:t>
      </w:r>
      <w:r w:rsidR="00404850">
        <w:rPr>
          <w:rFonts w:eastAsiaTheme="minorEastAsia"/>
        </w:rPr>
        <w:lastRenderedPageBreak/>
        <w:t xml:space="preserve">реальном времени. На данном типе датасетов проверятся робастность методов к случаным возмущениям. </w:t>
      </w:r>
    </w:p>
    <w:p w14:paraId="339967DA" w14:textId="5814E5E1" w:rsidR="00003EF2" w:rsidRDefault="00404850" w:rsidP="004A2EF6">
      <w:pPr>
        <w:rPr>
          <w:rFonts w:eastAsiaTheme="minorEastAsia"/>
        </w:rPr>
      </w:pPr>
      <w:r>
        <w:rPr>
          <w:rFonts w:eastAsiaTheme="minorEastAsia"/>
        </w:rPr>
        <w:t>Средний уровень шума представляет собой баланс этих краевых случаев и является стандартом в исследовании методов оценки регресии</w:t>
      </w:r>
      <w:r>
        <w:rPr>
          <w:rStyle w:val="a5"/>
          <w:rFonts w:eastAsiaTheme="minorEastAsia"/>
        </w:rPr>
        <w:footnoteReference w:id="66"/>
      </w:r>
      <w:r>
        <w:rPr>
          <w:rFonts w:eastAsiaTheme="minorEastAsia"/>
        </w:rPr>
        <w:t>.</w:t>
      </w:r>
    </w:p>
    <w:p w14:paraId="34C3DE74" w14:textId="67421312" w:rsidR="00B9795B" w:rsidRDefault="00B9795B" w:rsidP="004A2EF6">
      <w:pPr>
        <w:rPr>
          <w:rFonts w:eastAsiaTheme="minorEastAsia"/>
        </w:rPr>
      </w:pPr>
      <w:r>
        <w:rPr>
          <w:rFonts w:eastAsiaTheme="minorEastAsia"/>
        </w:rPr>
        <w:t xml:space="preserve">В итоговых датасетах достигается достаточно высокое разнообразие параметров генерации и точность относительного уровня шума. На рис. 5 представлена диаграмма рассеяния, которая демонстрирует равномерное покрытие как фактора масштаба, так и фактора смещения для всех 540 датасетах. </w:t>
      </w:r>
      <w:r w:rsidR="002A6D87">
        <w:rPr>
          <w:rFonts w:eastAsiaTheme="minorEastAsia"/>
        </w:rPr>
        <w:t>Ц</w:t>
      </w:r>
      <w:r>
        <w:rPr>
          <w:rFonts w:eastAsiaTheme="minorEastAsia"/>
        </w:rPr>
        <w:t>ветовая кодировка по степени указывает на</w:t>
      </w:r>
      <w:r w:rsidR="002A6D87">
        <w:rPr>
          <w:rFonts w:eastAsiaTheme="minorEastAsia"/>
        </w:rPr>
        <w:t xml:space="preserve"> </w:t>
      </w:r>
      <w:r>
        <w:rPr>
          <w:rFonts w:eastAsiaTheme="minorEastAsia"/>
        </w:rPr>
        <w:t>отсутств</w:t>
      </w:r>
      <w:r w:rsidR="002A6D87">
        <w:rPr>
          <w:rFonts w:eastAsiaTheme="minorEastAsia"/>
        </w:rPr>
        <w:t>ие</w:t>
      </w:r>
      <w:r>
        <w:rPr>
          <w:rFonts w:eastAsiaTheme="minorEastAsia"/>
        </w:rPr>
        <w:t xml:space="preserve"> систематическ</w:t>
      </w:r>
      <w:r w:rsidR="002A6D87">
        <w:rPr>
          <w:rFonts w:eastAsiaTheme="minorEastAsia"/>
        </w:rPr>
        <w:t>ого</w:t>
      </w:r>
      <w:r>
        <w:rPr>
          <w:rFonts w:eastAsiaTheme="minorEastAsia"/>
        </w:rPr>
        <w:t xml:space="preserve"> смещения в этой части генерации. </w:t>
      </w:r>
      <w:r w:rsidR="002A6D87">
        <w:rPr>
          <w:rFonts w:eastAsiaTheme="minorEastAsia"/>
        </w:rPr>
        <w:t xml:space="preserve">Кроме того, боксплоты отклонений фактического относительного уровня шума от целевых значений указывает на корректность подгонки коэффициентов и машинную точность генерации. Максимальное отклонение составляет всего </w:t>
      </w:r>
      <m:oMath>
        <m:sSup>
          <m:sSupPr>
            <m:ctrlPr>
              <w:rPr>
                <w:rFonts w:ascii="Cambria Math" w:eastAsiaTheme="minorEastAsia" w:hAnsi="Cambria Math"/>
                <w:i/>
                <w:lang w:val="en-US"/>
              </w:rPr>
            </m:ctrlPr>
          </m:sSupPr>
          <m:e>
            <m:r>
              <w:rPr>
                <w:rFonts w:ascii="Cambria Math" w:eastAsiaTheme="minorEastAsia" w:hAnsi="Cambria Math"/>
              </w:rPr>
              <m:t>10</m:t>
            </m:r>
            <m:ctrlPr>
              <w:rPr>
                <w:rFonts w:ascii="Cambria Math" w:eastAsiaTheme="minorEastAsia" w:hAnsi="Cambria Math"/>
                <w:i/>
              </w:rPr>
            </m:ctrlPr>
          </m:e>
          <m:sup>
            <m:r>
              <w:rPr>
                <w:rFonts w:ascii="Cambria Math" w:eastAsiaTheme="minorEastAsia" w:hAnsi="Cambria Math"/>
              </w:rPr>
              <m:t>-14</m:t>
            </m:r>
          </m:sup>
        </m:sSup>
      </m:oMath>
      <w:r w:rsidR="002A6D87" w:rsidRPr="002A6D87">
        <w:rPr>
          <w:rFonts w:eastAsiaTheme="minorEastAsia"/>
        </w:rPr>
        <w:t>.</w:t>
      </w:r>
      <w:r w:rsidR="002A6D87">
        <w:rPr>
          <w:rFonts w:eastAsiaTheme="minorEastAsia"/>
        </w:rPr>
        <w:t xml:space="preserve"> Таким образом, влияние шума на оценку методов является полностью контролируемым.</w:t>
      </w:r>
    </w:p>
    <w:p w14:paraId="25A42D64" w14:textId="3A81DF70" w:rsidR="002A6D87" w:rsidRDefault="002A6D87" w:rsidP="002A6D87">
      <w:pPr>
        <w:ind w:firstLine="0"/>
        <w:jc w:val="center"/>
        <w:rPr>
          <w:rFonts w:eastAsiaTheme="minorEastAsia"/>
        </w:rPr>
      </w:pPr>
      <w:r w:rsidRPr="002A6D87">
        <w:rPr>
          <w:rFonts w:eastAsiaTheme="minorEastAsia"/>
        </w:rPr>
        <w:drawing>
          <wp:inline distT="0" distB="0" distL="0" distR="0" wp14:anchorId="23659D96" wp14:editId="3B1E43F5">
            <wp:extent cx="5440102" cy="4605535"/>
            <wp:effectExtent l="0" t="0" r="825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50498" cy="4614336"/>
                    </a:xfrm>
                    <a:prstGeom prst="rect">
                      <a:avLst/>
                    </a:prstGeom>
                  </pic:spPr>
                </pic:pic>
              </a:graphicData>
            </a:graphic>
          </wp:inline>
        </w:drawing>
      </w:r>
    </w:p>
    <w:p w14:paraId="266E11DF" w14:textId="4CEF6D1D" w:rsidR="002A6D87" w:rsidRDefault="002A6D87" w:rsidP="002A6D87">
      <w:pPr>
        <w:ind w:firstLine="0"/>
        <w:jc w:val="center"/>
        <w:rPr>
          <w:rFonts w:eastAsiaTheme="minorEastAsia"/>
        </w:rPr>
      </w:pPr>
      <w:r>
        <w:rPr>
          <w:rFonts w:eastAsiaTheme="minorEastAsia"/>
        </w:rPr>
        <w:lastRenderedPageBreak/>
        <w:t xml:space="preserve">Рис. </w:t>
      </w:r>
      <w:r>
        <w:rPr>
          <w:rFonts w:eastAsiaTheme="minorEastAsia"/>
        </w:rPr>
        <w:t>5</w:t>
      </w:r>
      <w:r>
        <w:rPr>
          <w:rFonts w:eastAsiaTheme="minorEastAsia"/>
        </w:rPr>
        <w:t xml:space="preserve">. </w:t>
      </w:r>
      <w:r w:rsidRPr="002A6D87">
        <w:rPr>
          <w:rFonts w:eastAsiaTheme="minorEastAsia"/>
        </w:rPr>
        <w:t>Распределение параметров генерации полиномов</w:t>
      </w:r>
      <w:r>
        <w:rPr>
          <w:rFonts w:eastAsiaTheme="minorEastAsia"/>
        </w:rPr>
        <w:t>. Источник: работа автора.</w:t>
      </w:r>
    </w:p>
    <w:p w14:paraId="7CAC0E80" w14:textId="0EF89250" w:rsidR="002A6D87" w:rsidRDefault="002A6D87" w:rsidP="002A6D87">
      <w:pPr>
        <w:ind w:firstLine="0"/>
        <w:jc w:val="center"/>
        <w:rPr>
          <w:rFonts w:eastAsiaTheme="minorEastAsia"/>
        </w:rPr>
      </w:pPr>
      <w:r w:rsidRPr="002A6D87">
        <w:rPr>
          <w:rFonts w:eastAsiaTheme="minorEastAsia"/>
        </w:rPr>
        <w:drawing>
          <wp:inline distT="0" distB="0" distL="0" distR="0" wp14:anchorId="7111C7DF" wp14:editId="3D7A9813">
            <wp:extent cx="5939790" cy="2289175"/>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289175"/>
                    </a:xfrm>
                    <a:prstGeom prst="rect">
                      <a:avLst/>
                    </a:prstGeom>
                  </pic:spPr>
                </pic:pic>
              </a:graphicData>
            </a:graphic>
          </wp:inline>
        </w:drawing>
      </w:r>
    </w:p>
    <w:p w14:paraId="6FB53CFB" w14:textId="2FB01A05" w:rsidR="002A6D87" w:rsidRPr="00604B0B" w:rsidRDefault="002A6D87" w:rsidP="002A6D87">
      <w:pPr>
        <w:ind w:firstLine="0"/>
        <w:jc w:val="center"/>
        <w:rPr>
          <w:rFonts w:eastAsiaTheme="minorEastAsia"/>
        </w:rPr>
      </w:pPr>
      <w:r>
        <w:rPr>
          <w:rFonts w:eastAsiaTheme="minorEastAsia"/>
        </w:rPr>
        <w:t xml:space="preserve">Рис. </w:t>
      </w:r>
      <w:r w:rsidR="002F1BF6">
        <w:rPr>
          <w:rFonts w:eastAsiaTheme="minorEastAsia"/>
        </w:rPr>
        <w:t>6</w:t>
      </w:r>
      <w:r>
        <w:rPr>
          <w:rFonts w:eastAsiaTheme="minorEastAsia"/>
        </w:rPr>
        <w:t xml:space="preserve">. </w:t>
      </w:r>
      <w:r w:rsidR="002F1BF6" w:rsidRPr="002F1BF6">
        <w:rPr>
          <w:rFonts w:eastAsiaTheme="minorEastAsia"/>
        </w:rPr>
        <w:t>Точность достижения целевого уровня шума</w:t>
      </w:r>
      <w:r>
        <w:rPr>
          <w:rFonts w:eastAsiaTheme="minorEastAsia"/>
        </w:rPr>
        <w:t>. Источник: работа автора.</w:t>
      </w:r>
    </w:p>
    <w:p w14:paraId="1839CE4D" w14:textId="24BD60B6" w:rsidR="002A6D87" w:rsidRDefault="002F1BF6" w:rsidP="002F1BF6">
      <w:pPr>
        <w:rPr>
          <w:rFonts w:eastAsiaTheme="minorEastAsia"/>
        </w:rPr>
      </w:pPr>
      <w:r>
        <w:rPr>
          <w:rFonts w:eastAsiaTheme="minorEastAsia"/>
        </w:rPr>
        <w:t>Далее на рис. 7</w:t>
      </w:r>
      <w:r w:rsidR="005F0255">
        <w:rPr>
          <w:rFonts w:eastAsiaTheme="minorEastAsia"/>
        </w:rPr>
        <w:t>-12</w:t>
      </w:r>
      <w:r>
        <w:rPr>
          <w:rFonts w:eastAsiaTheme="minorEastAsia"/>
        </w:rPr>
        <w:t xml:space="preserve"> ниже представлены распределения коэффициентов разных степеней полиномов при умеренном уровне шума. </w:t>
      </w:r>
      <w:r w:rsidR="005F0255">
        <w:rPr>
          <w:rFonts w:eastAsiaTheme="minorEastAsia"/>
        </w:rPr>
        <w:t>За вычетом некоторых выбросов для всех степеней наблюдается приблизительно нормальное распределение с нулевым средним и конечной дисперсией, что соответствует предположениям о структуре регрессионной зависимости. Отсутствие вырожденных распределений указывает на корректность генерации, исключая влияние артефактов на оценку качества методов.</w:t>
      </w:r>
    </w:p>
    <w:p w14:paraId="3B3078AB" w14:textId="53843822" w:rsidR="005F0255" w:rsidRDefault="005F0255" w:rsidP="005F0255">
      <w:pPr>
        <w:ind w:firstLine="0"/>
        <w:jc w:val="center"/>
        <w:rPr>
          <w:rFonts w:eastAsiaTheme="minorEastAsia"/>
        </w:rPr>
      </w:pPr>
      <w:r w:rsidRPr="005F0255">
        <w:rPr>
          <w:rFonts w:eastAsiaTheme="minorEastAsia"/>
        </w:rPr>
        <w:drawing>
          <wp:inline distT="0" distB="0" distL="0" distR="0" wp14:anchorId="126A4BD8" wp14:editId="756719D1">
            <wp:extent cx="5939790" cy="2449830"/>
            <wp:effectExtent l="0" t="0" r="381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2449830"/>
                    </a:xfrm>
                    <a:prstGeom prst="rect">
                      <a:avLst/>
                    </a:prstGeom>
                  </pic:spPr>
                </pic:pic>
              </a:graphicData>
            </a:graphic>
          </wp:inline>
        </w:drawing>
      </w:r>
    </w:p>
    <w:p w14:paraId="4D91F929" w14:textId="32EDB9B2" w:rsidR="005F0255" w:rsidRPr="00604B0B" w:rsidRDefault="005F0255" w:rsidP="005F0255">
      <w:pPr>
        <w:ind w:firstLine="0"/>
        <w:jc w:val="center"/>
        <w:rPr>
          <w:rFonts w:eastAsiaTheme="minorEastAsia"/>
        </w:rPr>
      </w:pPr>
      <w:r>
        <w:rPr>
          <w:rFonts w:eastAsiaTheme="minorEastAsia"/>
        </w:rPr>
        <w:t xml:space="preserve">Рис. </w:t>
      </w:r>
      <w:r>
        <w:rPr>
          <w:rFonts w:eastAsiaTheme="minorEastAsia"/>
        </w:rPr>
        <w:t>7</w:t>
      </w:r>
      <w:r>
        <w:rPr>
          <w:rFonts w:eastAsiaTheme="minorEastAsia"/>
        </w:rPr>
        <w:t xml:space="preserve">. </w:t>
      </w:r>
      <w:r w:rsidRPr="005F0255">
        <w:rPr>
          <w:rFonts w:eastAsiaTheme="minorEastAsia"/>
        </w:rPr>
        <w:t xml:space="preserve">Распределение коэффициентов полинома </w:t>
      </w:r>
      <w:r>
        <w:rPr>
          <w:rFonts w:eastAsiaTheme="minorEastAsia"/>
        </w:rPr>
        <w:t>1</w:t>
      </w:r>
      <w:r w:rsidRPr="005F0255">
        <w:rPr>
          <w:rFonts w:eastAsiaTheme="minorEastAsia"/>
        </w:rPr>
        <w:t>-й степени</w:t>
      </w:r>
      <w:r w:rsidRPr="005F0255">
        <w:rPr>
          <w:rFonts w:eastAsiaTheme="minorEastAsia"/>
        </w:rPr>
        <w:t xml:space="preserve"> </w:t>
      </w:r>
      <w:r w:rsidRPr="005F0255">
        <w:rPr>
          <w:rFonts w:eastAsiaTheme="minorEastAsia"/>
        </w:rPr>
        <w:t>(30 датасетов, умеренный шум</w:t>
      </w:r>
      <w:r>
        <w:rPr>
          <w:rFonts w:eastAsiaTheme="minorEastAsia"/>
        </w:rPr>
        <w:t>)</w:t>
      </w:r>
      <w:r>
        <w:rPr>
          <w:rFonts w:eastAsiaTheme="minorEastAsia"/>
        </w:rPr>
        <w:t>. Источник: работа автора.</w:t>
      </w:r>
    </w:p>
    <w:p w14:paraId="013C6246" w14:textId="6040D7CA" w:rsidR="005F0255" w:rsidRDefault="005F0255" w:rsidP="005F0255">
      <w:pPr>
        <w:ind w:firstLine="0"/>
        <w:jc w:val="center"/>
        <w:rPr>
          <w:rFonts w:eastAsiaTheme="minorEastAsia"/>
        </w:rPr>
      </w:pPr>
      <w:r w:rsidRPr="005F0255">
        <w:rPr>
          <w:rFonts w:eastAsiaTheme="minorEastAsia"/>
        </w:rPr>
        <w:lastRenderedPageBreak/>
        <w:drawing>
          <wp:inline distT="0" distB="0" distL="0" distR="0" wp14:anchorId="32A34ED4" wp14:editId="7E6B20B4">
            <wp:extent cx="5939790" cy="162179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21790"/>
                    </a:xfrm>
                    <a:prstGeom prst="rect">
                      <a:avLst/>
                    </a:prstGeom>
                  </pic:spPr>
                </pic:pic>
              </a:graphicData>
            </a:graphic>
          </wp:inline>
        </w:drawing>
      </w:r>
    </w:p>
    <w:p w14:paraId="0492D314" w14:textId="1FF9725D" w:rsidR="005F0255" w:rsidRPr="00604B0B" w:rsidRDefault="005F0255" w:rsidP="005F0255">
      <w:pPr>
        <w:ind w:firstLine="0"/>
        <w:jc w:val="center"/>
        <w:rPr>
          <w:rFonts w:eastAsiaTheme="minorEastAsia"/>
        </w:rPr>
      </w:pPr>
      <w:r>
        <w:rPr>
          <w:rFonts w:eastAsiaTheme="minorEastAsia"/>
        </w:rPr>
        <w:t xml:space="preserve">Рис. </w:t>
      </w:r>
      <w:r>
        <w:rPr>
          <w:rFonts w:eastAsiaTheme="minorEastAsia"/>
        </w:rPr>
        <w:t>8</w:t>
      </w:r>
      <w:r>
        <w:rPr>
          <w:rFonts w:eastAsiaTheme="minorEastAsia"/>
        </w:rPr>
        <w:t xml:space="preserve">. </w:t>
      </w:r>
      <w:r w:rsidRPr="005F0255">
        <w:rPr>
          <w:rFonts w:eastAsiaTheme="minorEastAsia"/>
        </w:rPr>
        <w:t xml:space="preserve">Распределение коэффициентов полинома </w:t>
      </w:r>
      <w:r>
        <w:rPr>
          <w:rFonts w:eastAsiaTheme="minorEastAsia"/>
        </w:rPr>
        <w:t>2</w:t>
      </w:r>
      <w:r w:rsidRPr="005F0255">
        <w:rPr>
          <w:rFonts w:eastAsiaTheme="minorEastAsia"/>
        </w:rPr>
        <w:t>-й степени (30 датасетов, умеренный шум</w:t>
      </w:r>
      <w:r>
        <w:rPr>
          <w:rFonts w:eastAsiaTheme="minorEastAsia"/>
        </w:rPr>
        <w:t>). Источник: работа автора.</w:t>
      </w:r>
    </w:p>
    <w:p w14:paraId="21FFA665" w14:textId="4D09A703" w:rsidR="005F0255" w:rsidRDefault="005F0255" w:rsidP="005F0255">
      <w:pPr>
        <w:ind w:firstLine="0"/>
        <w:jc w:val="center"/>
        <w:rPr>
          <w:rFonts w:eastAsiaTheme="minorEastAsia"/>
        </w:rPr>
      </w:pPr>
      <w:r w:rsidRPr="005F0255">
        <w:rPr>
          <w:rFonts w:eastAsiaTheme="minorEastAsia"/>
        </w:rPr>
        <w:drawing>
          <wp:inline distT="0" distB="0" distL="0" distR="0" wp14:anchorId="06590CEA" wp14:editId="1F630953">
            <wp:extent cx="5939790" cy="1212215"/>
            <wp:effectExtent l="0" t="0" r="381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1212215"/>
                    </a:xfrm>
                    <a:prstGeom prst="rect">
                      <a:avLst/>
                    </a:prstGeom>
                  </pic:spPr>
                </pic:pic>
              </a:graphicData>
            </a:graphic>
          </wp:inline>
        </w:drawing>
      </w:r>
    </w:p>
    <w:p w14:paraId="679F46EF" w14:textId="15220449" w:rsidR="005F0255" w:rsidRPr="00604B0B" w:rsidRDefault="005F0255" w:rsidP="005F0255">
      <w:pPr>
        <w:ind w:firstLine="0"/>
        <w:jc w:val="center"/>
        <w:rPr>
          <w:rFonts w:eastAsiaTheme="minorEastAsia"/>
        </w:rPr>
      </w:pPr>
      <w:r>
        <w:rPr>
          <w:rFonts w:eastAsiaTheme="minorEastAsia"/>
        </w:rPr>
        <w:t xml:space="preserve">Рис. </w:t>
      </w:r>
      <w:r>
        <w:rPr>
          <w:rFonts w:eastAsiaTheme="minorEastAsia"/>
        </w:rPr>
        <w:t>9</w:t>
      </w:r>
      <w:r>
        <w:rPr>
          <w:rFonts w:eastAsiaTheme="minorEastAsia"/>
        </w:rPr>
        <w:t xml:space="preserve">. </w:t>
      </w:r>
      <w:r w:rsidRPr="005F0255">
        <w:rPr>
          <w:rFonts w:eastAsiaTheme="minorEastAsia"/>
        </w:rPr>
        <w:t xml:space="preserve">Распределение коэффициентов полинома </w:t>
      </w:r>
      <w:r>
        <w:rPr>
          <w:rFonts w:eastAsiaTheme="minorEastAsia"/>
        </w:rPr>
        <w:t>3</w:t>
      </w:r>
      <w:r w:rsidRPr="005F0255">
        <w:rPr>
          <w:rFonts w:eastAsiaTheme="minorEastAsia"/>
        </w:rPr>
        <w:t>-й степени (30 датасетов, умеренный шум</w:t>
      </w:r>
      <w:r>
        <w:rPr>
          <w:rFonts w:eastAsiaTheme="minorEastAsia"/>
        </w:rPr>
        <w:t>). Источник: работа автора.</w:t>
      </w:r>
    </w:p>
    <w:p w14:paraId="7E4CE685" w14:textId="05B05C56" w:rsidR="005F0255" w:rsidRDefault="005F0255" w:rsidP="005F0255">
      <w:pPr>
        <w:ind w:firstLine="0"/>
        <w:jc w:val="center"/>
        <w:rPr>
          <w:rFonts w:eastAsiaTheme="minorEastAsia"/>
        </w:rPr>
      </w:pPr>
      <w:r w:rsidRPr="005F0255">
        <w:rPr>
          <w:rFonts w:eastAsiaTheme="minorEastAsia"/>
        </w:rPr>
        <w:drawing>
          <wp:inline distT="0" distB="0" distL="0" distR="0" wp14:anchorId="59D2FEAC" wp14:editId="68C420FE">
            <wp:extent cx="5939790" cy="2484755"/>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484755"/>
                    </a:xfrm>
                    <a:prstGeom prst="rect">
                      <a:avLst/>
                    </a:prstGeom>
                  </pic:spPr>
                </pic:pic>
              </a:graphicData>
            </a:graphic>
          </wp:inline>
        </w:drawing>
      </w:r>
    </w:p>
    <w:p w14:paraId="67347E04" w14:textId="3843559F" w:rsidR="005F0255" w:rsidRPr="00604B0B" w:rsidRDefault="005F0255" w:rsidP="005F0255">
      <w:pPr>
        <w:ind w:firstLine="0"/>
        <w:jc w:val="center"/>
        <w:rPr>
          <w:rFonts w:eastAsiaTheme="minorEastAsia"/>
        </w:rPr>
      </w:pPr>
      <w:r>
        <w:rPr>
          <w:rFonts w:eastAsiaTheme="minorEastAsia"/>
        </w:rPr>
        <w:t xml:space="preserve">Рис. </w:t>
      </w:r>
      <w:r>
        <w:rPr>
          <w:rFonts w:eastAsiaTheme="minorEastAsia"/>
        </w:rPr>
        <w:t>10</w:t>
      </w:r>
      <w:r>
        <w:rPr>
          <w:rFonts w:eastAsiaTheme="minorEastAsia"/>
        </w:rPr>
        <w:t xml:space="preserve">. </w:t>
      </w:r>
      <w:r w:rsidRPr="005F0255">
        <w:rPr>
          <w:rFonts w:eastAsiaTheme="minorEastAsia"/>
        </w:rPr>
        <w:t xml:space="preserve">Распределение коэффициентов полинома </w:t>
      </w:r>
      <w:r>
        <w:rPr>
          <w:rFonts w:eastAsiaTheme="minorEastAsia"/>
        </w:rPr>
        <w:t>4</w:t>
      </w:r>
      <w:r w:rsidRPr="005F0255">
        <w:rPr>
          <w:rFonts w:eastAsiaTheme="minorEastAsia"/>
        </w:rPr>
        <w:t>-й степени (30 датасетов, умеренный шум</w:t>
      </w:r>
      <w:r>
        <w:rPr>
          <w:rFonts w:eastAsiaTheme="minorEastAsia"/>
        </w:rPr>
        <w:t>). Источник: работа автора.</w:t>
      </w:r>
    </w:p>
    <w:p w14:paraId="69574024" w14:textId="505E665E" w:rsidR="005F0255" w:rsidRDefault="005F0255" w:rsidP="005F0255">
      <w:pPr>
        <w:ind w:firstLine="0"/>
        <w:jc w:val="center"/>
        <w:rPr>
          <w:rFonts w:eastAsiaTheme="minorEastAsia"/>
        </w:rPr>
      </w:pPr>
      <w:r w:rsidRPr="005F0255">
        <w:rPr>
          <w:rFonts w:eastAsiaTheme="minorEastAsia"/>
        </w:rPr>
        <w:lastRenderedPageBreak/>
        <w:drawing>
          <wp:inline distT="0" distB="0" distL="0" distR="0" wp14:anchorId="5089F871" wp14:editId="71CF33F1">
            <wp:extent cx="5939790" cy="2484755"/>
            <wp:effectExtent l="0" t="0" r="381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484755"/>
                    </a:xfrm>
                    <a:prstGeom prst="rect">
                      <a:avLst/>
                    </a:prstGeom>
                  </pic:spPr>
                </pic:pic>
              </a:graphicData>
            </a:graphic>
          </wp:inline>
        </w:drawing>
      </w:r>
    </w:p>
    <w:p w14:paraId="53449DDD" w14:textId="708B8166" w:rsidR="005F0255" w:rsidRPr="00604B0B" w:rsidRDefault="005F0255" w:rsidP="005F0255">
      <w:pPr>
        <w:ind w:firstLine="0"/>
        <w:jc w:val="center"/>
        <w:rPr>
          <w:rFonts w:eastAsiaTheme="minorEastAsia"/>
        </w:rPr>
      </w:pPr>
      <w:r>
        <w:rPr>
          <w:rFonts w:eastAsiaTheme="minorEastAsia"/>
        </w:rPr>
        <w:t xml:space="preserve">Рис. </w:t>
      </w:r>
      <w:r>
        <w:rPr>
          <w:rFonts w:eastAsiaTheme="minorEastAsia"/>
        </w:rPr>
        <w:t>11</w:t>
      </w:r>
      <w:r>
        <w:rPr>
          <w:rFonts w:eastAsiaTheme="minorEastAsia"/>
        </w:rPr>
        <w:t xml:space="preserve">. </w:t>
      </w:r>
      <w:r w:rsidRPr="005F0255">
        <w:rPr>
          <w:rFonts w:eastAsiaTheme="minorEastAsia"/>
        </w:rPr>
        <w:t xml:space="preserve">Распределение коэффициентов полинома </w:t>
      </w:r>
      <w:r>
        <w:rPr>
          <w:rFonts w:eastAsiaTheme="minorEastAsia"/>
        </w:rPr>
        <w:t>5</w:t>
      </w:r>
      <w:r w:rsidRPr="005F0255">
        <w:rPr>
          <w:rFonts w:eastAsiaTheme="minorEastAsia"/>
        </w:rPr>
        <w:t>-й степени (30 датасетов, умеренный шум</w:t>
      </w:r>
      <w:r>
        <w:rPr>
          <w:rFonts w:eastAsiaTheme="minorEastAsia"/>
        </w:rPr>
        <w:t>). Источник: работа автора.</w:t>
      </w:r>
    </w:p>
    <w:p w14:paraId="6B79B1EE" w14:textId="7821B4B6" w:rsidR="005F0255" w:rsidRDefault="005F0255" w:rsidP="005F0255">
      <w:pPr>
        <w:ind w:firstLine="0"/>
        <w:jc w:val="center"/>
        <w:rPr>
          <w:rFonts w:eastAsiaTheme="minorEastAsia"/>
        </w:rPr>
      </w:pPr>
      <w:r w:rsidRPr="005F0255">
        <w:rPr>
          <w:rFonts w:eastAsiaTheme="minorEastAsia"/>
        </w:rPr>
        <w:drawing>
          <wp:inline distT="0" distB="0" distL="0" distR="0" wp14:anchorId="401E9A36" wp14:editId="6215390C">
            <wp:extent cx="5939790" cy="2486025"/>
            <wp:effectExtent l="0" t="0" r="381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486025"/>
                    </a:xfrm>
                    <a:prstGeom prst="rect">
                      <a:avLst/>
                    </a:prstGeom>
                  </pic:spPr>
                </pic:pic>
              </a:graphicData>
            </a:graphic>
          </wp:inline>
        </w:drawing>
      </w:r>
    </w:p>
    <w:p w14:paraId="36ABED06" w14:textId="4112C58F" w:rsidR="005F0255" w:rsidRPr="00604B0B" w:rsidRDefault="005F0255" w:rsidP="005F0255">
      <w:pPr>
        <w:ind w:firstLine="0"/>
        <w:jc w:val="center"/>
        <w:rPr>
          <w:rFonts w:eastAsiaTheme="minorEastAsia"/>
        </w:rPr>
      </w:pPr>
      <w:r>
        <w:rPr>
          <w:rFonts w:eastAsiaTheme="minorEastAsia"/>
        </w:rPr>
        <w:t xml:space="preserve">Рис. </w:t>
      </w:r>
      <w:r>
        <w:rPr>
          <w:rFonts w:eastAsiaTheme="minorEastAsia"/>
        </w:rPr>
        <w:t>12</w:t>
      </w:r>
      <w:r>
        <w:rPr>
          <w:rFonts w:eastAsiaTheme="minorEastAsia"/>
        </w:rPr>
        <w:t xml:space="preserve">. </w:t>
      </w:r>
      <w:r w:rsidRPr="005F0255">
        <w:rPr>
          <w:rFonts w:eastAsiaTheme="minorEastAsia"/>
        </w:rPr>
        <w:t xml:space="preserve">Распределение коэффициентов полинома </w:t>
      </w:r>
      <w:r>
        <w:rPr>
          <w:rFonts w:eastAsiaTheme="minorEastAsia"/>
        </w:rPr>
        <w:t>6</w:t>
      </w:r>
      <w:r w:rsidRPr="005F0255">
        <w:rPr>
          <w:rFonts w:eastAsiaTheme="minorEastAsia"/>
        </w:rPr>
        <w:t>-й степени (30 датасетов, умеренный шум</w:t>
      </w:r>
      <w:r>
        <w:rPr>
          <w:rFonts w:eastAsiaTheme="minorEastAsia"/>
        </w:rPr>
        <w:t>). Источник: работа автора.</w:t>
      </w:r>
    </w:p>
    <w:p w14:paraId="5631021F" w14:textId="78E58DB1" w:rsidR="005F0255" w:rsidRPr="00604B0B" w:rsidRDefault="005F0255" w:rsidP="005F0255">
      <w:pPr>
        <w:rPr>
          <w:rFonts w:eastAsiaTheme="minorEastAsia"/>
        </w:rPr>
      </w:pPr>
      <w:r>
        <w:rPr>
          <w:rFonts w:eastAsiaTheme="minorEastAsia"/>
        </w:rPr>
        <w:t>Таким образом, предложенных подход корректно генерирует синтетические данные для оценки полиномов, позволяя</w:t>
      </w:r>
      <w:r w:rsidR="00D004C8">
        <w:rPr>
          <w:rFonts w:eastAsiaTheme="minorEastAsia"/>
        </w:rPr>
        <w:t xml:space="preserve"> качественно</w:t>
      </w:r>
      <w:r>
        <w:rPr>
          <w:rFonts w:eastAsiaTheme="minorEastAsia"/>
        </w:rPr>
        <w:t xml:space="preserve"> протестировать и оценить </w:t>
      </w:r>
      <w:r w:rsidR="00D004C8">
        <w:rPr>
          <w:rFonts w:eastAsiaTheme="minorEastAsia"/>
        </w:rPr>
        <w:t>предложенные методы и ответить на ключевые исследовательские вопросы дипломной работы.</w:t>
      </w:r>
    </w:p>
    <w:p w14:paraId="3EC17077" w14:textId="77777777" w:rsidR="00B9795B" w:rsidRPr="00604B0B" w:rsidRDefault="00B9795B" w:rsidP="002A6D87">
      <w:pPr>
        <w:ind w:firstLine="0"/>
        <w:jc w:val="center"/>
        <w:rPr>
          <w:rFonts w:eastAsiaTheme="minorEastAsia"/>
        </w:rPr>
      </w:pPr>
    </w:p>
    <w:p w14:paraId="0611FC89" w14:textId="72C2C3A6" w:rsidR="00CA4644" w:rsidRDefault="00CA4644" w:rsidP="00CA4644">
      <w:pPr>
        <w:pStyle w:val="1"/>
        <w:ind w:firstLine="0"/>
        <w:jc w:val="center"/>
      </w:pPr>
      <w:bookmarkStart w:id="20" w:name="_Toc220059712"/>
      <w:r>
        <w:t>ПРИЛОЖЕНИЕ 2</w:t>
      </w:r>
      <w:bookmarkEnd w:id="20"/>
    </w:p>
    <w:p w14:paraId="0D46C060" w14:textId="626FE5BB" w:rsidR="00CA4644" w:rsidRPr="00CA4644" w:rsidRDefault="00CA4644" w:rsidP="00CA4644">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CA4644">
      <w:pPr>
        <w:rPr>
          <w:b/>
          <w:bCs/>
        </w:rPr>
      </w:pPr>
      <w:r>
        <w:rPr>
          <w:b/>
          <w:bCs/>
        </w:rPr>
        <w:t>Вывод регрессии в общем виде:</w:t>
      </w:r>
    </w:p>
    <w:p w14:paraId="75F943D2" w14:textId="733FB6BD" w:rsidR="00CA4644" w:rsidRDefault="00CA4644" w:rsidP="00CA4644">
      <w:pPr>
        <w:rPr>
          <w:rFonts w:eastAsiaTheme="minorEastAsia"/>
        </w:rPr>
      </w:pPr>
      <w:r>
        <w:rPr>
          <w:rFonts w:eastAsiaTheme="minorEastAsia"/>
        </w:rPr>
        <w:lastRenderedPageBreak/>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0E6C47" w:rsidP="00CA4644">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CA4644">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CA4644">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0E6C47"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21"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2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CA4644">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CA4644">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0E6C47"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0E6C47" w:rsidP="00CA4644">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CA4644">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0E6C47"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CA4644">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0E6C47" w:rsidP="00CA4644">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CA4644">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0E6C47"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1BA85863" w:rsidR="00B9489D" w:rsidRDefault="00B9489D" w:rsidP="00CA4644">
      <w:pPr>
        <w:tabs>
          <w:tab w:val="left" w:pos="709"/>
        </w:tabs>
        <w:ind w:firstLine="0"/>
        <w:rPr>
          <w:rFonts w:eastAsiaTheme="minorEastAsia"/>
        </w:rPr>
      </w:pPr>
      <w:r>
        <w:rPr>
          <w:rFonts w:eastAsiaTheme="minorEastAsia"/>
        </w:rPr>
        <w:tab/>
      </w:r>
      <w:r w:rsidRPr="00B9489D">
        <w:rPr>
          <w:rFonts w:eastAsiaTheme="minorEastAsia"/>
        </w:rPr>
        <w:t>Таким образом, мы получаем искомое разложение:</w:t>
      </w:r>
    </w:p>
    <w:p w14:paraId="2453A197" w14:textId="4A55C121" w:rsidR="00B9489D" w:rsidRPr="00B9489D" w:rsidRDefault="00B9489D" w:rsidP="00CA4644">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B9489D">
      <w:pPr>
        <w:rPr>
          <w:b/>
          <w:bCs/>
        </w:rPr>
      </w:pPr>
      <w:r>
        <w:rPr>
          <w:b/>
          <w:bCs/>
        </w:rPr>
        <w:t>Вывод формулы истинной регрессии при известных параметрах:</w:t>
      </w:r>
    </w:p>
    <w:p w14:paraId="60D68F52" w14:textId="30C754F7" w:rsidR="00B9489D" w:rsidRPr="00047174" w:rsidRDefault="00B9489D" w:rsidP="00B9489D">
      <w:pPr>
        <w:rPr>
          <w:rFonts w:eastAsiaTheme="minorEastAsia"/>
        </w:rPr>
      </w:pPr>
      <w:r>
        <w:rPr>
          <w:rFonts w:eastAsiaTheme="minorEastAsia"/>
        </w:rPr>
        <w:lastRenderedPageBreak/>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B9489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B9489D">
      <w:pPr>
        <w:pStyle w:val="af4"/>
        <w:numPr>
          <w:ilvl w:val="0"/>
          <w:numId w:val="22"/>
        </w:numPr>
      </w:pPr>
      <w:r>
        <w:t>Для компонента 1:</w:t>
      </w:r>
    </w:p>
    <w:p w14:paraId="74F3C108" w14:textId="14912363" w:rsidR="00B9489D" w:rsidRPr="00A92E0A" w:rsidRDefault="00B9489D" w:rsidP="00B9489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A92E0A">
      <w:pPr>
        <w:pStyle w:val="af4"/>
        <w:numPr>
          <w:ilvl w:val="0"/>
          <w:numId w:val="22"/>
        </w:numPr>
      </w:pPr>
      <w:r>
        <w:t>Для компонента 1:</w:t>
      </w:r>
    </w:p>
    <w:p w14:paraId="4FBFC5EE" w14:textId="1F0751FA" w:rsidR="00A92E0A" w:rsidRPr="00A92E0A" w:rsidRDefault="00A92E0A" w:rsidP="00A92E0A">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A92E0A">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A92E0A">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A92E0A">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A92E0A">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A92E0A">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A92E0A">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A92E0A">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A92E0A">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A92E0A">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A92E0A">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A92E0A">
      <w:pPr>
        <w:ind w:firstLine="0"/>
        <w:rPr>
          <w:rFonts w:eastAsiaTheme="minorEastAsia"/>
          <w:iCs/>
        </w:rPr>
      </w:pPr>
      <w:r>
        <w:rPr>
          <w:rFonts w:eastAsiaTheme="minorEastAsia"/>
          <w:iCs/>
          <w:lang w:val="en-US"/>
        </w:rPr>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0E6C47" w:rsidP="00A92E0A">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A92E0A">
      <w:pPr>
        <w:ind w:firstLine="0"/>
        <w:rPr>
          <w:rFonts w:eastAsiaTheme="minorEastAsia"/>
          <w:iCs/>
        </w:rPr>
      </w:pPr>
      <w:r>
        <w:rPr>
          <w:rFonts w:eastAsiaTheme="minorEastAsia"/>
          <w:iCs/>
        </w:rPr>
        <w:lastRenderedPageBreak/>
        <w:t>Эта формула и является истинным уравнением регрессии в данном случае.</w:t>
      </w:r>
    </w:p>
    <w:p w14:paraId="56DEFE55" w14:textId="77777777" w:rsidR="00B9489D" w:rsidRPr="00B9489D" w:rsidRDefault="00B9489D" w:rsidP="00CA4644">
      <w:pPr>
        <w:tabs>
          <w:tab w:val="left" w:pos="709"/>
        </w:tabs>
        <w:ind w:firstLine="0"/>
        <w:rPr>
          <w:rFonts w:eastAsiaTheme="minorEastAsia"/>
          <w:iCs/>
        </w:rPr>
      </w:pPr>
    </w:p>
    <w:sectPr w:rsidR="00B9489D" w:rsidRPr="00B9489D">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4A4DAB" w14:textId="77777777" w:rsidR="000E6C47" w:rsidRDefault="000E6C47">
      <w:pPr>
        <w:spacing w:line="240" w:lineRule="auto"/>
      </w:pPr>
      <w:r>
        <w:separator/>
      </w:r>
    </w:p>
  </w:endnote>
  <w:endnote w:type="continuationSeparator" w:id="0">
    <w:p w14:paraId="0980730E" w14:textId="77777777" w:rsidR="000E6C47" w:rsidRDefault="000E6C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altName w:val="Segoe Prin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5192818"/>
    </w:sdtPr>
    <w:sdtEndPr/>
    <w:sdtContent>
      <w:p w14:paraId="3DF14A10" w14:textId="77777777" w:rsidR="004D6D22" w:rsidRDefault="00DD419D">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2775F0" w14:textId="77777777" w:rsidR="000E6C47" w:rsidRDefault="000E6C47">
      <w:pPr>
        <w:spacing w:after="0"/>
      </w:pPr>
      <w:r>
        <w:separator/>
      </w:r>
    </w:p>
  </w:footnote>
  <w:footnote w:type="continuationSeparator" w:id="0">
    <w:p w14:paraId="619F5114" w14:textId="77777777" w:rsidR="000E6C47" w:rsidRDefault="000E6C47">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Anatolyev,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Salibian-Barrera,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Parzen, Emanuel (1962) On Estimation of a Probability Density Function and Mode. The Annals of Mathematical Statistics, 33 (3) 1065-1076 doi:10.1214/aoms/1177704472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Jie Jiang, Yu-Lin He, De-Xin Dai, Joshua Zhexue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Miecznikowski,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Mammen, E., Martínez Miranda, M. D., Nielsen, J. P., &amp; Sperlich,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Sarathy, R. et al. Moment-based density estimation of confidential micro-data: a computational statistics approach. Stat Comput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Yanhong Luo, Xu Wang, Shijie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DD419D">
      <w:pPr>
        <w:pStyle w:val="aa"/>
        <w:snapToGrid w:val="0"/>
        <w:rPr>
          <w:lang w:val="en-US"/>
        </w:rPr>
      </w:pPr>
      <w:r>
        <w:rPr>
          <w:rStyle w:val="a5"/>
        </w:rPr>
        <w:footnoteRef/>
      </w:r>
      <w:r w:rsidRPr="00D45940">
        <w:rPr>
          <w:lang w:val="en-US"/>
        </w:rPr>
        <w:t xml:space="preserve"> Alberto Caron, Gianluca Baio, Ioanna Manolopoulou, Estimating Individual Treatment Effects using Non-Parametric Regression Models: a Review, Journal of the Royal Statistical Society Series A: Statistics in Society, Volume 185, Issue 3, July 2022, Pages 1115–1149, https://doi.org/10.1111/rssa.12824</w:t>
      </w:r>
    </w:p>
  </w:footnote>
  <w:footnote w:id="12">
    <w:p w14:paraId="05A7395C" w14:textId="77777777" w:rsidR="004D6D22" w:rsidRPr="00D45940" w:rsidRDefault="00DD419D">
      <w:pPr>
        <w:pStyle w:val="aa"/>
        <w:snapToGrid w:val="0"/>
        <w:rPr>
          <w:lang w:val="en-US"/>
        </w:rPr>
      </w:pPr>
      <w:r>
        <w:rPr>
          <w:rStyle w:val="a5"/>
        </w:rPr>
        <w:footnoteRef/>
      </w:r>
      <w:r w:rsidRPr="00D45940">
        <w:rPr>
          <w:lang w:val="en-US"/>
        </w:rPr>
        <w:t xml:space="preserve"> Mingming Zhang, Zikun Yang, Liyun Liu, Dequn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DD419D">
      <w:pPr>
        <w:pStyle w:val="aa"/>
        <w:snapToGrid w:val="0"/>
        <w:rPr>
          <w:lang w:val="en-US"/>
        </w:rPr>
      </w:pPr>
      <w:r>
        <w:rPr>
          <w:rStyle w:val="a5"/>
        </w:rPr>
        <w:footnoteRef/>
      </w:r>
      <w:r w:rsidRPr="00D45940">
        <w:rPr>
          <w:lang w:val="en-US"/>
        </w:rPr>
        <w:t xml:space="preserve"> Cheng, Tingting and Gao, Jiti and Linton, Oliver B. and Yan, Yayi, Nonparametric Predictive Regression for Stock Return Prediction 1 (February 05, 2025). Available at SSRN: https://ssrn.com/abstract=5126279 or http://dx.doi.org/10.2139/ssrn.5126279</w:t>
      </w:r>
    </w:p>
  </w:footnote>
  <w:footnote w:id="14">
    <w:p w14:paraId="4FFE660F" w14:textId="77777777" w:rsidR="004D6D22" w:rsidRDefault="00DD419D">
      <w:pPr>
        <w:pStyle w:val="aa"/>
        <w:snapToGrid w:val="0"/>
        <w:rPr>
          <w:lang w:val="en-US"/>
        </w:rPr>
      </w:pPr>
      <w:r>
        <w:rPr>
          <w:rStyle w:val="a5"/>
        </w:rPr>
        <w:footnoteRef/>
      </w:r>
      <w:r w:rsidRPr="00D45940">
        <w:rPr>
          <w:lang w:val="en-US"/>
        </w:rPr>
        <w:t xml:space="preserve"> Bradic, Jelena &amp; Chernozhukov, Victor &amp; Newey, Whitney &amp; Zhu, Yinchu. </w:t>
      </w:r>
      <w:r w:rsidRPr="00747869">
        <w:rPr>
          <w:lang w:val="en-US"/>
        </w:rPr>
        <w:t xml:space="preserve">(2019). Minimax Semiparametric Learning With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Yuping Song, Chunchun Cai, Dexiang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Minshuo &amp; Jiang, Haoming &amp; Liao, Wenjing &amp; Zhao, Tuo. (2022). Nonparametric regression on low-dimensional manifolds using deep ReLU networks: function approximation and statistical recovery. Information and Inference: A Journal of the IMA. 11. 10.1093/imaiai/iaac001.</w:t>
      </w:r>
    </w:p>
  </w:footnote>
  <w:footnote w:id="17">
    <w:p w14:paraId="69CB76B1" w14:textId="1A0066D6" w:rsidR="00747869" w:rsidRPr="00F93B1B" w:rsidRDefault="00747869" w:rsidP="00C94909">
      <w:pPr>
        <w:pStyle w:val="aa"/>
        <w:ind w:firstLine="0"/>
        <w:rPr>
          <w:lang w:val="en-US"/>
        </w:rPr>
      </w:pPr>
      <w:r>
        <w:rPr>
          <w:rStyle w:val="a5"/>
        </w:rPr>
        <w:footnoteRef/>
      </w:r>
      <w:r w:rsidRPr="00501258">
        <w:rPr>
          <w:lang w:val="en-US"/>
        </w:rPr>
        <w:t xml:space="preserve"> Taha Hussein Ali, Heyam Abd Al-Majeed Hayawi &amp; Delshad Shaker Ismael</w:t>
      </w:r>
      <w:r w:rsidR="00C94909" w:rsidRPr="00C94909">
        <w:rPr>
          <w:lang w:val="en-US"/>
        </w:rPr>
        <w:t xml:space="preserve"> </w:t>
      </w:r>
      <w:r w:rsidRPr="00501258">
        <w:rPr>
          <w:lang w:val="en-US"/>
        </w:rPr>
        <w:t>Botani (2021): Estimation of the bandwidth parameter in Nadaraya-Watson kernel non-parametric</w:t>
      </w:r>
      <w:r w:rsidR="00C94909" w:rsidRPr="00C94909">
        <w:rPr>
          <w:lang w:val="en-US"/>
        </w:rPr>
        <w:t xml:space="preserve"> </w:t>
      </w:r>
      <w:r w:rsidRPr="00501258">
        <w:rPr>
          <w:lang w:val="en-US"/>
        </w:rPr>
        <w:t>regression based on universal threshold level, Communications in Statistics - Simulation and</w:t>
      </w:r>
      <w:r w:rsidR="00C94909" w:rsidRPr="00C94909">
        <w:rPr>
          <w:lang w:val="en-US"/>
        </w:rPr>
        <w:t xml:space="preserve"> </w:t>
      </w:r>
      <w:r w:rsidRPr="00F93B1B">
        <w:rPr>
          <w:lang w:val="en-US"/>
        </w:rPr>
        <w:t>Computation, DOI: 10.1080/03610918.2021.1884719</w:t>
      </w:r>
    </w:p>
  </w:footnote>
  <w:footnote w:id="18">
    <w:p w14:paraId="24C27350" w14:textId="507B911D" w:rsidR="00BE5D9A" w:rsidRPr="00BE5D9A" w:rsidRDefault="00BE5D9A" w:rsidP="00C94909">
      <w:pPr>
        <w:pStyle w:val="aa"/>
        <w:ind w:firstLine="0"/>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729EB5B3" w14:textId="100C24EF" w:rsidR="00C94909" w:rsidRPr="00C94909" w:rsidRDefault="00C94909" w:rsidP="00C94909">
      <w:pPr>
        <w:pStyle w:val="aa"/>
        <w:rPr>
          <w:lang w:val="en-US"/>
        </w:rPr>
      </w:pPr>
      <w:r>
        <w:rPr>
          <w:rStyle w:val="a5"/>
        </w:rPr>
        <w:footnoteRef/>
      </w:r>
      <w:r w:rsidRPr="00C94909">
        <w:rPr>
          <w:lang w:val="en-US"/>
        </w:rPr>
        <w:t xml:space="preserve"> </w:t>
      </w:r>
      <w:r w:rsidRPr="00501258">
        <w:rPr>
          <w:lang w:val="en-US"/>
        </w:rPr>
        <w:t>Taha Hussein Ali, Heyam Abd Al-Majeed Hayawi &amp; Delshad Shaker Ismael</w:t>
      </w:r>
      <w:r w:rsidRPr="00C94909">
        <w:rPr>
          <w:lang w:val="en-US"/>
        </w:rPr>
        <w:t xml:space="preserve"> </w:t>
      </w:r>
      <w:r w:rsidRPr="00501258">
        <w:rPr>
          <w:lang w:val="en-US"/>
        </w:rPr>
        <w:t>Botani (2021): Estimation of the bandwidth parameter in Nadaraya-Watson kernel non-parametric</w:t>
      </w:r>
      <w:r w:rsidRPr="00C94909">
        <w:rPr>
          <w:lang w:val="en-US"/>
        </w:rPr>
        <w:t xml:space="preserve"> </w:t>
      </w:r>
      <w:r w:rsidRPr="00501258">
        <w:rPr>
          <w:lang w:val="en-US"/>
        </w:rPr>
        <w:t>regression based on universal threshold level, Communications in Statistics - Simulation and</w:t>
      </w:r>
      <w:r w:rsidRPr="00C94909">
        <w:rPr>
          <w:lang w:val="en-US"/>
        </w:rPr>
        <w:t xml:space="preserve"> </w:t>
      </w:r>
      <w:r w:rsidRPr="00F93B1B">
        <w:rPr>
          <w:lang w:val="en-US"/>
        </w:rPr>
        <w:t>Computation, DOI: 10.1080/03610918.2021.1884719</w:t>
      </w:r>
    </w:p>
  </w:footnote>
  <w:footnote w:id="20">
    <w:p w14:paraId="25192FC4" w14:textId="4D828668" w:rsidR="0062315D" w:rsidRPr="0062315D" w:rsidRDefault="0062315D">
      <w:pPr>
        <w:pStyle w:val="aa"/>
        <w:rPr>
          <w:lang w:val="en-US"/>
        </w:rPr>
      </w:pPr>
      <w:r>
        <w:rPr>
          <w:rStyle w:val="a5"/>
        </w:rPr>
        <w:footnoteRef/>
      </w:r>
      <w:r w:rsidRPr="0062315D">
        <w:rPr>
          <w:lang w:val="en-US"/>
        </w:rPr>
        <w:t xml:space="preserve"> Efron B. Estimating the error rate of a prediction rule: improvement on cross-validation //Journal of the American statistical association. – 1983. – Т. 78. – №. 382. – С. 316-331.</w:t>
      </w:r>
    </w:p>
  </w:footnote>
  <w:footnote w:id="21">
    <w:p w14:paraId="669BEE07" w14:textId="02B621AB" w:rsidR="0062315D" w:rsidRPr="0062315D" w:rsidRDefault="0062315D">
      <w:pPr>
        <w:pStyle w:val="aa"/>
        <w:rPr>
          <w:lang w:val="en-US"/>
        </w:rPr>
      </w:pPr>
      <w:r>
        <w:rPr>
          <w:rStyle w:val="a5"/>
        </w:rPr>
        <w:footnoteRef/>
      </w:r>
      <w:r w:rsidRPr="0062315D">
        <w:rPr>
          <w:lang w:val="en-US"/>
        </w:rPr>
        <w:t>van der Vaart, A. W. (1998). Asymptotic Statistics: U-Statistics. https://doi.org/10.1017/CBO9780511802256.013</w:t>
      </w:r>
    </w:p>
  </w:footnote>
  <w:footnote w:id="22">
    <w:p w14:paraId="29D7CB38" w14:textId="4B058319" w:rsidR="000151F3" w:rsidRPr="000151F3" w:rsidRDefault="000151F3">
      <w:pPr>
        <w:pStyle w:val="aa"/>
        <w:rPr>
          <w:lang w:val="en-US"/>
        </w:rPr>
      </w:pPr>
      <w:r>
        <w:rPr>
          <w:rStyle w:val="a5"/>
        </w:rPr>
        <w:footnoteRef/>
      </w:r>
      <w:r w:rsidRPr="000151F3">
        <w:rPr>
          <w:lang w:val="en-US"/>
        </w:rPr>
        <w:t xml:space="preserve"> </w:t>
      </w:r>
      <w:r w:rsidR="004E2223" w:rsidRPr="004E2223">
        <w:rPr>
          <w:lang w:val="en-US"/>
        </w:rPr>
        <w:t>Loader C. Local Regression and Likelihood / C. Loader. — New York : Springer, 1999. — 308 p. — ISBN 0-387-98775-6.</w:t>
      </w:r>
    </w:p>
  </w:footnote>
  <w:footnote w:id="23">
    <w:p w14:paraId="580424DD" w14:textId="4243B8CF" w:rsidR="004E2223" w:rsidRPr="004E2223" w:rsidRDefault="004E2223">
      <w:pPr>
        <w:pStyle w:val="aa"/>
        <w:rPr>
          <w:lang w:val="en-US"/>
        </w:rPr>
      </w:pPr>
      <w:r>
        <w:rPr>
          <w:rStyle w:val="a5"/>
        </w:rPr>
        <w:footnoteRef/>
      </w:r>
      <w:r w:rsidRPr="004E2223">
        <w:rPr>
          <w:lang w:val="en-US"/>
        </w:rPr>
        <w:t xml:space="preserve"> Ruppert D. Semiparametric Regression / D. Ruppert, M. P. Wand, R. J. Carroll. — Cambridge : Cambridge University Press, 2003. — 386 p. — ISBN 0-521-78012-8.</w:t>
      </w:r>
    </w:p>
  </w:footnote>
  <w:footnote w:id="24">
    <w:p w14:paraId="61BE05BC" w14:textId="13A1DE38" w:rsidR="004E2223" w:rsidRPr="004E2223" w:rsidRDefault="004E2223">
      <w:pPr>
        <w:pStyle w:val="aa"/>
        <w:rPr>
          <w:lang w:val="en-US"/>
        </w:rPr>
      </w:pPr>
      <w:r>
        <w:rPr>
          <w:rStyle w:val="a5"/>
        </w:rPr>
        <w:footnoteRef/>
      </w:r>
      <w:r w:rsidRPr="004E2223">
        <w:rPr>
          <w:lang w:val="en-US"/>
        </w:rPr>
        <w:t xml:space="preserve"> Härdle W. Applied Nonparametric Regression / W. Härdle. — Cambridge : Cambridge University Press, 1990. — 334 p. — ISBN 0-521-36985-8</w:t>
      </w:r>
    </w:p>
  </w:footnote>
  <w:footnote w:id="25">
    <w:p w14:paraId="2317121D" w14:textId="2E205B5C" w:rsidR="004E2223" w:rsidRPr="004E2223" w:rsidRDefault="004E2223">
      <w:pPr>
        <w:pStyle w:val="aa"/>
        <w:rPr>
          <w:lang w:val="en-US"/>
        </w:rPr>
      </w:pPr>
      <w:r>
        <w:rPr>
          <w:rStyle w:val="a5"/>
        </w:rPr>
        <w:footnoteRef/>
      </w:r>
      <w:r w:rsidRPr="004E2223">
        <w:rPr>
          <w:lang w:val="en-US"/>
        </w:rPr>
        <w:t xml:space="preserve"> Fan J. Local Polynomial Modelling and Its Applications / J. Fan, I. Gijbels. — London : Chapman &amp; Hall, 1996. — 396 p. — ISBN 0-412-98321-4.</w:t>
      </w:r>
    </w:p>
  </w:footnote>
  <w:footnote w:id="26">
    <w:p w14:paraId="6BBEC24F" w14:textId="54BEC1D5" w:rsidR="00F0029E" w:rsidRPr="00F0029E" w:rsidRDefault="00F0029E">
      <w:pPr>
        <w:pStyle w:val="aa"/>
        <w:rPr>
          <w:lang w:val="en-US"/>
        </w:rPr>
      </w:pPr>
      <w:r>
        <w:rPr>
          <w:rStyle w:val="a5"/>
        </w:rPr>
        <w:footnoteRef/>
      </w:r>
      <w:r w:rsidRPr="00F0029E">
        <w:rPr>
          <w:lang w:val="en-US"/>
        </w:rPr>
        <w:t xml:space="preserve"> Piessens R. </w:t>
      </w:r>
      <w:r w:rsidRPr="00F0029E">
        <w:t>и</w:t>
      </w:r>
      <w:r w:rsidRPr="00F0029E">
        <w:rPr>
          <w:lang w:val="en-US"/>
        </w:rPr>
        <w:t xml:space="preserve"> </w:t>
      </w:r>
      <w:r w:rsidRPr="00F0029E">
        <w:t>др</w:t>
      </w:r>
      <w:r w:rsidRPr="00F0029E">
        <w:rPr>
          <w:lang w:val="en-US"/>
        </w:rPr>
        <w:t>. Quadpack. : Springer Berlin Heidelberg, 1983.</w:t>
      </w:r>
    </w:p>
  </w:footnote>
  <w:footnote w:id="27">
    <w:p w14:paraId="619B4171" w14:textId="2ECD14A9" w:rsidR="002E3751" w:rsidRPr="002E3751" w:rsidRDefault="002E3751">
      <w:pPr>
        <w:pStyle w:val="aa"/>
        <w:rPr>
          <w:lang w:val="en-US"/>
        </w:rPr>
      </w:pPr>
      <w:r>
        <w:rPr>
          <w:rStyle w:val="a5"/>
        </w:rPr>
        <w:footnoteRef/>
      </w:r>
      <w:r w:rsidRPr="002E3751">
        <w:rPr>
          <w:lang w:val="en-US"/>
        </w:rPr>
        <w:t xml:space="preserve"> Virtanen, P. et al., 2020. SciPy 1.0: Fundamental Algorithms for Scientific Computing in Python. Nature Methods, 17, pp.261–272.</w:t>
      </w:r>
    </w:p>
  </w:footnote>
  <w:footnote w:id="28">
    <w:p w14:paraId="680DFE95" w14:textId="448DC542" w:rsidR="00CA3CDD" w:rsidRPr="00CA3CDD" w:rsidRDefault="00CA3CDD">
      <w:pPr>
        <w:pStyle w:val="aa"/>
        <w:rPr>
          <w:lang w:val="en-US"/>
        </w:rPr>
      </w:pPr>
      <w:r>
        <w:rPr>
          <w:rStyle w:val="a5"/>
        </w:rPr>
        <w:footnoteRef/>
      </w:r>
      <w:r w:rsidRPr="00CA3CDD">
        <w:rPr>
          <w:lang w:val="en-US"/>
        </w:rPr>
        <w:t xml:space="preserve"> </w:t>
      </w:r>
      <w:r>
        <w:rPr>
          <w:lang w:val="en-US"/>
        </w:rPr>
        <w:t>A</w:t>
      </w:r>
      <w:r w:rsidRPr="00BA4E71">
        <w:rPr>
          <w:lang w:val="en-US"/>
        </w:rPr>
        <w:t>nalyzing Microarray Gene Expression Data. Wiley Series in Probability and Statistics. Wiley. 2004. doi:10.1002/047172842X. ISBN 978-0-471-22616-1.</w:t>
      </w:r>
    </w:p>
  </w:footnote>
  <w:footnote w:id="29">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r w:rsidRPr="00B33536">
        <w:t>вып</w:t>
      </w:r>
      <w:r w:rsidRPr="00B33536">
        <w:rPr>
          <w:lang w:val="en-US"/>
        </w:rPr>
        <w:t>. 3. — doi:10.1214/aoms/1177728190.</w:t>
      </w:r>
    </w:p>
  </w:footnote>
  <w:footnote w:id="30">
    <w:p w14:paraId="67A5793C" w14:textId="0FBB50E8" w:rsidR="00357642" w:rsidRPr="00357642" w:rsidRDefault="00357642">
      <w:pPr>
        <w:pStyle w:val="aa"/>
        <w:rPr>
          <w:lang w:val="en-US"/>
        </w:rPr>
      </w:pPr>
      <w:r>
        <w:rPr>
          <w:rStyle w:val="a5"/>
        </w:rPr>
        <w:footnoteRef/>
      </w:r>
      <w:r w:rsidRPr="00357642">
        <w:rPr>
          <w:lang w:val="en-US"/>
        </w:rPr>
        <w:t xml:space="preserve"> Parzen, Emanuel (1962) On Estimation of a Probability Density Function and Mode. The Annals of Mathematical Statistics, 33 (3) 1065-1076 doi:10.1214/aoms/1177704472</w:t>
      </w:r>
    </w:p>
  </w:footnote>
  <w:footnote w:id="31">
    <w:p w14:paraId="4D6DAC8B" w14:textId="2B01B511" w:rsidR="000B08E1" w:rsidRPr="000B08E1" w:rsidRDefault="000B08E1">
      <w:pPr>
        <w:pStyle w:val="aa"/>
        <w:rPr>
          <w:lang w:val="en-US"/>
        </w:rPr>
      </w:pPr>
      <w:r>
        <w:rPr>
          <w:rStyle w:val="a5"/>
        </w:rPr>
        <w:footnoteRef/>
      </w:r>
      <w:r w:rsidRPr="000B08E1">
        <w:rPr>
          <w:lang w:val="en-US"/>
        </w:rPr>
        <w:t xml:space="preserve"> Nadaraya, E. A. On Estimating Regression // Theory of Probability and its Applications: journal. — 1964. — Vol. 9, no. 1. — P. 141—142. — doi:10.1137/1109020</w:t>
      </w:r>
    </w:p>
  </w:footnote>
  <w:footnote w:id="32">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Sankhyā: The Indian Journal of Statistics, Series A. — 1964. — Т. 26, № 4. — С. 359—372. — JSTOR 25049340</w:t>
      </w:r>
    </w:p>
  </w:footnote>
  <w:footnote w:id="33">
    <w:p w14:paraId="0DBD4553" w14:textId="6AB9E173" w:rsidR="005F7B0A" w:rsidRPr="005F7B0A" w:rsidRDefault="005F7B0A">
      <w:pPr>
        <w:pStyle w:val="aa"/>
        <w:rPr>
          <w:lang w:val="en-US"/>
        </w:rPr>
      </w:pPr>
      <w:r>
        <w:rPr>
          <w:rStyle w:val="a5"/>
        </w:rPr>
        <w:footnoteRef/>
      </w:r>
      <w:r w:rsidRPr="005F7B0A">
        <w:rPr>
          <w:lang w:val="en-US"/>
        </w:rPr>
        <w:t xml:space="preserve"> Botev Z.I., Grotowski J.F., Kroese D.P. Kernel density estimation via diffusion // Annals of Statistics. — 2010. — </w:t>
      </w:r>
      <w:r w:rsidRPr="005F7B0A">
        <w:t>Т</w:t>
      </w:r>
      <w:r w:rsidRPr="005F7B0A">
        <w:rPr>
          <w:lang w:val="en-US"/>
        </w:rPr>
        <w:t xml:space="preserve">. 38, </w:t>
      </w:r>
      <w:r w:rsidRPr="005F7B0A">
        <w:t>вып</w:t>
      </w:r>
      <w:r w:rsidRPr="005F7B0A">
        <w:rPr>
          <w:lang w:val="en-US"/>
        </w:rPr>
        <w:t>. 5. — doi:10.1214/10-AOS799. — arXiv:1011.2602.</w:t>
      </w:r>
    </w:p>
  </w:footnote>
  <w:footnote w:id="34">
    <w:p w14:paraId="5435D270" w14:textId="038450C7" w:rsidR="005F7B0A" w:rsidRPr="005F7B0A" w:rsidRDefault="005F7B0A">
      <w:pPr>
        <w:pStyle w:val="aa"/>
        <w:rPr>
          <w:lang w:val="en-US"/>
        </w:rPr>
      </w:pPr>
      <w:r>
        <w:rPr>
          <w:rStyle w:val="a5"/>
        </w:rPr>
        <w:footnoteRef/>
      </w:r>
      <w:r w:rsidRPr="005F7B0A">
        <w:rPr>
          <w:lang w:val="en-US"/>
        </w:rPr>
        <w:t xml:space="preserve"> Sheather S.J., Jones M.C. A reliable data-based bandwidth selection method for kernel density estimation // Journal of the Royal Statistical Society, Series B. — 1991. — </w:t>
      </w:r>
      <w:r w:rsidRPr="005F7B0A">
        <w:t>Т</w:t>
      </w:r>
      <w:r w:rsidRPr="005F7B0A">
        <w:rPr>
          <w:lang w:val="en-US"/>
        </w:rPr>
        <w:t xml:space="preserve">. 53, </w:t>
      </w:r>
      <w:r w:rsidRPr="005F7B0A">
        <w:t>вып</w:t>
      </w:r>
      <w:r w:rsidRPr="005F7B0A">
        <w:rPr>
          <w:lang w:val="en-US"/>
        </w:rPr>
        <w:t>. 3. — JSTOR 2345597.</w:t>
      </w:r>
    </w:p>
  </w:footnote>
  <w:footnote w:id="35">
    <w:p w14:paraId="424A7593" w14:textId="57840985" w:rsidR="005F7B0A" w:rsidRPr="005F7B0A" w:rsidRDefault="005F7B0A">
      <w:pPr>
        <w:pStyle w:val="aa"/>
        <w:rPr>
          <w:lang w:val="en-US"/>
        </w:rPr>
      </w:pPr>
      <w:r>
        <w:rPr>
          <w:rStyle w:val="a5"/>
        </w:rPr>
        <w:footnoteRef/>
      </w:r>
      <w:r w:rsidRPr="005F7B0A">
        <w:rPr>
          <w:lang w:val="en-US"/>
        </w:rPr>
        <w:t xml:space="preserve"> Rudemo M. Empirical choice of histograms and kernel density estimators // Scandinavian Journal of Statistics. — 1982. — </w:t>
      </w:r>
      <w:r w:rsidRPr="005F7B0A">
        <w:t>Т</w:t>
      </w:r>
      <w:r w:rsidRPr="005F7B0A">
        <w:rPr>
          <w:lang w:val="en-US"/>
        </w:rPr>
        <w:t xml:space="preserve">. 9, </w:t>
      </w:r>
      <w:r w:rsidRPr="005F7B0A">
        <w:t>вып</w:t>
      </w:r>
      <w:r w:rsidRPr="005F7B0A">
        <w:rPr>
          <w:lang w:val="en-US"/>
        </w:rPr>
        <w:t>. 2. — JSTOR 4615859.</w:t>
      </w:r>
    </w:p>
  </w:footnote>
  <w:footnote w:id="36">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Biometrika. — 1984. — </w:t>
      </w:r>
      <w:r w:rsidRPr="005F7B0A">
        <w:t>Т</w:t>
      </w:r>
      <w:r w:rsidRPr="005F7B0A">
        <w:rPr>
          <w:lang w:val="en-US"/>
        </w:rPr>
        <w:t xml:space="preserve">. 71, </w:t>
      </w:r>
      <w:r w:rsidRPr="005F7B0A">
        <w:t>вып</w:t>
      </w:r>
      <w:r w:rsidRPr="005F7B0A">
        <w:rPr>
          <w:lang w:val="en-US"/>
        </w:rPr>
        <w:t>. 2. — doi:10.1093/biomet/71.2.353.</w:t>
      </w:r>
    </w:p>
  </w:footnote>
  <w:footnote w:id="37">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38">
    <w:p w14:paraId="0E830B16" w14:textId="28C67084" w:rsidR="004A2B60" w:rsidRPr="004A2B60" w:rsidRDefault="004A2B60">
      <w:pPr>
        <w:pStyle w:val="aa"/>
        <w:rPr>
          <w:lang w:val="en-US"/>
        </w:rPr>
      </w:pPr>
      <w:r>
        <w:rPr>
          <w:rStyle w:val="a5"/>
        </w:rPr>
        <w:footnoteRef/>
      </w:r>
      <w:r w:rsidRPr="004A2B60">
        <w:rPr>
          <w:lang w:val="en-US"/>
        </w:rPr>
        <w:t xml:space="preserve"> Faraway, J., M. Jhun Bootstrap choice of bandwidth for density estimation. Journal of the American Statistical Association 85. — 1990. — С. 1119–1122.</w:t>
      </w:r>
    </w:p>
  </w:footnote>
  <w:footnote w:id="39">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40">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Sankhyā: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41">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42">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43">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44">
    <w:p w14:paraId="5AA9CBFF" w14:textId="15EA4606" w:rsidR="00902D0E" w:rsidRPr="00361372" w:rsidRDefault="00902D0E" w:rsidP="00065984">
      <w:pPr>
        <w:pStyle w:val="aa"/>
        <w:rPr>
          <w:lang w:val="en-US"/>
        </w:rPr>
      </w:pPr>
      <w:r>
        <w:rPr>
          <w:rStyle w:val="a5"/>
        </w:rPr>
        <w:footnoteRef/>
      </w:r>
      <w:r w:rsidRPr="00902D0E">
        <w:rPr>
          <w:lang w:val="en-US"/>
        </w:rPr>
        <w:t xml:space="preserve"> Epanechnikov, V. A. (1969). Non-parametric estimation of a multivariate probability density. </w:t>
      </w:r>
      <w:r w:rsidRPr="00361372">
        <w:rPr>
          <w:lang w:val="en-US"/>
        </w:rPr>
        <w:t>Theory of Probability &amp; Its Applications, 14(1), 153–158</w:t>
      </w:r>
    </w:p>
  </w:footnote>
  <w:footnote w:id="45">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46">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Härdle Cambridge University Press, 1990. </w:t>
      </w:r>
      <w:r w:rsidRPr="00354C0C">
        <w:rPr>
          <w:lang w:val="en-US"/>
        </w:rPr>
        <w:t>Econometric Theory. 8. 413-419. 10.1017/S0266466600013025.</w:t>
      </w:r>
    </w:p>
  </w:footnote>
  <w:footnote w:id="47">
    <w:p w14:paraId="51672F33" w14:textId="3B9C1E71" w:rsidR="00361372" w:rsidRPr="00FE6DE8" w:rsidRDefault="00361372">
      <w:pPr>
        <w:pStyle w:val="aa"/>
        <w:rPr>
          <w:lang w:val="en-US"/>
        </w:rPr>
      </w:pPr>
      <w:r>
        <w:rPr>
          <w:rStyle w:val="a5"/>
        </w:rPr>
        <w:footnoteRef/>
      </w:r>
      <w:r w:rsidRPr="00361372">
        <w:rPr>
          <w:lang w:val="en-US"/>
        </w:rPr>
        <w:t xml:space="preserve"> </w:t>
      </w:r>
      <w:r w:rsidRPr="00B34D79">
        <w:rPr>
          <w:lang w:val="en-US"/>
        </w:rPr>
        <w:t>Anatolyev, Stanislav. (2009). Nonparametric regression (in Russian). Quantile. 37-52.</w:t>
      </w:r>
    </w:p>
  </w:footnote>
  <w:footnote w:id="48">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49">
    <w:p w14:paraId="5883D25F" w14:textId="7D301C9F" w:rsidR="00FE6DE8" w:rsidRPr="00C11F64" w:rsidRDefault="00FE6DE8">
      <w:pPr>
        <w:pStyle w:val="aa"/>
        <w:rPr>
          <w:lang w:val="en-US"/>
        </w:rPr>
      </w:pPr>
      <w:r>
        <w:rPr>
          <w:rStyle w:val="a5"/>
        </w:rPr>
        <w:footnoteRef/>
      </w:r>
      <w:r w:rsidRPr="00FE6DE8">
        <w:rPr>
          <w:lang w:val="en-US"/>
        </w:rPr>
        <w:t xml:space="preserve"> Breiman, L., W. Meisel, E. Purcell Variable kernel estimates of multivariate densities. </w:t>
      </w:r>
      <w:r w:rsidRPr="00C11F64">
        <w:rPr>
          <w:lang w:val="en-US"/>
        </w:rPr>
        <w:t xml:space="preserve">Technometrics 19. — 1977. — </w:t>
      </w:r>
      <w:r w:rsidRPr="00FE6DE8">
        <w:t>С</w:t>
      </w:r>
      <w:r w:rsidRPr="00C11F64">
        <w:rPr>
          <w:lang w:val="en-US"/>
        </w:rPr>
        <w:t>. 135–144.</w:t>
      </w:r>
    </w:p>
  </w:footnote>
  <w:footnote w:id="50">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51">
    <w:p w14:paraId="7B8456D5" w14:textId="0A7AE52D" w:rsidR="0053187A" w:rsidRPr="00DD64C2" w:rsidRDefault="0053187A">
      <w:pPr>
        <w:pStyle w:val="aa"/>
        <w:rPr>
          <w:lang w:val="en-US"/>
        </w:rPr>
      </w:pPr>
      <w:r>
        <w:rPr>
          <w:rStyle w:val="a5"/>
        </w:rPr>
        <w:footnoteRef/>
      </w:r>
      <w:r w:rsidRPr="0053187A">
        <w:rPr>
          <w:lang w:val="en-US"/>
        </w:rPr>
        <w:t xml:space="preserve"> </w:t>
      </w:r>
      <w:r w:rsidRPr="00B34D79">
        <w:rPr>
          <w:lang w:val="en-US"/>
        </w:rPr>
        <w:t>Anatolyev, Stanislav. (2009). Nonparametric regression (in Russian). Quantile. 37-52.</w:t>
      </w:r>
    </w:p>
  </w:footnote>
  <w:footnote w:id="52">
    <w:p w14:paraId="07548E55" w14:textId="77777777" w:rsidR="00FE3A64" w:rsidRPr="00FE3A64" w:rsidRDefault="00FE3A64" w:rsidP="00FE3A64">
      <w:pPr>
        <w:pStyle w:val="aa"/>
        <w:rPr>
          <w:lang w:val="en-US"/>
        </w:rPr>
      </w:pPr>
      <w:r>
        <w:rPr>
          <w:rStyle w:val="a5"/>
        </w:rPr>
        <w:footnoteRef/>
      </w:r>
      <w:r w:rsidRPr="00FE3A64">
        <w:rPr>
          <w:lang w:val="en-US"/>
        </w:rPr>
        <w:t xml:space="preserve"> </w:t>
      </w:r>
      <w:r w:rsidRPr="00B27DBD">
        <w:rPr>
          <w:lang w:val="en-US"/>
        </w:rPr>
        <w:t>Bengio Y., Grandvalet Y. No unbiased estimator of the variance of k-fold cross-validation //Journal of machine learning research. – 2004. – Т. 5. – №. Sep. – С. 1089-1105.</w:t>
      </w:r>
    </w:p>
  </w:footnote>
  <w:footnote w:id="53">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54">
    <w:p w14:paraId="41851519" w14:textId="77777777" w:rsidR="00FE3A64" w:rsidRPr="00FE3A64" w:rsidRDefault="00FE3A64" w:rsidP="00FE3A64">
      <w:pPr>
        <w:pStyle w:val="aa"/>
        <w:rPr>
          <w:lang w:val="en-US"/>
        </w:rPr>
      </w:pPr>
      <w:r>
        <w:rPr>
          <w:rStyle w:val="a5"/>
        </w:rPr>
        <w:footnoteRef/>
      </w:r>
      <w:r w:rsidRPr="00B27DBD">
        <w:rPr>
          <w:lang w:val="en-US"/>
        </w:rPr>
        <w:t xml:space="preserve"> Arlot, S. and Celisse, A. (2010) A Survey of Cross-Validation Procedures for Model Selection. </w:t>
      </w:r>
      <w:r w:rsidRPr="00FE3A64">
        <w:rPr>
          <w:lang w:val="en-US"/>
        </w:rPr>
        <w:t>Statistics Surveys, 4, 40-79. https://doi.org/10.1214/09-SS054</w:t>
      </w:r>
    </w:p>
  </w:footnote>
  <w:footnote w:id="55">
    <w:p w14:paraId="26271C6E" w14:textId="31119CDD" w:rsidR="003E4DD8" w:rsidRPr="003E4DD8" w:rsidRDefault="003E4DD8" w:rsidP="003E4DD8">
      <w:pPr>
        <w:pStyle w:val="aa"/>
        <w:rPr>
          <w:lang w:val="en-US"/>
        </w:rPr>
      </w:pPr>
      <w:r>
        <w:rPr>
          <w:rStyle w:val="a5"/>
        </w:rPr>
        <w:footnoteRef/>
      </w:r>
      <w:r w:rsidRPr="003E4DD8">
        <w:rPr>
          <w:lang w:val="en-US"/>
        </w:rPr>
        <w:t xml:space="preserve"> 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56">
    <w:p w14:paraId="5F62986B" w14:textId="39AC1A7B" w:rsidR="007017B4" w:rsidRPr="007017B4" w:rsidRDefault="007017B4" w:rsidP="007017B4">
      <w:pPr>
        <w:pStyle w:val="aa"/>
        <w:rPr>
          <w:lang w:val="en-US"/>
        </w:rPr>
      </w:pPr>
      <w:r>
        <w:rPr>
          <w:rStyle w:val="a5"/>
        </w:rPr>
        <w:footnoteRef/>
      </w:r>
      <w:r w:rsidRPr="007017B4">
        <w:rPr>
          <w:lang w:val="en-US"/>
        </w:rPr>
        <w:t xml:space="preserve"> Yu. S. Popkov , Yu. A. Dubnov. Entropy-robust randomized forecasting under small sets of retrospective data // Automation and Remote Control. 2016, Volume 77, Issue 5, pp 839-854.</w:t>
      </w:r>
    </w:p>
  </w:footnote>
  <w:footnote w:id="57">
    <w:p w14:paraId="6352CB3B" w14:textId="663B58AD" w:rsidR="007017B4" w:rsidRPr="007017B4" w:rsidRDefault="007017B4" w:rsidP="007017B4">
      <w:pPr>
        <w:pStyle w:val="aa"/>
        <w:rPr>
          <w:lang w:val="en-US"/>
        </w:rPr>
      </w:pPr>
      <w:r>
        <w:rPr>
          <w:rStyle w:val="a5"/>
        </w:rPr>
        <w:footnoteRef/>
      </w:r>
      <w:r w:rsidRPr="007017B4">
        <w:rPr>
          <w:lang w:val="en-US"/>
        </w:rPr>
        <w:t xml:space="preserve"> Popkov, Y.S.; Dubnov, Y.A.; Popkov, A.Y. New Method of Randomized Forecasting Using Entropy-Robust Estimation: Application to the World Population Prediction. // Mathematics, 2016, Vol. 4, Iss.1, p.1-16.</w:t>
      </w:r>
    </w:p>
  </w:footnote>
  <w:footnote w:id="58">
    <w:p w14:paraId="6BEA4C6D" w14:textId="37EF697D" w:rsidR="00D25874" w:rsidRPr="00D25874" w:rsidRDefault="00D25874">
      <w:pPr>
        <w:pStyle w:val="aa"/>
        <w:rPr>
          <w:lang w:val="en-US"/>
        </w:rPr>
      </w:pPr>
      <w:r>
        <w:rPr>
          <w:rStyle w:val="a5"/>
        </w:rPr>
        <w:footnoteRef/>
      </w:r>
      <w:r>
        <w:t xml:space="preserve"> </w:t>
      </w:r>
      <w:r w:rsidRPr="00D25874">
        <w:t xml:space="preserve">Дубнов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673C3F">
        <w:rPr>
          <w:lang w:val="en-US"/>
        </w:rPr>
        <w:t xml:space="preserve">4. – </w:t>
      </w:r>
      <w:r w:rsidRPr="00D25874">
        <w:t>С</w:t>
      </w:r>
      <w:r w:rsidRPr="00673C3F">
        <w:rPr>
          <w:lang w:val="en-US"/>
        </w:rPr>
        <w:t>. 69-80.</w:t>
      </w:r>
    </w:p>
  </w:footnote>
  <w:footnote w:id="59">
    <w:p w14:paraId="7F3D9372" w14:textId="55B1FF7A" w:rsidR="009B5255" w:rsidRPr="00673C3F" w:rsidRDefault="009B5255">
      <w:pPr>
        <w:pStyle w:val="aa"/>
        <w:rPr>
          <w:lang w:val="en-US"/>
        </w:rPr>
      </w:pPr>
      <w:r>
        <w:rPr>
          <w:rStyle w:val="a5"/>
        </w:rPr>
        <w:footnoteRef/>
      </w:r>
      <w:r w:rsidRPr="00673C3F">
        <w:rPr>
          <w:lang w:val="en-US"/>
        </w:rPr>
        <w:t xml:space="preserve"> </w:t>
      </w:r>
      <w:r>
        <w:t>Там</w:t>
      </w:r>
      <w:r w:rsidRPr="00673C3F">
        <w:rPr>
          <w:lang w:val="en-US"/>
        </w:rPr>
        <w:t xml:space="preserve"> </w:t>
      </w:r>
      <w:r>
        <w:t>же</w:t>
      </w:r>
    </w:p>
  </w:footnote>
  <w:footnote w:id="60">
    <w:p w14:paraId="66EC820E" w14:textId="77777777" w:rsidR="00DD64C2" w:rsidRPr="00361372" w:rsidRDefault="00DD64C2" w:rsidP="00DD64C2">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61">
    <w:p w14:paraId="1A464ECC" w14:textId="77777777" w:rsidR="00DD64C2" w:rsidRPr="00354C0C" w:rsidRDefault="00DD64C2" w:rsidP="00DD64C2">
      <w:pPr>
        <w:pStyle w:val="aa"/>
        <w:rPr>
          <w:lang w:val="en-US"/>
        </w:rPr>
      </w:pPr>
      <w:r>
        <w:rPr>
          <w:rStyle w:val="a5"/>
        </w:rPr>
        <w:footnoteRef/>
      </w:r>
      <w:r w:rsidRPr="001578D1">
        <w:rPr>
          <w:lang w:val="en-US"/>
        </w:rPr>
        <w:t xml:space="preserve">Applied Nonparametric Regression W. Härdle Cambridge University Press, 1990. </w:t>
      </w:r>
      <w:r w:rsidRPr="00354C0C">
        <w:rPr>
          <w:lang w:val="en-US"/>
        </w:rPr>
        <w:t>Econometric Theory. 8. 413-419. 10.1017/S0266466600013025.</w:t>
      </w:r>
    </w:p>
  </w:footnote>
  <w:footnote w:id="62">
    <w:p w14:paraId="16499751" w14:textId="77777777" w:rsidR="00DD64C2" w:rsidRPr="00FE6DE8" w:rsidRDefault="00DD64C2" w:rsidP="00DD64C2">
      <w:pPr>
        <w:pStyle w:val="aa"/>
        <w:rPr>
          <w:lang w:val="en-US"/>
        </w:rPr>
      </w:pPr>
      <w:r>
        <w:rPr>
          <w:rStyle w:val="a5"/>
        </w:rPr>
        <w:footnoteRef/>
      </w:r>
      <w:r w:rsidRPr="00361372">
        <w:rPr>
          <w:lang w:val="en-US"/>
        </w:rPr>
        <w:t xml:space="preserve"> </w:t>
      </w:r>
      <w:r w:rsidRPr="00B34D79">
        <w:rPr>
          <w:lang w:val="en-US"/>
        </w:rPr>
        <w:t>Anatolyev, Stanislav. (2009). Nonparametric regression (in Russian). Quantile. 37-52.</w:t>
      </w:r>
    </w:p>
  </w:footnote>
  <w:footnote w:id="63">
    <w:p w14:paraId="203EC28A" w14:textId="77777777" w:rsidR="00DD64C2" w:rsidRPr="00FE6DE8" w:rsidRDefault="00DD64C2" w:rsidP="00DD64C2">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64">
    <w:p w14:paraId="22B9DFE2" w14:textId="77777777" w:rsidR="00DD64C2" w:rsidRPr="00C11F64" w:rsidRDefault="00DD64C2" w:rsidP="00DD64C2">
      <w:pPr>
        <w:pStyle w:val="aa"/>
        <w:rPr>
          <w:lang w:val="en-US"/>
        </w:rPr>
      </w:pPr>
      <w:r>
        <w:rPr>
          <w:rStyle w:val="a5"/>
        </w:rPr>
        <w:footnoteRef/>
      </w:r>
      <w:r w:rsidRPr="00FE6DE8">
        <w:rPr>
          <w:lang w:val="en-US"/>
        </w:rPr>
        <w:t xml:space="preserve"> Breiman, L., W. Meisel, E. Purcell Variable kernel estimates of multivariate densities. </w:t>
      </w:r>
      <w:r w:rsidRPr="00C11F64">
        <w:rPr>
          <w:lang w:val="en-US"/>
        </w:rPr>
        <w:t xml:space="preserve">Technometrics 19. — 1977. — </w:t>
      </w:r>
      <w:r w:rsidRPr="00FE6DE8">
        <w:t>С</w:t>
      </w:r>
      <w:r w:rsidRPr="00C11F64">
        <w:rPr>
          <w:lang w:val="en-US"/>
        </w:rPr>
        <w:t>. 135–144.</w:t>
      </w:r>
    </w:p>
  </w:footnote>
  <w:footnote w:id="65">
    <w:p w14:paraId="4FCE99F9" w14:textId="77777777" w:rsidR="00DD64C2" w:rsidRPr="00EE7031" w:rsidRDefault="00DD64C2" w:rsidP="00DD64C2">
      <w:pPr>
        <w:pStyle w:val="aa"/>
        <w:rPr>
          <w:lang w:val="en-US"/>
        </w:rPr>
      </w:pPr>
      <w:r>
        <w:rPr>
          <w:rStyle w:val="a5"/>
        </w:rPr>
        <w:footnoteRef/>
      </w:r>
      <w:r w:rsidRPr="00EE7031">
        <w:rPr>
          <w:lang w:val="en-US"/>
        </w:rPr>
        <w:t xml:space="preserve"> Scott, D.W. (2012). Multivariate Density Estimation and Visualization.</w:t>
      </w:r>
    </w:p>
  </w:footnote>
  <w:footnote w:id="66">
    <w:p w14:paraId="3739BFD0" w14:textId="27217BC8" w:rsidR="00404850" w:rsidRPr="00404850" w:rsidRDefault="00404850">
      <w:pPr>
        <w:pStyle w:val="aa"/>
        <w:rPr>
          <w:lang w:val="en-US"/>
        </w:rPr>
      </w:pPr>
      <w:r>
        <w:rPr>
          <w:rStyle w:val="a5"/>
        </w:rPr>
        <w:footnoteRef/>
      </w:r>
      <w:r w:rsidRPr="00404850">
        <w:rPr>
          <w:lang w:val="en-US"/>
        </w:rPr>
        <w:t xml:space="preserve"> </w:t>
      </w:r>
      <w:r w:rsidRPr="004E2223">
        <w:rPr>
          <w:lang w:val="en-US"/>
        </w:rPr>
        <w:t>Härdle W. Applied Nonparametric Regression / W. Härdle. — Cambridge : Cambridge University Press, 1990. — 334 p. — ISBN 0-521-36985-8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970870"/>
    <w:multiLevelType w:val="hybridMultilevel"/>
    <w:tmpl w:val="4FC8FCAA"/>
    <w:lvl w:ilvl="0" w:tplc="BAB655B0">
      <w:start w:val="1"/>
      <w:numFmt w:val="decimal"/>
      <w:lvlText w:val="%1)"/>
      <w:lvlJc w:val="left"/>
      <w:pPr>
        <w:ind w:left="1069" w:hanging="360"/>
      </w:pPr>
      <w:rPr>
        <w:rFonts w:hint="default"/>
        <w:b/>
        <w:bCs/>
      </w:rPr>
    </w:lvl>
    <w:lvl w:ilvl="1" w:tplc="04190001">
      <w:start w:val="1"/>
      <w:numFmt w:val="bullet"/>
      <w:lvlText w:val=""/>
      <w:lvlJc w:val="left"/>
      <w:pPr>
        <w:ind w:left="1789" w:hanging="360"/>
      </w:pPr>
      <w:rPr>
        <w:rFonts w:ascii="Symbol" w:hAnsi="Symbol"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0"/>
  </w:num>
  <w:num w:numId="3">
    <w:abstractNumId w:val="15"/>
  </w:num>
  <w:num w:numId="4">
    <w:abstractNumId w:val="9"/>
  </w:num>
  <w:num w:numId="5">
    <w:abstractNumId w:val="11"/>
  </w:num>
  <w:num w:numId="6">
    <w:abstractNumId w:val="13"/>
  </w:num>
  <w:num w:numId="7">
    <w:abstractNumId w:val="21"/>
  </w:num>
  <w:num w:numId="8">
    <w:abstractNumId w:val="7"/>
  </w:num>
  <w:num w:numId="9">
    <w:abstractNumId w:val="22"/>
  </w:num>
  <w:num w:numId="10">
    <w:abstractNumId w:val="2"/>
  </w:num>
  <w:num w:numId="11">
    <w:abstractNumId w:val="1"/>
  </w:num>
  <w:num w:numId="12">
    <w:abstractNumId w:val="16"/>
  </w:num>
  <w:num w:numId="13">
    <w:abstractNumId w:val="12"/>
  </w:num>
  <w:num w:numId="14">
    <w:abstractNumId w:val="17"/>
  </w:num>
  <w:num w:numId="15">
    <w:abstractNumId w:val="19"/>
  </w:num>
  <w:num w:numId="16">
    <w:abstractNumId w:val="18"/>
  </w:num>
  <w:num w:numId="17">
    <w:abstractNumId w:val="6"/>
  </w:num>
  <w:num w:numId="18">
    <w:abstractNumId w:val="5"/>
  </w:num>
  <w:num w:numId="19">
    <w:abstractNumId w:val="14"/>
  </w:num>
  <w:num w:numId="20">
    <w:abstractNumId w:val="24"/>
  </w:num>
  <w:num w:numId="21">
    <w:abstractNumId w:val="3"/>
  </w:num>
  <w:num w:numId="22">
    <w:abstractNumId w:val="4"/>
  </w:num>
  <w:num w:numId="23">
    <w:abstractNumId w:val="8"/>
  </w:num>
  <w:num w:numId="24">
    <w:abstractNumId w:val="1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D1A"/>
    <w:rsid w:val="000063BC"/>
    <w:rsid w:val="00010473"/>
    <w:rsid w:val="0001182F"/>
    <w:rsid w:val="000151F3"/>
    <w:rsid w:val="00016A3C"/>
    <w:rsid w:val="00016CAE"/>
    <w:rsid w:val="00017DC0"/>
    <w:rsid w:val="00024662"/>
    <w:rsid w:val="000249D9"/>
    <w:rsid w:val="000321E7"/>
    <w:rsid w:val="00033D57"/>
    <w:rsid w:val="0003455D"/>
    <w:rsid w:val="00034992"/>
    <w:rsid w:val="00035256"/>
    <w:rsid w:val="00035548"/>
    <w:rsid w:val="00035FDB"/>
    <w:rsid w:val="000370C5"/>
    <w:rsid w:val="00043FA5"/>
    <w:rsid w:val="00044CAE"/>
    <w:rsid w:val="00047174"/>
    <w:rsid w:val="00047F34"/>
    <w:rsid w:val="00051BF5"/>
    <w:rsid w:val="00060106"/>
    <w:rsid w:val="00062856"/>
    <w:rsid w:val="00064CDD"/>
    <w:rsid w:val="00065984"/>
    <w:rsid w:val="000702E5"/>
    <w:rsid w:val="000715EE"/>
    <w:rsid w:val="000743DB"/>
    <w:rsid w:val="000762BE"/>
    <w:rsid w:val="00076360"/>
    <w:rsid w:val="00076741"/>
    <w:rsid w:val="00076BA4"/>
    <w:rsid w:val="00081E18"/>
    <w:rsid w:val="00081F3F"/>
    <w:rsid w:val="000820FB"/>
    <w:rsid w:val="00082D5E"/>
    <w:rsid w:val="00087895"/>
    <w:rsid w:val="0009006D"/>
    <w:rsid w:val="0009037A"/>
    <w:rsid w:val="00092577"/>
    <w:rsid w:val="00093173"/>
    <w:rsid w:val="00094F25"/>
    <w:rsid w:val="000952B7"/>
    <w:rsid w:val="000A020C"/>
    <w:rsid w:val="000A0AEB"/>
    <w:rsid w:val="000A2DF3"/>
    <w:rsid w:val="000A3994"/>
    <w:rsid w:val="000A62DF"/>
    <w:rsid w:val="000A7882"/>
    <w:rsid w:val="000A7F5A"/>
    <w:rsid w:val="000B08E1"/>
    <w:rsid w:val="000B2C08"/>
    <w:rsid w:val="000B5E52"/>
    <w:rsid w:val="000C3B12"/>
    <w:rsid w:val="000C520C"/>
    <w:rsid w:val="000C61CD"/>
    <w:rsid w:val="000C6ED0"/>
    <w:rsid w:val="000C76CD"/>
    <w:rsid w:val="000C7E76"/>
    <w:rsid w:val="000D3911"/>
    <w:rsid w:val="000D49C7"/>
    <w:rsid w:val="000D62D4"/>
    <w:rsid w:val="000D6EC0"/>
    <w:rsid w:val="000E0015"/>
    <w:rsid w:val="000E06B1"/>
    <w:rsid w:val="000E1F9C"/>
    <w:rsid w:val="000E2CBC"/>
    <w:rsid w:val="000E3760"/>
    <w:rsid w:val="000E4B61"/>
    <w:rsid w:val="000E4DD0"/>
    <w:rsid w:val="000E61C4"/>
    <w:rsid w:val="000E6C47"/>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529EA"/>
    <w:rsid w:val="00155DAC"/>
    <w:rsid w:val="001578D1"/>
    <w:rsid w:val="0016131A"/>
    <w:rsid w:val="00161E2E"/>
    <w:rsid w:val="00162181"/>
    <w:rsid w:val="00164D5A"/>
    <w:rsid w:val="001710B1"/>
    <w:rsid w:val="00180529"/>
    <w:rsid w:val="0018272E"/>
    <w:rsid w:val="001827D4"/>
    <w:rsid w:val="00185981"/>
    <w:rsid w:val="00192CAB"/>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6B7A"/>
    <w:rsid w:val="00237F52"/>
    <w:rsid w:val="00241063"/>
    <w:rsid w:val="00243341"/>
    <w:rsid w:val="0024648B"/>
    <w:rsid w:val="0025046B"/>
    <w:rsid w:val="00250FED"/>
    <w:rsid w:val="002515C9"/>
    <w:rsid w:val="00252F30"/>
    <w:rsid w:val="00253F1F"/>
    <w:rsid w:val="00254027"/>
    <w:rsid w:val="00256615"/>
    <w:rsid w:val="002566D6"/>
    <w:rsid w:val="00257ADC"/>
    <w:rsid w:val="002610D1"/>
    <w:rsid w:val="00262A64"/>
    <w:rsid w:val="00262E41"/>
    <w:rsid w:val="0026352B"/>
    <w:rsid w:val="00265C8D"/>
    <w:rsid w:val="002669D2"/>
    <w:rsid w:val="002676E8"/>
    <w:rsid w:val="00270021"/>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A6D87"/>
    <w:rsid w:val="002B01D6"/>
    <w:rsid w:val="002B1B1B"/>
    <w:rsid w:val="002B1F01"/>
    <w:rsid w:val="002B27BD"/>
    <w:rsid w:val="002B28BD"/>
    <w:rsid w:val="002B4FF5"/>
    <w:rsid w:val="002B579F"/>
    <w:rsid w:val="002B6BE3"/>
    <w:rsid w:val="002B7D2C"/>
    <w:rsid w:val="002C1186"/>
    <w:rsid w:val="002D1A2A"/>
    <w:rsid w:val="002D2BFD"/>
    <w:rsid w:val="002D4907"/>
    <w:rsid w:val="002D793D"/>
    <w:rsid w:val="002E3751"/>
    <w:rsid w:val="002E4712"/>
    <w:rsid w:val="002F1BF6"/>
    <w:rsid w:val="002F3DC7"/>
    <w:rsid w:val="002F4752"/>
    <w:rsid w:val="002F63F4"/>
    <w:rsid w:val="003013EB"/>
    <w:rsid w:val="00301F6B"/>
    <w:rsid w:val="00301FCF"/>
    <w:rsid w:val="0030371D"/>
    <w:rsid w:val="00304375"/>
    <w:rsid w:val="003108D0"/>
    <w:rsid w:val="003133A8"/>
    <w:rsid w:val="00315E99"/>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C117E"/>
    <w:rsid w:val="003D1D75"/>
    <w:rsid w:val="003D2DA6"/>
    <w:rsid w:val="003D34BA"/>
    <w:rsid w:val="003D614A"/>
    <w:rsid w:val="003E4C9D"/>
    <w:rsid w:val="003E4DD8"/>
    <w:rsid w:val="003E6BC7"/>
    <w:rsid w:val="003E7630"/>
    <w:rsid w:val="003F0F9C"/>
    <w:rsid w:val="003F1002"/>
    <w:rsid w:val="003F2E03"/>
    <w:rsid w:val="003F6AF1"/>
    <w:rsid w:val="003F7B4D"/>
    <w:rsid w:val="004019DD"/>
    <w:rsid w:val="004022FF"/>
    <w:rsid w:val="00402587"/>
    <w:rsid w:val="004028FF"/>
    <w:rsid w:val="004029A9"/>
    <w:rsid w:val="00403516"/>
    <w:rsid w:val="004039B4"/>
    <w:rsid w:val="0040416D"/>
    <w:rsid w:val="00404850"/>
    <w:rsid w:val="00412EE7"/>
    <w:rsid w:val="00413F45"/>
    <w:rsid w:val="0041552F"/>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38EE"/>
    <w:rsid w:val="004645C3"/>
    <w:rsid w:val="0046552B"/>
    <w:rsid w:val="00470D3A"/>
    <w:rsid w:val="00471EE8"/>
    <w:rsid w:val="00473F04"/>
    <w:rsid w:val="0047527E"/>
    <w:rsid w:val="00475E79"/>
    <w:rsid w:val="0047625B"/>
    <w:rsid w:val="004763D2"/>
    <w:rsid w:val="004818E0"/>
    <w:rsid w:val="00483059"/>
    <w:rsid w:val="004850DC"/>
    <w:rsid w:val="00485C3B"/>
    <w:rsid w:val="00491DDC"/>
    <w:rsid w:val="004935C0"/>
    <w:rsid w:val="00495211"/>
    <w:rsid w:val="00495821"/>
    <w:rsid w:val="00496C80"/>
    <w:rsid w:val="004A06E0"/>
    <w:rsid w:val="004A19F1"/>
    <w:rsid w:val="004A2B60"/>
    <w:rsid w:val="004A2D82"/>
    <w:rsid w:val="004A2EF6"/>
    <w:rsid w:val="004A326D"/>
    <w:rsid w:val="004A3511"/>
    <w:rsid w:val="004A51FD"/>
    <w:rsid w:val="004A5F09"/>
    <w:rsid w:val="004B22EF"/>
    <w:rsid w:val="004B2DA2"/>
    <w:rsid w:val="004B524C"/>
    <w:rsid w:val="004B53E4"/>
    <w:rsid w:val="004B7570"/>
    <w:rsid w:val="004B7AFE"/>
    <w:rsid w:val="004C3DEE"/>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120B"/>
    <w:rsid w:val="0053187A"/>
    <w:rsid w:val="005337ED"/>
    <w:rsid w:val="00534D13"/>
    <w:rsid w:val="005372A9"/>
    <w:rsid w:val="0054197B"/>
    <w:rsid w:val="00547632"/>
    <w:rsid w:val="005540C7"/>
    <w:rsid w:val="005541C1"/>
    <w:rsid w:val="00556AB9"/>
    <w:rsid w:val="00562157"/>
    <w:rsid w:val="005670F7"/>
    <w:rsid w:val="005675D4"/>
    <w:rsid w:val="005675E8"/>
    <w:rsid w:val="0057651E"/>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7818"/>
    <w:rsid w:val="005F0255"/>
    <w:rsid w:val="005F0C00"/>
    <w:rsid w:val="005F2242"/>
    <w:rsid w:val="005F61B0"/>
    <w:rsid w:val="005F7B0A"/>
    <w:rsid w:val="005F7BF1"/>
    <w:rsid w:val="00600D22"/>
    <w:rsid w:val="00604B0B"/>
    <w:rsid w:val="0060569A"/>
    <w:rsid w:val="006067D4"/>
    <w:rsid w:val="00612C58"/>
    <w:rsid w:val="00613625"/>
    <w:rsid w:val="0061392F"/>
    <w:rsid w:val="00616360"/>
    <w:rsid w:val="00620E43"/>
    <w:rsid w:val="0062315D"/>
    <w:rsid w:val="00624D40"/>
    <w:rsid w:val="00625D49"/>
    <w:rsid w:val="00626751"/>
    <w:rsid w:val="00630722"/>
    <w:rsid w:val="006312B9"/>
    <w:rsid w:val="006331F8"/>
    <w:rsid w:val="00635CA1"/>
    <w:rsid w:val="00637392"/>
    <w:rsid w:val="00637881"/>
    <w:rsid w:val="00637C29"/>
    <w:rsid w:val="00644EE1"/>
    <w:rsid w:val="00646BFA"/>
    <w:rsid w:val="006509C8"/>
    <w:rsid w:val="0065154E"/>
    <w:rsid w:val="00655073"/>
    <w:rsid w:val="0066421D"/>
    <w:rsid w:val="0066588D"/>
    <w:rsid w:val="00667E3B"/>
    <w:rsid w:val="00671ED0"/>
    <w:rsid w:val="00672112"/>
    <w:rsid w:val="00673C07"/>
    <w:rsid w:val="00673C3F"/>
    <w:rsid w:val="00673D5C"/>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D0B2D"/>
    <w:rsid w:val="006D16D0"/>
    <w:rsid w:val="006D219B"/>
    <w:rsid w:val="006D50AE"/>
    <w:rsid w:val="006D6DA0"/>
    <w:rsid w:val="006E7155"/>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30C96"/>
    <w:rsid w:val="00730FB0"/>
    <w:rsid w:val="0073367A"/>
    <w:rsid w:val="00733C60"/>
    <w:rsid w:val="0073553C"/>
    <w:rsid w:val="007444EE"/>
    <w:rsid w:val="00746433"/>
    <w:rsid w:val="00746CFF"/>
    <w:rsid w:val="00747869"/>
    <w:rsid w:val="007538F5"/>
    <w:rsid w:val="007557E3"/>
    <w:rsid w:val="00756882"/>
    <w:rsid w:val="00757863"/>
    <w:rsid w:val="00760A11"/>
    <w:rsid w:val="00762D1F"/>
    <w:rsid w:val="00762D87"/>
    <w:rsid w:val="00765377"/>
    <w:rsid w:val="00765F80"/>
    <w:rsid w:val="00767358"/>
    <w:rsid w:val="00767662"/>
    <w:rsid w:val="00770D23"/>
    <w:rsid w:val="00773B89"/>
    <w:rsid w:val="00775BBC"/>
    <w:rsid w:val="007767E7"/>
    <w:rsid w:val="00777147"/>
    <w:rsid w:val="007807CF"/>
    <w:rsid w:val="0078095A"/>
    <w:rsid w:val="007823C3"/>
    <w:rsid w:val="0078254A"/>
    <w:rsid w:val="00783F29"/>
    <w:rsid w:val="00784B26"/>
    <w:rsid w:val="0079045B"/>
    <w:rsid w:val="0079085D"/>
    <w:rsid w:val="00792500"/>
    <w:rsid w:val="00793032"/>
    <w:rsid w:val="0079360A"/>
    <w:rsid w:val="007941DE"/>
    <w:rsid w:val="007972C0"/>
    <w:rsid w:val="007A4599"/>
    <w:rsid w:val="007B0D83"/>
    <w:rsid w:val="007B2F5F"/>
    <w:rsid w:val="007B3167"/>
    <w:rsid w:val="007B3385"/>
    <w:rsid w:val="007B3BF5"/>
    <w:rsid w:val="007B4197"/>
    <w:rsid w:val="007B5F58"/>
    <w:rsid w:val="007C2310"/>
    <w:rsid w:val="007C402E"/>
    <w:rsid w:val="007D2575"/>
    <w:rsid w:val="007D2804"/>
    <w:rsid w:val="007D3902"/>
    <w:rsid w:val="007D7E2C"/>
    <w:rsid w:val="007E0CEA"/>
    <w:rsid w:val="007E31BE"/>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30255"/>
    <w:rsid w:val="00834F21"/>
    <w:rsid w:val="00836201"/>
    <w:rsid w:val="00840793"/>
    <w:rsid w:val="00840CC6"/>
    <w:rsid w:val="008428E1"/>
    <w:rsid w:val="0085003C"/>
    <w:rsid w:val="008504B8"/>
    <w:rsid w:val="0086043F"/>
    <w:rsid w:val="00860A8B"/>
    <w:rsid w:val="00863630"/>
    <w:rsid w:val="008636D0"/>
    <w:rsid w:val="00865E15"/>
    <w:rsid w:val="00870370"/>
    <w:rsid w:val="008708A2"/>
    <w:rsid w:val="00870D94"/>
    <w:rsid w:val="00871DF2"/>
    <w:rsid w:val="008758AC"/>
    <w:rsid w:val="00876EB3"/>
    <w:rsid w:val="00881A40"/>
    <w:rsid w:val="00881BC6"/>
    <w:rsid w:val="00882ED1"/>
    <w:rsid w:val="008840A2"/>
    <w:rsid w:val="00885BBB"/>
    <w:rsid w:val="0088613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3BD4"/>
    <w:rsid w:val="008C11B7"/>
    <w:rsid w:val="008C21CB"/>
    <w:rsid w:val="008C74FE"/>
    <w:rsid w:val="008D02FA"/>
    <w:rsid w:val="008D29E9"/>
    <w:rsid w:val="008D3323"/>
    <w:rsid w:val="008D3BA6"/>
    <w:rsid w:val="008D7518"/>
    <w:rsid w:val="008E4394"/>
    <w:rsid w:val="008E64DC"/>
    <w:rsid w:val="008F0C02"/>
    <w:rsid w:val="008F2C36"/>
    <w:rsid w:val="008F2D65"/>
    <w:rsid w:val="00900FFE"/>
    <w:rsid w:val="009012FF"/>
    <w:rsid w:val="00901BF4"/>
    <w:rsid w:val="00902D0E"/>
    <w:rsid w:val="009045BB"/>
    <w:rsid w:val="00905CFA"/>
    <w:rsid w:val="00906181"/>
    <w:rsid w:val="0090625A"/>
    <w:rsid w:val="009065C5"/>
    <w:rsid w:val="00915270"/>
    <w:rsid w:val="00924245"/>
    <w:rsid w:val="009255CF"/>
    <w:rsid w:val="00925EC3"/>
    <w:rsid w:val="00930F30"/>
    <w:rsid w:val="009363B5"/>
    <w:rsid w:val="0093716F"/>
    <w:rsid w:val="00940285"/>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96965"/>
    <w:rsid w:val="009A218B"/>
    <w:rsid w:val="009A3C02"/>
    <w:rsid w:val="009A4333"/>
    <w:rsid w:val="009A607F"/>
    <w:rsid w:val="009B076D"/>
    <w:rsid w:val="009B1F7A"/>
    <w:rsid w:val="009B5255"/>
    <w:rsid w:val="009B7440"/>
    <w:rsid w:val="009B7A4A"/>
    <w:rsid w:val="009C2D82"/>
    <w:rsid w:val="009C3C87"/>
    <w:rsid w:val="009C4630"/>
    <w:rsid w:val="009C46E3"/>
    <w:rsid w:val="009C67C3"/>
    <w:rsid w:val="009D09A1"/>
    <w:rsid w:val="009E05CE"/>
    <w:rsid w:val="009E2636"/>
    <w:rsid w:val="009E3465"/>
    <w:rsid w:val="009E34DD"/>
    <w:rsid w:val="009E352A"/>
    <w:rsid w:val="009E3A89"/>
    <w:rsid w:val="009E45F9"/>
    <w:rsid w:val="009E5D31"/>
    <w:rsid w:val="009E7EA3"/>
    <w:rsid w:val="009F12D9"/>
    <w:rsid w:val="009F23E9"/>
    <w:rsid w:val="009F375D"/>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2E9"/>
    <w:rsid w:val="00A333A3"/>
    <w:rsid w:val="00A50797"/>
    <w:rsid w:val="00A50C5A"/>
    <w:rsid w:val="00A52A7C"/>
    <w:rsid w:val="00A54DEE"/>
    <w:rsid w:val="00A55720"/>
    <w:rsid w:val="00A61AC6"/>
    <w:rsid w:val="00A6377F"/>
    <w:rsid w:val="00A67744"/>
    <w:rsid w:val="00A704D6"/>
    <w:rsid w:val="00A743F4"/>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2715"/>
    <w:rsid w:val="00AA60E4"/>
    <w:rsid w:val="00AA7890"/>
    <w:rsid w:val="00AB0247"/>
    <w:rsid w:val="00AB0AC0"/>
    <w:rsid w:val="00AB21B4"/>
    <w:rsid w:val="00AB2578"/>
    <w:rsid w:val="00AB435F"/>
    <w:rsid w:val="00AB4E9E"/>
    <w:rsid w:val="00AC031E"/>
    <w:rsid w:val="00AC1531"/>
    <w:rsid w:val="00AC4D17"/>
    <w:rsid w:val="00AC511C"/>
    <w:rsid w:val="00AC71D8"/>
    <w:rsid w:val="00AC77F7"/>
    <w:rsid w:val="00AD3B16"/>
    <w:rsid w:val="00AD508C"/>
    <w:rsid w:val="00AD56BB"/>
    <w:rsid w:val="00AE1905"/>
    <w:rsid w:val="00AE3F67"/>
    <w:rsid w:val="00AE51AB"/>
    <w:rsid w:val="00AE562E"/>
    <w:rsid w:val="00AF066D"/>
    <w:rsid w:val="00AF0E67"/>
    <w:rsid w:val="00AF1B4C"/>
    <w:rsid w:val="00AF2756"/>
    <w:rsid w:val="00AF2AD4"/>
    <w:rsid w:val="00AF3383"/>
    <w:rsid w:val="00AF3EBE"/>
    <w:rsid w:val="00AF6172"/>
    <w:rsid w:val="00AF764A"/>
    <w:rsid w:val="00B01EF3"/>
    <w:rsid w:val="00B01F25"/>
    <w:rsid w:val="00B03035"/>
    <w:rsid w:val="00B0470C"/>
    <w:rsid w:val="00B05955"/>
    <w:rsid w:val="00B10FA1"/>
    <w:rsid w:val="00B21158"/>
    <w:rsid w:val="00B2223A"/>
    <w:rsid w:val="00B22245"/>
    <w:rsid w:val="00B23E23"/>
    <w:rsid w:val="00B272DA"/>
    <w:rsid w:val="00B274E3"/>
    <w:rsid w:val="00B27DBD"/>
    <w:rsid w:val="00B33536"/>
    <w:rsid w:val="00B34D79"/>
    <w:rsid w:val="00B362E3"/>
    <w:rsid w:val="00B4000E"/>
    <w:rsid w:val="00B417B1"/>
    <w:rsid w:val="00B465A0"/>
    <w:rsid w:val="00B51026"/>
    <w:rsid w:val="00B564C6"/>
    <w:rsid w:val="00B56758"/>
    <w:rsid w:val="00B567EA"/>
    <w:rsid w:val="00B56F04"/>
    <w:rsid w:val="00B5704D"/>
    <w:rsid w:val="00B60195"/>
    <w:rsid w:val="00B6040F"/>
    <w:rsid w:val="00B62FF3"/>
    <w:rsid w:val="00B630D6"/>
    <w:rsid w:val="00B631E0"/>
    <w:rsid w:val="00B65048"/>
    <w:rsid w:val="00B7346A"/>
    <w:rsid w:val="00B80160"/>
    <w:rsid w:val="00B81B97"/>
    <w:rsid w:val="00B84594"/>
    <w:rsid w:val="00B90BCA"/>
    <w:rsid w:val="00B90C2C"/>
    <w:rsid w:val="00B921F8"/>
    <w:rsid w:val="00B929B2"/>
    <w:rsid w:val="00B92CA3"/>
    <w:rsid w:val="00B9489D"/>
    <w:rsid w:val="00B95DC6"/>
    <w:rsid w:val="00B9778A"/>
    <w:rsid w:val="00B9795B"/>
    <w:rsid w:val="00BA1C0C"/>
    <w:rsid w:val="00BA2270"/>
    <w:rsid w:val="00BA3108"/>
    <w:rsid w:val="00BA4C0B"/>
    <w:rsid w:val="00BA4E71"/>
    <w:rsid w:val="00BA7A9C"/>
    <w:rsid w:val="00BB1D03"/>
    <w:rsid w:val="00BB357B"/>
    <w:rsid w:val="00BB60C6"/>
    <w:rsid w:val="00BB6204"/>
    <w:rsid w:val="00BB6555"/>
    <w:rsid w:val="00BB6A03"/>
    <w:rsid w:val="00BC0BA8"/>
    <w:rsid w:val="00BC0D67"/>
    <w:rsid w:val="00BC778C"/>
    <w:rsid w:val="00BD0175"/>
    <w:rsid w:val="00BD0D9D"/>
    <w:rsid w:val="00BD31BD"/>
    <w:rsid w:val="00BD6A5C"/>
    <w:rsid w:val="00BE5075"/>
    <w:rsid w:val="00BE537C"/>
    <w:rsid w:val="00BE54C7"/>
    <w:rsid w:val="00BE5641"/>
    <w:rsid w:val="00BE5D9A"/>
    <w:rsid w:val="00BE6BD9"/>
    <w:rsid w:val="00BF1363"/>
    <w:rsid w:val="00BF1DCF"/>
    <w:rsid w:val="00BF3035"/>
    <w:rsid w:val="00BF46C2"/>
    <w:rsid w:val="00C01E4B"/>
    <w:rsid w:val="00C02129"/>
    <w:rsid w:val="00C04087"/>
    <w:rsid w:val="00C0568D"/>
    <w:rsid w:val="00C07A09"/>
    <w:rsid w:val="00C117B7"/>
    <w:rsid w:val="00C11F64"/>
    <w:rsid w:val="00C122E7"/>
    <w:rsid w:val="00C134E1"/>
    <w:rsid w:val="00C13AA9"/>
    <w:rsid w:val="00C14022"/>
    <w:rsid w:val="00C15CFD"/>
    <w:rsid w:val="00C2160E"/>
    <w:rsid w:val="00C22691"/>
    <w:rsid w:val="00C26353"/>
    <w:rsid w:val="00C406E1"/>
    <w:rsid w:val="00C40793"/>
    <w:rsid w:val="00C500BF"/>
    <w:rsid w:val="00C51842"/>
    <w:rsid w:val="00C5279A"/>
    <w:rsid w:val="00C54BD4"/>
    <w:rsid w:val="00C554D1"/>
    <w:rsid w:val="00C61044"/>
    <w:rsid w:val="00C63DDE"/>
    <w:rsid w:val="00C7016F"/>
    <w:rsid w:val="00C70F89"/>
    <w:rsid w:val="00C74F7E"/>
    <w:rsid w:val="00C82E50"/>
    <w:rsid w:val="00C8476E"/>
    <w:rsid w:val="00C84C81"/>
    <w:rsid w:val="00C85D9C"/>
    <w:rsid w:val="00C90718"/>
    <w:rsid w:val="00C93A95"/>
    <w:rsid w:val="00C94909"/>
    <w:rsid w:val="00C956B3"/>
    <w:rsid w:val="00C956FB"/>
    <w:rsid w:val="00C966CF"/>
    <w:rsid w:val="00CA038E"/>
    <w:rsid w:val="00CA2B45"/>
    <w:rsid w:val="00CA2F0E"/>
    <w:rsid w:val="00CA3CDD"/>
    <w:rsid w:val="00CA4644"/>
    <w:rsid w:val="00CA4F52"/>
    <w:rsid w:val="00CA6328"/>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E75BB"/>
    <w:rsid w:val="00CF13CE"/>
    <w:rsid w:val="00CF334F"/>
    <w:rsid w:val="00CF4297"/>
    <w:rsid w:val="00CF707C"/>
    <w:rsid w:val="00D004C8"/>
    <w:rsid w:val="00D00A46"/>
    <w:rsid w:val="00D04452"/>
    <w:rsid w:val="00D04919"/>
    <w:rsid w:val="00D067CF"/>
    <w:rsid w:val="00D06A18"/>
    <w:rsid w:val="00D108D7"/>
    <w:rsid w:val="00D11D22"/>
    <w:rsid w:val="00D14DD9"/>
    <w:rsid w:val="00D157C3"/>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CD2"/>
    <w:rsid w:val="00D67762"/>
    <w:rsid w:val="00D704E0"/>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2C27"/>
    <w:rsid w:val="00DA4957"/>
    <w:rsid w:val="00DA4C1B"/>
    <w:rsid w:val="00DA559B"/>
    <w:rsid w:val="00DA5A23"/>
    <w:rsid w:val="00DA7A68"/>
    <w:rsid w:val="00DB0C4C"/>
    <w:rsid w:val="00DB6E9A"/>
    <w:rsid w:val="00DC173D"/>
    <w:rsid w:val="00DC2680"/>
    <w:rsid w:val="00DC2F4E"/>
    <w:rsid w:val="00DC312E"/>
    <w:rsid w:val="00DC35AC"/>
    <w:rsid w:val="00DC3717"/>
    <w:rsid w:val="00DC5C76"/>
    <w:rsid w:val="00DC6BEA"/>
    <w:rsid w:val="00DC755B"/>
    <w:rsid w:val="00DD3017"/>
    <w:rsid w:val="00DD419D"/>
    <w:rsid w:val="00DD51F4"/>
    <w:rsid w:val="00DD59D6"/>
    <w:rsid w:val="00DD64C2"/>
    <w:rsid w:val="00DD7942"/>
    <w:rsid w:val="00DE02C1"/>
    <w:rsid w:val="00DE1844"/>
    <w:rsid w:val="00DE22E2"/>
    <w:rsid w:val="00DE2F73"/>
    <w:rsid w:val="00DE3542"/>
    <w:rsid w:val="00DE4CF9"/>
    <w:rsid w:val="00DE55C9"/>
    <w:rsid w:val="00DE67D6"/>
    <w:rsid w:val="00DF2F8D"/>
    <w:rsid w:val="00DF528D"/>
    <w:rsid w:val="00DF6215"/>
    <w:rsid w:val="00DF66C1"/>
    <w:rsid w:val="00DF6B51"/>
    <w:rsid w:val="00E07FA9"/>
    <w:rsid w:val="00E135DE"/>
    <w:rsid w:val="00E13D5E"/>
    <w:rsid w:val="00E13D77"/>
    <w:rsid w:val="00E14766"/>
    <w:rsid w:val="00E1568E"/>
    <w:rsid w:val="00E16AC7"/>
    <w:rsid w:val="00E2137A"/>
    <w:rsid w:val="00E250BD"/>
    <w:rsid w:val="00E27AD1"/>
    <w:rsid w:val="00E30257"/>
    <w:rsid w:val="00E308B9"/>
    <w:rsid w:val="00E309D4"/>
    <w:rsid w:val="00E31EA9"/>
    <w:rsid w:val="00E348CA"/>
    <w:rsid w:val="00E3653B"/>
    <w:rsid w:val="00E40D39"/>
    <w:rsid w:val="00E4125F"/>
    <w:rsid w:val="00E44B76"/>
    <w:rsid w:val="00E471CD"/>
    <w:rsid w:val="00E5628E"/>
    <w:rsid w:val="00E60FC5"/>
    <w:rsid w:val="00E62BF3"/>
    <w:rsid w:val="00E6516C"/>
    <w:rsid w:val="00E71034"/>
    <w:rsid w:val="00E710D4"/>
    <w:rsid w:val="00E72176"/>
    <w:rsid w:val="00E74D9C"/>
    <w:rsid w:val="00E84205"/>
    <w:rsid w:val="00E919D9"/>
    <w:rsid w:val="00E941E4"/>
    <w:rsid w:val="00E95005"/>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C51E3"/>
    <w:rsid w:val="00EC76BE"/>
    <w:rsid w:val="00ED06E8"/>
    <w:rsid w:val="00ED0FE2"/>
    <w:rsid w:val="00ED5A06"/>
    <w:rsid w:val="00ED6190"/>
    <w:rsid w:val="00ED61BE"/>
    <w:rsid w:val="00ED7FEB"/>
    <w:rsid w:val="00EE2769"/>
    <w:rsid w:val="00EE4AE8"/>
    <w:rsid w:val="00EE678B"/>
    <w:rsid w:val="00EE7031"/>
    <w:rsid w:val="00EF0807"/>
    <w:rsid w:val="00EF3108"/>
    <w:rsid w:val="00EF4C29"/>
    <w:rsid w:val="00F0029E"/>
    <w:rsid w:val="00F00901"/>
    <w:rsid w:val="00F012C8"/>
    <w:rsid w:val="00F01C68"/>
    <w:rsid w:val="00F05C46"/>
    <w:rsid w:val="00F05C87"/>
    <w:rsid w:val="00F072CF"/>
    <w:rsid w:val="00F073E9"/>
    <w:rsid w:val="00F108C2"/>
    <w:rsid w:val="00F10AC6"/>
    <w:rsid w:val="00F11001"/>
    <w:rsid w:val="00F1387B"/>
    <w:rsid w:val="00F17360"/>
    <w:rsid w:val="00F17D26"/>
    <w:rsid w:val="00F2030E"/>
    <w:rsid w:val="00F20EA9"/>
    <w:rsid w:val="00F23E0B"/>
    <w:rsid w:val="00F24CF0"/>
    <w:rsid w:val="00F24D1A"/>
    <w:rsid w:val="00F26688"/>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3C8"/>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A7A5A"/>
    <w:rsid w:val="00FB0308"/>
    <w:rsid w:val="00FB1561"/>
    <w:rsid w:val="00FB2408"/>
    <w:rsid w:val="00FB34A3"/>
    <w:rsid w:val="00FB43F1"/>
    <w:rsid w:val="00FB607F"/>
    <w:rsid w:val="00FB62F8"/>
    <w:rsid w:val="00FB7C79"/>
    <w:rsid w:val="00FC60C1"/>
    <w:rsid w:val="00FD1296"/>
    <w:rsid w:val="00FD5639"/>
    <w:rsid w:val="00FD5F08"/>
    <w:rsid w:val="00FE2D2B"/>
    <w:rsid w:val="00FE3A64"/>
    <w:rsid w:val="00FE6DE8"/>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1DD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5356</TotalTime>
  <Pages>43</Pages>
  <Words>9084</Words>
  <Characters>51782</Characters>
  <Application>Microsoft Office Word</Application>
  <DocSecurity>0</DocSecurity>
  <Lines>431</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Анна Кузина</dc:creator>
  <cp:lastModifiedBy>Александр Анфимов</cp:lastModifiedBy>
  <cp:revision>42</cp:revision>
  <cp:lastPrinted>2022-05-30T07:24:00Z</cp:lastPrinted>
  <dcterms:created xsi:type="dcterms:W3CDTF">2025-06-21T11:21:00Z</dcterms:created>
  <dcterms:modified xsi:type="dcterms:W3CDTF">2026-02-03T14:52:00Z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