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F92E0" w14:textId="77777777" w:rsidR="00C5799A" w:rsidRDefault="00C5799A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>(Слайд 1: Титульный)</w:t>
      </w:r>
      <w:r w:rsidRPr="00C579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FCD4EA" w14:textId="1E823889" w:rsidR="00C5799A" w:rsidRPr="00C5799A" w:rsidRDefault="00C5799A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>Уважаемые коллеги, добрый день!</w:t>
      </w:r>
      <w:r w:rsidRPr="00C5799A">
        <w:rPr>
          <w:rFonts w:ascii="Times New Roman" w:hAnsi="Times New Roman" w:cs="Times New Roman"/>
          <w:sz w:val="24"/>
          <w:szCs w:val="24"/>
        </w:rPr>
        <w:t xml:space="preserve"> Меня зовут Анфимов Александр, я представляю Московский физико-технический институт. Тема моего доклада: «Энтропийный подход для робастного оценивания регрессионных зависимостей».</w:t>
      </w:r>
    </w:p>
    <w:p w14:paraId="6F959AE2" w14:textId="77777777" w:rsidR="00C5799A" w:rsidRDefault="00C5799A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>(Слайд 2: Проблема и актуальность)</w:t>
      </w:r>
      <w:r w:rsidRPr="00C579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E6B2F9" w14:textId="77777777" w:rsidR="003C4E85" w:rsidRDefault="00C5799A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>Начнем с постановки проблемы.</w:t>
      </w:r>
      <w:r w:rsidRPr="00C579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BE2ED7" w14:textId="0B323F01" w:rsidR="003C4E85" w:rsidRPr="003C4E85" w:rsidRDefault="003C4E85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 xml:space="preserve">Построение регрессионных моделей — классическая задача, но в реальных условиях мы часто сталкиваемся с </w:t>
      </w:r>
      <w:r w:rsidR="00C972BE">
        <w:rPr>
          <w:rFonts w:ascii="Times New Roman" w:hAnsi="Times New Roman" w:cs="Times New Roman"/>
          <w:sz w:val="24"/>
          <w:szCs w:val="24"/>
        </w:rPr>
        <w:t>некоторыми</w:t>
      </w:r>
      <w:r w:rsidRPr="003C4E85">
        <w:rPr>
          <w:rFonts w:ascii="Times New Roman" w:hAnsi="Times New Roman" w:cs="Times New Roman"/>
          <w:sz w:val="24"/>
          <w:szCs w:val="24"/>
        </w:rPr>
        <w:t xml:space="preserve"> ограничениями.</w:t>
      </w:r>
    </w:p>
    <w:p w14:paraId="3C17A494" w14:textId="77777777" w:rsidR="003C4E85" w:rsidRPr="003C4E85" w:rsidRDefault="003C4E85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>Во-первых, классический метод наименьших квадратов требует нормальности ошибок и достаточно большого объема выборки для состоятельности оценок.</w:t>
      </w:r>
    </w:p>
    <w:p w14:paraId="72119DA0" w14:textId="1B9C1F05" w:rsidR="003C4E85" w:rsidRPr="003C4E85" w:rsidRDefault="001E6E9D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свою очередь, н</w:t>
      </w:r>
      <w:r w:rsidR="003C4E85" w:rsidRPr="003C4E85">
        <w:rPr>
          <w:rFonts w:ascii="Times New Roman" w:hAnsi="Times New Roman" w:cs="Times New Roman"/>
          <w:sz w:val="24"/>
          <w:szCs w:val="24"/>
        </w:rPr>
        <w:t xml:space="preserve">епараметрические методы, например, ядерная регрессия, </w:t>
      </w:r>
      <w:r>
        <w:rPr>
          <w:rFonts w:ascii="Times New Roman" w:hAnsi="Times New Roman" w:cs="Times New Roman"/>
          <w:sz w:val="24"/>
          <w:szCs w:val="24"/>
        </w:rPr>
        <w:t xml:space="preserve">менее требовательны к ошибкам, но </w:t>
      </w:r>
      <w:r w:rsidR="003C4E85" w:rsidRPr="003C4E85">
        <w:rPr>
          <w:rFonts w:ascii="Times New Roman" w:hAnsi="Times New Roman" w:cs="Times New Roman"/>
          <w:sz w:val="24"/>
          <w:szCs w:val="24"/>
        </w:rPr>
        <w:t>становятся неустойчивыми, когда данных мало.</w:t>
      </w:r>
    </w:p>
    <w:p w14:paraId="0580EFE6" w14:textId="1BB05C5C" w:rsidR="00C5799A" w:rsidRDefault="003C4E85" w:rsidP="005076EF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>В реальности же объем данных часто ограничен, а закон распределения ошибок неизвестен или отличается от нормального.</w:t>
      </w:r>
      <w:r w:rsidR="005076EF">
        <w:rPr>
          <w:rFonts w:ascii="Times New Roman" w:hAnsi="Times New Roman" w:cs="Times New Roman"/>
          <w:sz w:val="24"/>
          <w:szCs w:val="24"/>
        </w:rPr>
        <w:t xml:space="preserve"> </w:t>
      </w:r>
      <w:r w:rsidR="001E6E9D">
        <w:rPr>
          <w:rFonts w:ascii="Times New Roman" w:hAnsi="Times New Roman" w:cs="Times New Roman"/>
          <w:sz w:val="24"/>
          <w:szCs w:val="24"/>
        </w:rPr>
        <w:t>Таким образом, н</w:t>
      </w:r>
      <w:r w:rsidR="005076EF" w:rsidRPr="003C4E85">
        <w:rPr>
          <w:rFonts w:ascii="Times New Roman" w:hAnsi="Times New Roman" w:cs="Times New Roman"/>
          <w:sz w:val="24"/>
          <w:szCs w:val="24"/>
        </w:rPr>
        <w:t>аучная новизна</w:t>
      </w:r>
      <w:r w:rsidR="005076EF">
        <w:rPr>
          <w:rFonts w:ascii="Times New Roman" w:hAnsi="Times New Roman" w:cs="Times New Roman"/>
          <w:sz w:val="24"/>
          <w:szCs w:val="24"/>
        </w:rPr>
        <w:t xml:space="preserve"> и актуальность моей работы</w:t>
      </w:r>
      <w:r w:rsidR="005076EF" w:rsidRPr="003C4E85">
        <w:rPr>
          <w:rFonts w:ascii="Times New Roman" w:hAnsi="Times New Roman" w:cs="Times New Roman"/>
          <w:sz w:val="24"/>
          <w:szCs w:val="24"/>
        </w:rPr>
        <w:t xml:space="preserve"> заключается в применении модифицированного энтропийного метода к задаче регрессии </w:t>
      </w:r>
      <w:r w:rsidR="00D821A7" w:rsidRPr="003C4E85">
        <w:rPr>
          <w:rFonts w:ascii="Times New Roman" w:hAnsi="Times New Roman" w:cs="Times New Roman"/>
          <w:sz w:val="24"/>
          <w:szCs w:val="24"/>
        </w:rPr>
        <w:t xml:space="preserve">именно </w:t>
      </w:r>
      <w:r w:rsidR="005076EF" w:rsidRPr="003C4E85">
        <w:rPr>
          <w:rFonts w:ascii="Times New Roman" w:hAnsi="Times New Roman" w:cs="Times New Roman"/>
          <w:sz w:val="24"/>
          <w:szCs w:val="24"/>
        </w:rPr>
        <w:t xml:space="preserve">в </w:t>
      </w:r>
      <w:r w:rsidR="005076EF">
        <w:rPr>
          <w:rFonts w:ascii="Times New Roman" w:hAnsi="Times New Roman" w:cs="Times New Roman"/>
          <w:sz w:val="24"/>
          <w:szCs w:val="24"/>
        </w:rPr>
        <w:t>подобных условиях</w:t>
      </w:r>
      <w:r w:rsidR="005076EF" w:rsidRPr="003C4E85">
        <w:rPr>
          <w:rFonts w:ascii="Times New Roman" w:hAnsi="Times New Roman" w:cs="Times New Roman"/>
          <w:sz w:val="24"/>
          <w:szCs w:val="24"/>
        </w:rPr>
        <w:t>.</w:t>
      </w:r>
    </w:p>
    <w:p w14:paraId="2A5E362E" w14:textId="33EA6436" w:rsidR="003C4E85" w:rsidRDefault="003C4E85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 xml:space="preserve">(Слайд 3: </w:t>
      </w:r>
      <w:r w:rsidRPr="003C4E85">
        <w:rPr>
          <w:rFonts w:ascii="Times New Roman" w:hAnsi="Times New Roman" w:cs="Times New Roman"/>
          <w:b/>
          <w:bCs/>
          <w:sz w:val="24"/>
          <w:szCs w:val="24"/>
        </w:rPr>
        <w:t>Цель и задачи исследования</w:t>
      </w:r>
      <w:r w:rsidRPr="00C5799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579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493A5C" w14:textId="35D090BC" w:rsidR="003C4E85" w:rsidRDefault="000476CF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Соответственно</w:t>
      </w:r>
      <w:r w:rsidR="003C4E85" w:rsidRPr="003C4E8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C4E85" w:rsidRPr="003C4E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08353E" w14:textId="2D7934CA" w:rsidR="003C4E85" w:rsidRPr="003C4E85" w:rsidRDefault="003C4E85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  <w:r>
        <w:rPr>
          <w:rFonts w:ascii="Times New Roman" w:hAnsi="Times New Roman" w:cs="Times New Roman"/>
          <w:b/>
          <w:bCs/>
          <w:sz w:val="24"/>
          <w:szCs w:val="24"/>
        </w:rPr>
        <w:t>моей</w:t>
      </w:r>
      <w:r w:rsidRPr="003C4E85">
        <w:rPr>
          <w:rFonts w:ascii="Times New Roman" w:hAnsi="Times New Roman" w:cs="Times New Roman"/>
          <w:b/>
          <w:bCs/>
          <w:sz w:val="24"/>
          <w:szCs w:val="24"/>
        </w:rPr>
        <w:t xml:space="preserve"> работы</w:t>
      </w:r>
      <w:r w:rsidRPr="003C4E85">
        <w:rPr>
          <w:rFonts w:ascii="Times New Roman" w:hAnsi="Times New Roman" w:cs="Times New Roman"/>
          <w:sz w:val="24"/>
          <w:szCs w:val="24"/>
        </w:rPr>
        <w:t xml:space="preserve"> — построение робастных оценок регрессии на малых выборках без предположений о виде распределения ошибок. Для достижения цели были поставлены три задачи:</w:t>
      </w:r>
    </w:p>
    <w:p w14:paraId="54EF43F2" w14:textId="77777777" w:rsidR="003C4E85" w:rsidRPr="003C4E85" w:rsidRDefault="003C4E85" w:rsidP="003C4E8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>Реализовать энтропийный метод оценивания с «мягкой» рандомизацией.</w:t>
      </w:r>
    </w:p>
    <w:p w14:paraId="7A0E6C22" w14:textId="77777777" w:rsidR="003C4E85" w:rsidRPr="003C4E85" w:rsidRDefault="003C4E85" w:rsidP="003C4E8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>Сравнить его эффективность с классической ядерной регрессией.</w:t>
      </w:r>
    </w:p>
    <w:p w14:paraId="2AA3DF3E" w14:textId="5A0BE8F8" w:rsidR="003C4E85" w:rsidRDefault="003C4E85" w:rsidP="00C5799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 xml:space="preserve">Оценить чувствительность решения к различным </w:t>
      </w:r>
      <w:r w:rsidR="00A32693">
        <w:rPr>
          <w:rFonts w:ascii="Times New Roman" w:hAnsi="Times New Roman" w:cs="Times New Roman"/>
          <w:sz w:val="24"/>
          <w:szCs w:val="24"/>
        </w:rPr>
        <w:t>уровням</w:t>
      </w:r>
      <w:r w:rsidRPr="003C4E85">
        <w:rPr>
          <w:rFonts w:ascii="Times New Roman" w:hAnsi="Times New Roman" w:cs="Times New Roman"/>
          <w:sz w:val="24"/>
          <w:szCs w:val="24"/>
        </w:rPr>
        <w:t xml:space="preserve"> шума.</w:t>
      </w:r>
    </w:p>
    <w:p w14:paraId="6AB2F24E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(Слайд 4: Энтропийный подход — классический метод) — 50 секунд</w:t>
      </w:r>
    </w:p>
    <w:p w14:paraId="6E0688DA" w14:textId="1B02F40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Теперь о методе. Начнем с основ классического энтропийного подхода.</w:t>
      </w:r>
      <w:r w:rsidRPr="00A32693">
        <w:rPr>
          <w:rFonts w:ascii="Times New Roman" w:hAnsi="Times New Roman" w:cs="Times New Roman"/>
          <w:sz w:val="24"/>
          <w:szCs w:val="24"/>
        </w:rPr>
        <w:t xml:space="preserve"> В отличие от точечного оценивания, энтропийный метод восстанавливает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функции плотности распределения</w:t>
      </w:r>
      <w:r w:rsidRPr="00A32693">
        <w:rPr>
          <w:rFonts w:ascii="Times New Roman" w:hAnsi="Times New Roman" w:cs="Times New Roman"/>
          <w:sz w:val="24"/>
          <w:szCs w:val="24"/>
        </w:rPr>
        <w:t xml:space="preserve"> параметров модели и ошибок</w:t>
      </w:r>
      <w:r w:rsidR="000F010C">
        <w:rPr>
          <w:rFonts w:ascii="Times New Roman" w:hAnsi="Times New Roman" w:cs="Times New Roman"/>
          <w:sz w:val="24"/>
          <w:szCs w:val="24"/>
        </w:rPr>
        <w:t>, позволяя получить больше информации о неопределённости модели.</w:t>
      </w:r>
      <w:r w:rsidRPr="00A32693">
        <w:rPr>
          <w:rFonts w:ascii="Times New Roman" w:hAnsi="Times New Roman" w:cs="Times New Roman"/>
          <w:sz w:val="24"/>
          <w:szCs w:val="24"/>
        </w:rPr>
        <w:t xml:space="preserve"> Параметры и ошибки рассматриваются как непрерывные </w:t>
      </w:r>
      <w:r w:rsidRPr="00A32693">
        <w:rPr>
          <w:rFonts w:ascii="Times New Roman" w:hAnsi="Times New Roman" w:cs="Times New Roman"/>
          <w:sz w:val="24"/>
          <w:szCs w:val="24"/>
        </w:rPr>
        <w:lastRenderedPageBreak/>
        <w:t xml:space="preserve">случайные величины, определенные на некоторых интервалах.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Целью метода</w:t>
      </w:r>
      <w:r w:rsidRPr="00A32693">
        <w:rPr>
          <w:rFonts w:ascii="Times New Roman" w:hAnsi="Times New Roman" w:cs="Times New Roman"/>
          <w:sz w:val="24"/>
          <w:szCs w:val="24"/>
        </w:rPr>
        <w:t xml:space="preserve"> является восстановление по данным оптимальных функций плотности распределения путем максимизации функционала информационной энтропии. Функционал энтропии включает две составляющие: энтропию плотности параметров и энтропию плотности ошибок.</w:t>
      </w:r>
    </w:p>
    <w:p w14:paraId="0BBD1054" w14:textId="77777777" w:rsidR="00A32693" w:rsidRPr="00A32693" w:rsidRDefault="00C972BE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1BD846">
          <v:rect id="_x0000_i1025" style="width:0;height:1.5pt" o:hralign="center" o:hrstd="t" o:hr="t" fillcolor="#a0a0a0" stroked="f"/>
        </w:pict>
      </w:r>
    </w:p>
    <w:p w14:paraId="6F28272D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(Слайд 5: Энтропийный подход — «мягкий» метод) — 50 секунд</w:t>
      </w:r>
    </w:p>
    <w:p w14:paraId="7273E02E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Перейдем к модификации с «мягкой» рандомизацией.</w:t>
      </w:r>
      <w:r w:rsidRPr="00A32693">
        <w:rPr>
          <w:rFonts w:ascii="Times New Roman" w:hAnsi="Times New Roman" w:cs="Times New Roman"/>
          <w:sz w:val="24"/>
          <w:szCs w:val="24"/>
        </w:rPr>
        <w:t xml:space="preserve"> В этом подходе не требуется жесткого равенства модели и данных. Вместо этого используется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приближенное балансирование через гельдеровы нормы</w:t>
      </w:r>
      <w:r w:rsidRPr="00A32693">
        <w:rPr>
          <w:rFonts w:ascii="Times New Roman" w:hAnsi="Times New Roman" w:cs="Times New Roman"/>
          <w:sz w:val="24"/>
          <w:szCs w:val="24"/>
        </w:rPr>
        <w:t>. Задача сводится к максимизации функционала, который объединяет три компонента:</w:t>
      </w:r>
    </w:p>
    <w:p w14:paraId="626C4835" w14:textId="77777777" w:rsidR="00A32693" w:rsidRPr="00A32693" w:rsidRDefault="00A32693" w:rsidP="00A3269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>Энтропийную меру неопределенности,</w:t>
      </w:r>
    </w:p>
    <w:p w14:paraId="6F1B1110" w14:textId="77777777" w:rsidR="00A32693" w:rsidRPr="00A32693" w:rsidRDefault="00A32693" w:rsidP="00A3269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>«Эмпирический риск»,</w:t>
      </w:r>
    </w:p>
    <w:p w14:paraId="2B6C8801" w14:textId="77777777" w:rsidR="00A356A3" w:rsidRDefault="00A32693" w:rsidP="00A3269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Среднюю норму ошибок. </w:t>
      </w:r>
    </w:p>
    <w:p w14:paraId="7C6A7DA8" w14:textId="3732DCEF" w:rsidR="00A32693" w:rsidRPr="00A32693" w:rsidRDefault="00A32693" w:rsidP="00A356A3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Для учета ограничений вводится функционал Лагранжа, а условия оптимальности выводятся через производные Гато. В качестве нормы в </w:t>
      </w:r>
      <w:r w:rsidR="000F010C">
        <w:rPr>
          <w:rFonts w:ascii="Times New Roman" w:hAnsi="Times New Roman" w:cs="Times New Roman"/>
          <w:sz w:val="24"/>
          <w:szCs w:val="24"/>
        </w:rPr>
        <w:t>моём</w:t>
      </w:r>
      <w:r w:rsidRPr="00A32693">
        <w:rPr>
          <w:rFonts w:ascii="Times New Roman" w:hAnsi="Times New Roman" w:cs="Times New Roman"/>
          <w:sz w:val="24"/>
          <w:szCs w:val="24"/>
        </w:rPr>
        <w:t xml:space="preserve"> исследовании использовалась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комбинация L1 и L2 норм</w:t>
      </w:r>
      <w:r w:rsidRPr="00A32693">
        <w:rPr>
          <w:rFonts w:ascii="Times New Roman" w:hAnsi="Times New Roman" w:cs="Times New Roman"/>
          <w:sz w:val="24"/>
          <w:szCs w:val="24"/>
        </w:rPr>
        <w:t xml:space="preserve">, что позволяет методу быть устойчивым как к выбросам, так и к общей дисперсии шума. Точечная оценка </w:t>
      </w:r>
      <w:r w:rsidR="00A356A3" w:rsidRPr="00A32693">
        <w:rPr>
          <w:rFonts w:ascii="Times New Roman" w:hAnsi="Times New Roman" w:cs="Times New Roman"/>
          <w:sz w:val="24"/>
          <w:szCs w:val="24"/>
        </w:rPr>
        <w:t>получается,</w:t>
      </w:r>
      <w:r w:rsidRPr="00A32693">
        <w:rPr>
          <w:rFonts w:ascii="Times New Roman" w:hAnsi="Times New Roman" w:cs="Times New Roman"/>
          <w:sz w:val="24"/>
          <w:szCs w:val="24"/>
        </w:rPr>
        <w:t xml:space="preserve"> как точка максимума восстановленной плотности.</w:t>
      </w:r>
    </w:p>
    <w:p w14:paraId="1C639723" w14:textId="77777777" w:rsidR="00A32693" w:rsidRPr="00A32693" w:rsidRDefault="00C972BE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44B87E">
          <v:rect id="_x0000_i1026" style="width:0;height:1.5pt" o:hralign="center" o:hrstd="t" o:hr="t" fillcolor="#a0a0a0" stroked="f"/>
        </w:pict>
      </w:r>
    </w:p>
    <w:p w14:paraId="33A9CBFE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(Слайд 6: Дизайн эксперимента) — 50 секунд</w:t>
      </w:r>
    </w:p>
    <w:p w14:paraId="1403A48B" w14:textId="2E46F331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Перейдем к дизайну эксперимента.</w:t>
      </w:r>
      <w:r w:rsidRPr="00A32693">
        <w:rPr>
          <w:rFonts w:ascii="Times New Roman" w:hAnsi="Times New Roman" w:cs="Times New Roman"/>
          <w:sz w:val="24"/>
          <w:szCs w:val="24"/>
        </w:rPr>
        <w:t xml:space="preserve"> Чтобы проверить метод в жестких условиях, </w:t>
      </w:r>
      <w:r w:rsidR="000F010C">
        <w:rPr>
          <w:rFonts w:ascii="Times New Roman" w:hAnsi="Times New Roman" w:cs="Times New Roman"/>
          <w:sz w:val="24"/>
          <w:szCs w:val="24"/>
        </w:rPr>
        <w:t>я</w:t>
      </w:r>
      <w:r w:rsidRPr="00A32693">
        <w:rPr>
          <w:rFonts w:ascii="Times New Roman" w:hAnsi="Times New Roman" w:cs="Times New Roman"/>
          <w:sz w:val="24"/>
          <w:szCs w:val="24"/>
        </w:rPr>
        <w:t xml:space="preserve"> моделировал данные следующим образом:</w:t>
      </w:r>
    </w:p>
    <w:p w14:paraId="4F11F10A" w14:textId="336A808A" w:rsidR="0016289D" w:rsidRDefault="0016289D" w:rsidP="00A3269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регрессии брались полиномы от 1 до 6 степени</w:t>
      </w:r>
    </w:p>
    <w:p w14:paraId="6ACC3718" w14:textId="585EFCB8" w:rsidR="00A32693" w:rsidRPr="00A32693" w:rsidRDefault="00A32693" w:rsidP="00A3269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Объем выборки составлял всего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30 точек</w:t>
      </w:r>
      <w:r w:rsidRPr="00A32693">
        <w:rPr>
          <w:rFonts w:ascii="Times New Roman" w:hAnsi="Times New Roman" w:cs="Times New Roman"/>
          <w:sz w:val="24"/>
          <w:szCs w:val="24"/>
        </w:rPr>
        <w:t>.</w:t>
      </w:r>
    </w:p>
    <w:p w14:paraId="0C1614CD" w14:textId="77777777" w:rsidR="00A32693" w:rsidRPr="00A32693" w:rsidRDefault="00A32693" w:rsidP="00A3269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Ошибки генерировались из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30 различных распределений</w:t>
      </w:r>
      <w:r w:rsidRPr="00A32693">
        <w:rPr>
          <w:rFonts w:ascii="Times New Roman" w:hAnsi="Times New Roman" w:cs="Times New Roman"/>
          <w:sz w:val="24"/>
          <w:szCs w:val="24"/>
        </w:rPr>
        <w:t>: Лапласа, Гумбеля, Тьюки и других.</w:t>
      </w:r>
    </w:p>
    <w:p w14:paraId="4628B8DD" w14:textId="46905D69" w:rsidR="00A32693" w:rsidRPr="00A32693" w:rsidRDefault="0016289D" w:rsidP="00A3269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было три варианта уровня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шума</w:t>
      </w:r>
      <w:r>
        <w:rPr>
          <w:rFonts w:ascii="Times New Roman" w:hAnsi="Times New Roman" w:cs="Times New Roman"/>
          <w:sz w:val="24"/>
          <w:szCs w:val="24"/>
        </w:rPr>
        <w:t>, которые соответствовали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коэффициент</w:t>
      </w:r>
      <w:r>
        <w:rPr>
          <w:rFonts w:ascii="Times New Roman" w:hAnsi="Times New Roman" w:cs="Times New Roman"/>
          <w:sz w:val="24"/>
          <w:szCs w:val="24"/>
        </w:rPr>
        <w:t>ам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детерминации: 0.95, 0.9 и 0.8. На каждую комбинацию</w:t>
      </w:r>
      <w:r>
        <w:rPr>
          <w:rFonts w:ascii="Times New Roman" w:hAnsi="Times New Roman" w:cs="Times New Roman"/>
          <w:sz w:val="24"/>
          <w:szCs w:val="24"/>
        </w:rPr>
        <w:t xml:space="preserve"> степени и уровня шума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генерировалось по 30 датасетов. </w:t>
      </w:r>
      <w:r>
        <w:rPr>
          <w:rFonts w:ascii="Times New Roman" w:hAnsi="Times New Roman" w:cs="Times New Roman"/>
          <w:sz w:val="24"/>
          <w:szCs w:val="24"/>
        </w:rPr>
        <w:t xml:space="preserve">Энтропийный метод оценивал регрессию полиномом. 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Настройка гиперпараметров энтропийного метода проводилась с </w:t>
      </w:r>
      <w:r w:rsidR="00A32693" w:rsidRPr="00A32693">
        <w:rPr>
          <w:rFonts w:ascii="Times New Roman" w:hAnsi="Times New Roman" w:cs="Times New Roman"/>
          <w:sz w:val="24"/>
          <w:szCs w:val="24"/>
        </w:rPr>
        <w:lastRenderedPageBreak/>
        <w:t xml:space="preserve">помощью </w:t>
      </w:r>
      <w:r w:rsidR="00A32693" w:rsidRPr="00A32693">
        <w:rPr>
          <w:rFonts w:ascii="Times New Roman" w:hAnsi="Times New Roman" w:cs="Times New Roman"/>
          <w:b/>
          <w:bCs/>
          <w:sz w:val="24"/>
          <w:szCs w:val="24"/>
        </w:rPr>
        <w:t>632+ бутстрапа</w:t>
      </w:r>
      <w:r w:rsidR="00A32693" w:rsidRPr="00A3269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58C7">
        <w:rPr>
          <w:rFonts w:ascii="Times New Roman" w:hAnsi="Times New Roman" w:cs="Times New Roman"/>
          <w:sz w:val="24"/>
          <w:szCs w:val="24"/>
        </w:rPr>
        <w:t>На тех же данных оценивалась</w:t>
      </w:r>
      <w:r w:rsidRPr="00A32693">
        <w:rPr>
          <w:rFonts w:ascii="Times New Roman" w:hAnsi="Times New Roman" w:cs="Times New Roman"/>
          <w:sz w:val="24"/>
          <w:szCs w:val="24"/>
        </w:rPr>
        <w:t xml:space="preserve"> ядерную регрессию с тремя способами подбора ширины окна.</w:t>
      </w:r>
      <w:r w:rsidR="004958C7">
        <w:rPr>
          <w:rFonts w:ascii="Times New Roman" w:hAnsi="Times New Roman" w:cs="Times New Roman"/>
          <w:sz w:val="24"/>
          <w:szCs w:val="24"/>
        </w:rPr>
        <w:t xml:space="preserve"> После чего мтоеды сравнивались по метрикам </w:t>
      </w:r>
      <w:r w:rsidR="004958C7">
        <w:rPr>
          <w:rFonts w:ascii="Times New Roman" w:hAnsi="Times New Roman" w:cs="Times New Roman"/>
          <w:sz w:val="24"/>
          <w:szCs w:val="24"/>
          <w:lang w:val="en-US"/>
        </w:rPr>
        <w:t>IMSE</w:t>
      </w:r>
      <w:r w:rsidR="004958C7" w:rsidRPr="004958C7">
        <w:rPr>
          <w:rFonts w:ascii="Times New Roman" w:hAnsi="Times New Roman" w:cs="Times New Roman"/>
          <w:sz w:val="24"/>
          <w:szCs w:val="24"/>
        </w:rPr>
        <w:t xml:space="preserve">, </w:t>
      </w:r>
      <w:r w:rsidR="004958C7">
        <w:rPr>
          <w:rFonts w:ascii="Times New Roman" w:hAnsi="Times New Roman" w:cs="Times New Roman"/>
          <w:sz w:val="24"/>
          <w:szCs w:val="24"/>
          <w:lang w:val="en-US"/>
        </w:rPr>
        <w:t>IMAE</w:t>
      </w:r>
      <w:r w:rsidR="004958C7" w:rsidRPr="004958C7">
        <w:rPr>
          <w:rFonts w:ascii="Times New Roman" w:hAnsi="Times New Roman" w:cs="Times New Roman"/>
          <w:sz w:val="24"/>
          <w:szCs w:val="24"/>
        </w:rPr>
        <w:t xml:space="preserve"> </w:t>
      </w:r>
      <w:r w:rsidR="004958C7">
        <w:rPr>
          <w:rFonts w:ascii="Times New Roman" w:hAnsi="Times New Roman" w:cs="Times New Roman"/>
          <w:sz w:val="24"/>
          <w:szCs w:val="24"/>
        </w:rPr>
        <w:t xml:space="preserve">и </w:t>
      </w:r>
      <w:r w:rsidR="004958C7">
        <w:rPr>
          <w:rFonts w:ascii="Times New Roman" w:hAnsi="Times New Roman" w:cs="Times New Roman"/>
          <w:sz w:val="24"/>
          <w:szCs w:val="24"/>
          <w:lang w:val="en-US"/>
        </w:rPr>
        <w:t>MaxErr</w:t>
      </w:r>
      <w:r w:rsidR="004958C7" w:rsidRPr="004958C7">
        <w:rPr>
          <w:rFonts w:ascii="Times New Roman" w:hAnsi="Times New Roman" w:cs="Times New Roman"/>
          <w:sz w:val="24"/>
          <w:szCs w:val="24"/>
        </w:rPr>
        <w:t>.</w:t>
      </w:r>
    </w:p>
    <w:p w14:paraId="2348DF90" w14:textId="77777777" w:rsidR="00A32693" w:rsidRPr="00A32693" w:rsidRDefault="00C972BE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66830E">
          <v:rect id="_x0000_i1027" style="width:0;height:1.5pt" o:hralign="center" o:hrstd="t" o:hr="t" fillcolor="#a0a0a0" stroked="f"/>
        </w:pict>
      </w:r>
    </w:p>
    <w:p w14:paraId="3DB552A8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(Слайд 7: Результаты) — 50 секунд</w:t>
      </w:r>
    </w:p>
    <w:p w14:paraId="7030CB79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Теперь о результатах.</w:t>
      </w:r>
      <w:r w:rsidRPr="00A32693">
        <w:rPr>
          <w:rFonts w:ascii="Times New Roman" w:hAnsi="Times New Roman" w:cs="Times New Roman"/>
          <w:sz w:val="24"/>
          <w:szCs w:val="24"/>
        </w:rPr>
        <w:t xml:space="preserve"> На графике представлено сравнение методов по метрике интегральной среднеквадратичной ошибки (IMSE).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Основные наблюдения:</w:t>
      </w:r>
    </w:p>
    <w:p w14:paraId="1AFAD5FF" w14:textId="77777777" w:rsidR="00A32693" w:rsidRPr="00A32693" w:rsidRDefault="00A32693" w:rsidP="00A3269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>Энтропийный метод демонстрирует эффективность при всех уровнях шума.</w:t>
      </w:r>
    </w:p>
    <w:p w14:paraId="23F066FD" w14:textId="77777777" w:rsidR="00A32693" w:rsidRPr="00A32693" w:rsidRDefault="00A32693" w:rsidP="00A3269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>Метод статистически значимо лучше в большинстве конфигураций.</w:t>
      </w:r>
    </w:p>
    <w:p w14:paraId="32E368A3" w14:textId="77777777" w:rsidR="007F76CF" w:rsidRDefault="00A32693" w:rsidP="00A3269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Наибольший выигрыш наблюдается для полинома второй степени — улучшение качества составило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63%</w:t>
      </w:r>
      <w:r w:rsidRPr="00A32693">
        <w:rPr>
          <w:rFonts w:ascii="Times New Roman" w:hAnsi="Times New Roman" w:cs="Times New Roman"/>
          <w:sz w:val="24"/>
          <w:szCs w:val="24"/>
        </w:rPr>
        <w:t xml:space="preserve"> по сравнению с ядерной регрессией. </w:t>
      </w:r>
    </w:p>
    <w:p w14:paraId="58ABB919" w14:textId="3796E531" w:rsidR="00A32693" w:rsidRPr="00A32693" w:rsidRDefault="00A32693" w:rsidP="007F76CF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>Также мы заметили, что на малых данных методы кросс-валидации для ядерной регрессии работают нестабильно, что дополнительно подчеркивает преимущество энтропийного подхода.</w:t>
      </w:r>
    </w:p>
    <w:p w14:paraId="4EE8CEF8" w14:textId="77777777" w:rsidR="00A32693" w:rsidRPr="00A32693" w:rsidRDefault="00C972BE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BE7C4A">
          <v:rect id="_x0000_i1028" style="width:0;height:1.5pt" o:hralign="center" o:hrstd="t" o:hr="t" fillcolor="#a0a0a0" stroked="f"/>
        </w:pict>
      </w:r>
    </w:p>
    <w:p w14:paraId="5458E698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(Слайд 8: Заключение) — 35 секунд</w:t>
      </w:r>
    </w:p>
    <w:p w14:paraId="719341A3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В заключение хочу подчеркнуть ключевые выводы:</w:t>
      </w:r>
    </w:p>
    <w:p w14:paraId="394A040D" w14:textId="77777777" w:rsidR="00A32693" w:rsidRPr="00A32693" w:rsidRDefault="00A32693" w:rsidP="00A3269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>На малых выборках кросс-валидация нестабильна.</w:t>
      </w:r>
    </w:p>
    <w:p w14:paraId="678A27AF" w14:textId="2717B0B3" w:rsidR="00A32693" w:rsidRPr="00A32693" w:rsidRDefault="00A32693" w:rsidP="00A3269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>Энтропийный метод статистически эффективнее в большинстве</w:t>
      </w:r>
      <w:r w:rsidR="007F76CF">
        <w:rPr>
          <w:rFonts w:ascii="Times New Roman" w:hAnsi="Times New Roman" w:cs="Times New Roman"/>
          <w:sz w:val="24"/>
          <w:szCs w:val="24"/>
        </w:rPr>
        <w:t xml:space="preserve"> исследуемых</w:t>
      </w:r>
      <w:r w:rsidRPr="00A32693">
        <w:rPr>
          <w:rFonts w:ascii="Times New Roman" w:hAnsi="Times New Roman" w:cs="Times New Roman"/>
          <w:sz w:val="24"/>
          <w:szCs w:val="24"/>
        </w:rPr>
        <w:t xml:space="preserve"> конфигураций.</w:t>
      </w:r>
    </w:p>
    <w:p w14:paraId="3A2150EC" w14:textId="236E508A" w:rsidR="00A32693" w:rsidRPr="00A32693" w:rsidRDefault="007F76CF" w:rsidP="00A3269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Предложенный м</w:t>
      </w:r>
      <w:r w:rsidR="00A32693" w:rsidRPr="00A32693">
        <w:rPr>
          <w:rFonts w:ascii="Times New Roman" w:hAnsi="Times New Roman" w:cs="Times New Roman"/>
          <w:sz w:val="24"/>
          <w:szCs w:val="24"/>
        </w:rPr>
        <w:t>етод робастен к распределению ошибок.</w:t>
      </w:r>
    </w:p>
    <w:p w14:paraId="2B2A3A3D" w14:textId="2B664A69" w:rsidR="00A32693" w:rsidRPr="00A32693" w:rsidRDefault="00A32693" w:rsidP="00A3269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Наибольший выигрыш для </w:t>
      </w:r>
      <w:r w:rsidR="00FA4168">
        <w:rPr>
          <w:rFonts w:ascii="Times New Roman" w:hAnsi="Times New Roman" w:cs="Times New Roman"/>
          <w:sz w:val="24"/>
          <w:szCs w:val="24"/>
        </w:rPr>
        <w:t xml:space="preserve">низкого уровня </w:t>
      </w:r>
      <w:r w:rsidRPr="00A32693">
        <w:rPr>
          <w:rFonts w:ascii="Times New Roman" w:hAnsi="Times New Roman" w:cs="Times New Roman"/>
          <w:sz w:val="24"/>
          <w:szCs w:val="24"/>
        </w:rPr>
        <w:t>шума и полиномов низкой степени.</w:t>
      </w:r>
    </w:p>
    <w:p w14:paraId="0E08FB19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Спасибо за внимание! Готов ответить на ваши вопросы.</w:t>
      </w:r>
    </w:p>
    <w:p w14:paraId="2D36C087" w14:textId="77777777" w:rsidR="00917911" w:rsidRPr="00A32693" w:rsidRDefault="00917911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17911" w:rsidRPr="00A32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F2C9E"/>
    <w:multiLevelType w:val="multilevel"/>
    <w:tmpl w:val="C2A4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14A80"/>
    <w:multiLevelType w:val="multilevel"/>
    <w:tmpl w:val="94B6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710F35"/>
    <w:multiLevelType w:val="multilevel"/>
    <w:tmpl w:val="4AC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3134"/>
    <w:multiLevelType w:val="multilevel"/>
    <w:tmpl w:val="9034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C5D48"/>
    <w:multiLevelType w:val="multilevel"/>
    <w:tmpl w:val="B40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81B75"/>
    <w:multiLevelType w:val="multilevel"/>
    <w:tmpl w:val="41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26101"/>
    <w:multiLevelType w:val="multilevel"/>
    <w:tmpl w:val="594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77DC6"/>
    <w:multiLevelType w:val="multilevel"/>
    <w:tmpl w:val="E340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0C1497"/>
    <w:multiLevelType w:val="multilevel"/>
    <w:tmpl w:val="3AE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3"/>
  </w:num>
  <w:num w:numId="6">
    <w:abstractNumId w:val="0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3E"/>
    <w:rsid w:val="000476CF"/>
    <w:rsid w:val="000F010C"/>
    <w:rsid w:val="00107D6E"/>
    <w:rsid w:val="0016289D"/>
    <w:rsid w:val="001E6E9D"/>
    <w:rsid w:val="003C4E85"/>
    <w:rsid w:val="004958C7"/>
    <w:rsid w:val="005076EF"/>
    <w:rsid w:val="007F76CF"/>
    <w:rsid w:val="0084083E"/>
    <w:rsid w:val="00917911"/>
    <w:rsid w:val="00A32693"/>
    <w:rsid w:val="00A356A3"/>
    <w:rsid w:val="00B34091"/>
    <w:rsid w:val="00B62AE5"/>
    <w:rsid w:val="00C35162"/>
    <w:rsid w:val="00C5799A"/>
    <w:rsid w:val="00C972BE"/>
    <w:rsid w:val="00D821A7"/>
    <w:rsid w:val="00F6693E"/>
    <w:rsid w:val="00FA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4D7C"/>
  <w15:chartTrackingRefBased/>
  <w15:docId w15:val="{7820DB00-871B-4B0B-AF00-B7F97F5E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9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8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826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370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30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567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095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753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59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811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98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17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66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6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8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2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22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67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57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03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52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295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67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65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125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962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451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569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44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9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50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149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07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409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21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69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80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6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860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850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865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009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85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2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322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170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03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999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259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573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83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62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189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3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Анфимов</dc:creator>
  <cp:keywords/>
  <dc:description/>
  <cp:lastModifiedBy>Александр Анфимов</cp:lastModifiedBy>
  <cp:revision>8</cp:revision>
  <dcterms:created xsi:type="dcterms:W3CDTF">2026-04-01T08:20:00Z</dcterms:created>
  <dcterms:modified xsi:type="dcterms:W3CDTF">2026-04-04T07:23:00Z</dcterms:modified>
</cp:coreProperties>
</file>