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66"/>
        <w:gridCol w:w="852"/>
        <w:gridCol w:w="666"/>
      </w:tblGrid>
      <w:tr w:rsidR="00D30A4B" w:rsidRPr="00D30A4B" w14:paraId="19F37C2D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6F55EA7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  <w:t>Benchmark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E3CD150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  <w:t>Easy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E3696B8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  <w:t>Moderate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F40F493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b/>
                <w:bCs/>
                <w:color w:val="5A554E"/>
                <w:kern w:val="0"/>
                <w:sz w:val="18"/>
                <w:szCs w:val="18"/>
              </w:rPr>
              <w:t>Hard</w:t>
            </w:r>
          </w:p>
        </w:tc>
      </w:tr>
      <w:tr w:rsidR="00D30A4B" w:rsidRPr="00D30A4B" w14:paraId="4F791798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CEF9CD8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Pedestrian (Detection)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F60E3C8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66.10 %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30F5D47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55.56 %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F7A3CBE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52.79 %</w:t>
            </w:r>
          </w:p>
        </w:tc>
      </w:tr>
      <w:tr w:rsidR="00D30A4B" w:rsidRPr="00D30A4B" w14:paraId="0B9E79AE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38B0280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Pedestrian (Orientation)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6EBD200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42.56 %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FE41A40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35.88 %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CCFD155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33.91 %</w:t>
            </w:r>
          </w:p>
        </w:tc>
      </w:tr>
      <w:tr w:rsidR="00D30A4B" w:rsidRPr="00D30A4B" w14:paraId="616000E2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9AECCD8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Pedestrian (3D Detection)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1F562FF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49.25 %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DE39306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39.90 %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E8C2478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36.43 %</w:t>
            </w:r>
          </w:p>
        </w:tc>
      </w:tr>
      <w:tr w:rsidR="00D30A4B" w:rsidRPr="00D30A4B" w14:paraId="500E627B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B0ED085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Pedestrian (Bird's Eye View)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2623FCE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56.97 %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E36923C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48.21 %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E94DDD1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45.01 %</w:t>
            </w:r>
          </w:p>
        </w:tc>
      </w:tr>
      <w:tr w:rsidR="00D30A4B" w:rsidRPr="00D30A4B" w14:paraId="383E395D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2E4F46E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Cyclist (Detection)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4820172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74.45 %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A7E31F3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58.51 %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64F38AD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52.63 %</w:t>
            </w:r>
          </w:p>
        </w:tc>
      </w:tr>
      <w:tr w:rsidR="00D30A4B" w:rsidRPr="00D30A4B" w14:paraId="473CA8A3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62B6992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Cyclist (Orientation)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A7DD624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73.06 %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88CDD3A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56.86 %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F0FABBF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51.03 %</w:t>
            </w:r>
          </w:p>
        </w:tc>
      </w:tr>
      <w:tr w:rsidR="00D30A4B" w:rsidRPr="00D30A4B" w14:paraId="5AF539E1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D1E3E91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Cyclist (3D Detection)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C533A37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62.76 %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FECF511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47.42 %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0828A01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41.90 %</w:t>
            </w:r>
          </w:p>
        </w:tc>
      </w:tr>
      <w:tr w:rsidR="00D30A4B" w:rsidRPr="00D30A4B" w14:paraId="6F9E3CF2" w14:textId="77777777" w:rsidTr="00D30A4B"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CBA4DC6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Cyclist (Bird's Eye View)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2466105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68.71 %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104F095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53.26 %</w:t>
            </w:r>
          </w:p>
        </w:tc>
        <w:tc>
          <w:tcPr>
            <w:tcW w:w="0" w:type="auto"/>
            <w:tcBorders>
              <w:top w:val="dotted" w:sz="6" w:space="0" w:color="888888"/>
              <w:left w:val="dotted" w:sz="6" w:space="0" w:color="888888"/>
              <w:bottom w:val="dotted" w:sz="6" w:space="0" w:color="888888"/>
              <w:right w:val="dotted" w:sz="6" w:space="0" w:color="88888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58E4FF4" w14:textId="77777777" w:rsidR="00D30A4B" w:rsidRPr="00D30A4B" w:rsidRDefault="00D30A4B" w:rsidP="00D30A4B">
            <w:pPr>
              <w:widowControl/>
              <w:jc w:val="center"/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</w:pPr>
            <w:r w:rsidRPr="00D30A4B">
              <w:rPr>
                <w:rFonts w:ascii="Trebuchet MS" w:eastAsia="宋体" w:hAnsi="Trebuchet MS" w:cs="宋体"/>
                <w:color w:val="5A554E"/>
                <w:kern w:val="0"/>
                <w:sz w:val="18"/>
                <w:szCs w:val="18"/>
              </w:rPr>
              <w:t>46.90 %</w:t>
            </w:r>
          </w:p>
        </w:tc>
      </w:tr>
    </w:tbl>
    <w:p w14:paraId="286B5023" w14:textId="77777777" w:rsidR="00E97E9C" w:rsidRDefault="00E97E9C"/>
    <w:sectPr w:rsidR="00E9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4B"/>
    <w:rsid w:val="00D30A4B"/>
    <w:rsid w:val="00E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0BFE"/>
  <w15:chartTrackingRefBased/>
  <w15:docId w15:val="{82DB1948-6297-4D26-907E-1A52E3FB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Zhiang Wang</dc:creator>
  <cp:keywords/>
  <dc:description/>
  <cp:lastModifiedBy>Zhiang Wang</cp:lastModifiedBy>
  <cp:revision>1</cp:revision>
  <dcterms:created xsi:type="dcterms:W3CDTF">2020-06-21T10:47:00Z</dcterms:created>
  <dcterms:modified xsi:type="dcterms:W3CDTF">2020-06-21T10:48:00Z</dcterms:modified>
</cp:coreProperties>
</file>