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Campaign Plan: Skincare</w:t>
      </w:r>
    </w:p>
    <w:p>
      <w:r>
        <w:t>Generated on: September 21, 2025 at 11:03 PM</w:t>
      </w:r>
    </w:p>
    <w:p>
      <w:r>
        <w:t>Target Region: All States in Malaysia</w:t>
      </w:r>
    </w:p>
    <w:p>
      <w:r>
        <w:t>Target Culture: ['Chinese', 'Malay', 'Indian']</w:t>
      </w:r>
    </w:p>
    <w:p/>
    <w:p>
      <w:pPr>
        <w:pStyle w:val="Heading1"/>
      </w:pPr>
      <w:r>
        <w:t>Campaign Strategy &amp; Timeline</w:t>
      </w:r>
    </w:p>
    <w:p>
      <w:r>
        <w:t>Step 1 – AI Research &amp; Insights:</w:t>
        <w:br/>
        <w:br/>
        <w:t>1. Hashtags: #SkincareGoalsMY, #GlowUpMalaysia, #YouthfulSkinMY, #MalaysiaDaySkincare, #MulticulturalBeauty, #SkincareForAll, #HealthySkinMY, #BeautyInDiversity, #YoungSkincare, #RadiantMalaysia</w:t>
        <w:br/>
        <w:br/>
        <w:t>2. Content Types: Short videos showcasing skincare routines, user-generated content, influencer collaborations, behind-the-scenes of product creation, educational posts about skincare tips, interactive polls and quizzes, live Q&amp;A sessions with dermatologists, and Malaysia Day-themed content.</w:t>
        <w:br/>
        <w:br/>
        <w:t>3. Poster/Video Tone: The mood should be vibrant, youthful, and inclusive. Style should be modern and fresh with a mix of urban and natural elements. Color palette should include bright and pastel colors like coral, mint green, soft pink, and lavender to appeal to young people. Incorporate traditional Malaysian elements subtly to resonate with the multicultural audience.</w:t>
        <w:br/>
        <w:br/>
        <w:t>4. Strategy: The campaign will focus on creating engaging and relatable content that highlights the benefits of the skincare product. Utilize influencers from different cultural backgrounds to reach a broader audience. Leverage Malaysia Day to create special promotions and themed content. Use a mix of educational and entertaining content to build brand awareness and foster community engagement.</w:t>
        <w:br/>
        <w:br/>
        <w:t>Step 2 – Timeline (Calendar View):</w:t>
        <w:br/>
        <w:br/>
        <w:t>Week 1:</w:t>
        <w:br/>
        <w:t>- Launch campaign with an introductory video featuring influencers from Chinese, Malay, and Indian backgrounds.</w:t>
        <w:br/>
        <w:t>- Post educational content about the importance of skincare.</w:t>
        <w:br/>
        <w:t>- Run a poll on social media asking the audience about their skincare routines.</w:t>
        <w:br/>
        <w:br/>
        <w:t>Week 2:</w:t>
        <w:br/>
        <w:t>- Release behind-the-scenes videos of product creation.</w:t>
        <w:br/>
        <w:t>- Share user-generated content showcasing customers using the product.</w:t>
        <w:br/>
        <w:t>- Host a live Q&amp;A session with a dermatologist to answer common skincare questions.</w:t>
        <w:br/>
        <w:br/>
        <w:t>Week 3:</w:t>
        <w:br/>
        <w:t>- Start promoting Malaysia Day-themed content.</w:t>
        <w:br/>
        <w:t>- Create a special discount offer for Malaysia Day.</w:t>
        <w:br/>
        <w:t>- Post interactive content like quizzes about skincare myths vs. facts.</w:t>
        <w:br/>
        <w:br/>
        <w:t>Week 4:</w:t>
        <w:br/>
        <w:t>- Highlight customer testimonials and reviews.</w:t>
        <w:br/>
        <w:t>- Run a giveaway contest encouraging users to share their skincare routines using campaign hashtags.</w:t>
        <w:br/>
        <w:t>- Summarize the campaign with a thank you video and announce any upcoming promotions.</w:t>
        <w:br/>
        <w:br/>
        <w:t>Analysis and Adjustments:</w:t>
        <w:br/>
        <w:t>The campaign is well-balanced with a mix of content types and interactive elements. However, ensure that Malaysia Day-themed content is prominent in Week 3 to capitalize on the occasion. Consider adding more live sessions or webinars in Week 4 to maintain engagement towards the end of the campaign.</w:t>
      </w:r>
    </w:p>
    <w:p>
      <w:pPr>
        <w:pStyle w:val="Heading1"/>
      </w:pPr>
      <w:r>
        <w:t>Suggested Visual Elements</w:t>
      </w:r>
    </w:p>
    <w:p>
      <w:r>
        <w:t>The following visual elements were suggested for this campaign (to be generated separately):</w:t>
      </w:r>
    </w:p>
    <w:p/>
    <w:p>
      <w:r>
        <w:t>1. vibrant skincare routine video thumbnail</w:t>
      </w:r>
    </w:p>
    <w:p>
      <w:r>
        <w:t>2. pastel-colored skincare product display with traditional Malaysian patterns</w:t>
      </w:r>
    </w:p>
    <w:p>
      <w:r>
        <w:t>3. youthful influencer applying skincare product in modern bathroom setting</w:t>
      </w:r>
    </w:p>
    <w:p>
      <w:r>
        <w:t>4. interactive quiz graphic with bright coral and mint green accents</w:t>
      </w:r>
    </w:p>
    <w:p>
      <w:r>
        <w:t>5. Malaysia Day-themed skincare giveaway banner with cultural elements</w:t>
      </w:r>
    </w:p>
    <w:p>
      <w:pPr>
        <w:pStyle w:val="Heading1"/>
      </w:pPr>
      <w:r>
        <w:t>Next Steps</w:t>
      </w:r>
    </w:p>
    <w:p>
      <w:r>
        <w:t>1. Review and refine the campaign strategy as needed</w:t>
      </w:r>
    </w:p>
    <w:p>
      <w:r>
        <w:t>2. Use the /process-images API endpoint to generate actual images from the visual elements</w:t>
      </w:r>
    </w:p>
    <w:p>
      <w:r>
        <w:t>3. Customize visual elements descriptions before image generation if desired</w:t>
      </w:r>
    </w:p>
    <w:p>
      <w:r>
        <w:t>4. Implement the campaign timeline and monitor performance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