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AB80308" w:rsidR="00485E12" w:rsidRDefault="00450A8C" w:rsidP="001940B3">
      <w:pPr>
        <w:widowControl w:val="0"/>
        <w:autoSpaceDE w:val="0"/>
        <w:autoSpaceDN w:val="0"/>
        <w:adjustRightInd w:val="0"/>
        <w:spacing w:line="276" w:lineRule="auto"/>
        <w:jc w:val="both"/>
        <w:rPr>
          <w:rFonts w:eastAsia="Malgun Gothic"/>
          <w:color w:val="C00000"/>
          <w:lang w:eastAsia="ko-KR"/>
        </w:rPr>
      </w:pPr>
      <w:commentRangeStart w:id="0"/>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commentRangeEnd w:id="0"/>
      <w:r w:rsidR="006A7674">
        <w:rPr>
          <w:rStyle w:val="CommentReference"/>
          <w:rFonts w:eastAsia="Malgun Gothic"/>
          <w:color w:val="C00000"/>
          <w:sz w:val="24"/>
          <w:szCs w:val="24"/>
          <w:lang w:eastAsia="ko-KR"/>
        </w:rPr>
        <w:commentReference w:id="0"/>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64CA2905" w:rsidR="00E353FC" w:rsidRPr="00E353FC" w:rsidRDefault="00E353FC" w:rsidP="00E353FC">
            <w:pPr>
              <w:widowControl w:val="0"/>
              <w:autoSpaceDE w:val="0"/>
              <w:autoSpaceDN w:val="0"/>
              <w:adjustRightInd w:val="0"/>
              <w:spacing w:line="276" w:lineRule="auto"/>
              <w:jc w:val="both"/>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It should be noted that the structural representation in Fig. 2(b) is a simplified graphical diagram of the general winding structure, drawn specifically so that the location and direction of each winding can be easily pinpointed.</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commentRangeStart w:id="1"/>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commentRangeEnd w:id="1"/>
      <w:r w:rsidR="00714759">
        <w:rPr>
          <w:rStyle w:val="CommentReference"/>
          <w:rFonts w:eastAsia="Malgun Gothic"/>
          <w:color w:val="C00000"/>
          <w:sz w:val="24"/>
          <w:szCs w:val="24"/>
          <w:lang w:eastAsia="ko-KR"/>
        </w:rPr>
        <w:commentReference w:id="1"/>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commentRangeStart w:id="2"/>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commentRangeEnd w:id="2"/>
      <w:r w:rsidR="006A7674">
        <w:rPr>
          <w:rStyle w:val="CommentReference"/>
          <w:rFonts w:eastAsia="Malgun Gothic"/>
          <w:color w:val="C00000"/>
          <w:sz w:val="24"/>
          <w:szCs w:val="24"/>
          <w:lang w:eastAsia="ko-KR"/>
        </w:rPr>
        <w:commentReference w:id="2"/>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3"/>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3"/>
      <w:r w:rsidR="00306CE6">
        <w:rPr>
          <w:rStyle w:val="CommentReference"/>
          <w:color w:val="C00000"/>
          <w:sz w:val="24"/>
          <w:szCs w:val="20"/>
        </w:rPr>
        <w:commentReference w:id="3"/>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4"/>
      <w:commentRangeStart w:id="5"/>
      <w:commentRangeStart w:id="6"/>
      <w:commentRangeStart w:id="7"/>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5"/>
      <w:r w:rsidR="00BE153F" w:rsidRPr="00437641">
        <w:rPr>
          <w:rStyle w:val="CommentReference"/>
          <w:rFonts w:eastAsia="Malgun Gothic"/>
          <w:color w:val="C00000"/>
          <w:sz w:val="24"/>
          <w:szCs w:val="24"/>
          <w:lang w:eastAsia="ko-KR"/>
        </w:rPr>
        <w:commentReference w:id="5"/>
      </w:r>
      <w:commentRangeEnd w:id="6"/>
      <w:r w:rsidR="00A87C78" w:rsidRPr="00437641">
        <w:rPr>
          <w:rStyle w:val="CommentReference"/>
          <w:rFonts w:eastAsia="Malgun Gothic"/>
          <w:color w:val="C00000"/>
          <w:sz w:val="24"/>
          <w:szCs w:val="24"/>
          <w:lang w:eastAsia="ko-KR"/>
        </w:rPr>
        <w:commentReference w:id="6"/>
      </w:r>
      <w:commentRangeEnd w:id="7"/>
      <w:r w:rsidR="000F66F5" w:rsidRPr="00437641">
        <w:rPr>
          <w:rStyle w:val="CommentReference"/>
          <w:rFonts w:eastAsia="Malgun Gothic"/>
          <w:color w:val="C00000"/>
          <w:sz w:val="24"/>
          <w:szCs w:val="24"/>
          <w:lang w:eastAsia="ko-KR"/>
        </w:rPr>
        <w:commentReference w:id="7"/>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4"/>
      <w:r w:rsidR="006A7674">
        <w:rPr>
          <w:rStyle w:val="CommentReference"/>
          <w:rFonts w:eastAsia="Malgun Gothic"/>
          <w:color w:val="C00000"/>
          <w:sz w:val="24"/>
          <w:szCs w:val="24"/>
          <w:lang w:eastAsia="ko-KR"/>
        </w:rPr>
        <w:commentReference w:id="4"/>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commentRangeStart w:id="8"/>
      <w:r w:rsidRPr="0087634C">
        <w:lastRenderedPageBreak/>
        <w:t>Experimental load transient results should be provided to demonstrate the dynamic performance of the converter and to verify the claimed decoupling between phases under transient operating conditions.</w:t>
      </w:r>
      <w:commentRangeEnd w:id="8"/>
      <w:r w:rsidR="00E85829" w:rsidRPr="00C318DF">
        <w:rPr>
          <w:rStyle w:val="CommentReference"/>
          <w:sz w:val="24"/>
          <w:szCs w:val="20"/>
        </w:rPr>
        <w:commentReference w:id="8"/>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6E02692" w:rsidR="0029325A" w:rsidRPr="00E85829"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2B24C8C5"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evaluation board prototype is provided in Fig. 11(a), with the primary and secondary side boards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3A0EE5E"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whose </w:t>
            </w:r>
            <w:r w:rsidRPr="00A22F79">
              <w:rPr>
                <w:rFonts w:eastAsia="CIDFont+F3"/>
                <w:noProof/>
                <w:color w:val="C00000"/>
                <w:lang w:eastAsia="ko-KR"/>
              </w:rPr>
              <w:lastRenderedPageBreak/>
              <w:t>structure is represented 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46F58FC7" w:rsidR="00A22F79" w:rsidRDefault="00A22F79" w:rsidP="001940B3">
            <w:pPr>
              <w:widowControl w:val="0"/>
              <w:autoSpaceDE w:val="0"/>
              <w:autoSpaceDN w:val="0"/>
              <w:adjustRightInd w:val="0"/>
              <w:spacing w:line="276" w:lineRule="auto"/>
              <w:jc w:val="both"/>
              <w:rPr>
                <w:noProof/>
                <w:color w:val="C00000"/>
              </w:rPr>
            </w:pPr>
            <w:commentRangeStart w:id="9"/>
            <w:r>
              <w:rPr>
                <w:noProof/>
                <w:color w:val="C00000"/>
              </w:rPr>
              <w:t xml:space="preserve">The equipment used in the experimental evaluation are shown in Table VI. </w:t>
            </w:r>
            <w:r w:rsidR="00412320"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w:t>
            </w:r>
            <w:r w:rsidR="00595726">
              <w:rPr>
                <w:noProof/>
                <w:color w:val="C00000"/>
              </w:rPr>
              <w:t xml:space="preserve">for the 5V DC/DC converters for the gate drive stage </w:t>
            </w:r>
            <w:r w:rsidR="00412320" w:rsidRPr="00816CE7">
              <w:rPr>
                <w:noProof/>
                <w:color w:val="C00000"/>
              </w:rPr>
              <w:t>and a Kikusui PWR401L</w:t>
            </w:r>
            <w:r w:rsidR="00595726">
              <w:rPr>
                <w:noProof/>
                <w:color w:val="C00000"/>
              </w:rPr>
              <w:t xml:space="preserve"> for the 3.3 V gate driver IC. The </w:t>
            </w:r>
            <w:r w:rsidR="00412320">
              <w:rPr>
                <w:noProof/>
                <w:color w:val="C00000"/>
              </w:rPr>
              <w:t>PWM signals</w:t>
            </w:r>
            <w:r w:rsidR="00412320" w:rsidRPr="00816CE7">
              <w:rPr>
                <w:noProof/>
                <w:color w:val="C00000"/>
              </w:rPr>
              <w:t xml:space="preserve"> were generated via a Tektronix AFG31000 Series function generator. </w:t>
            </w:r>
            <w:r w:rsidR="00412320" w:rsidRPr="003C60B9">
              <w:rPr>
                <w:noProof/>
                <w:color w:val="C00000"/>
              </w:rPr>
              <w:t xml:space="preserve">The transformer parameters were characterized using a Hioki IM3536 LCR </w:t>
            </w:r>
            <w:r w:rsidR="00412320" w:rsidRPr="003C60B9">
              <w:rPr>
                <w:noProof/>
                <w:color w:val="C00000"/>
              </w:rPr>
              <w:lastRenderedPageBreak/>
              <w:t xml:space="preserve">meter at 100 kHz. </w:t>
            </w:r>
            <w:r>
              <w:rPr>
                <w:noProof/>
                <w:color w:val="C00000"/>
              </w:rPr>
              <w:t xml:space="preserve">The system-level efficiency of the converter was obtained using a </w:t>
            </w:r>
            <w:r w:rsidRPr="009E6D6E">
              <w:rPr>
                <w:rFonts w:eastAsia="CIDFont+F3"/>
                <w:color w:val="C00000"/>
                <w:lang w:eastAsia="ko-KR"/>
              </w:rPr>
              <w:t>Hioki PW8001 Power Analyzer</w:t>
            </w:r>
            <w:r>
              <w:rPr>
                <w:rFonts w:eastAsia="CIDFont+F3"/>
                <w:color w:val="C00000"/>
                <w:lang w:eastAsia="ko-KR"/>
              </w:rPr>
              <w:t xml:space="preserve"> with </w:t>
            </w:r>
            <w:r w:rsidR="00595726" w:rsidRPr="00595726">
              <w:rPr>
                <w:rFonts w:eastAsia="CIDFont+F3"/>
                <w:color w:val="C00000"/>
                <w:lang w:eastAsia="ko-KR"/>
              </w:rPr>
              <w:t xml:space="preserve">Hioki CT6843A AC/DC </w:t>
            </w:r>
            <w:r w:rsidR="00595726">
              <w:rPr>
                <w:rFonts w:eastAsia="CIDFont+F3"/>
                <w:color w:val="C00000"/>
                <w:lang w:eastAsia="ko-KR"/>
              </w:rPr>
              <w:t>c</w:t>
            </w:r>
            <w:r w:rsidR="00595726" w:rsidRPr="00595726">
              <w:rPr>
                <w:rFonts w:eastAsia="CIDFont+F3"/>
                <w:color w:val="C00000"/>
                <w:lang w:eastAsia="ko-KR"/>
              </w:rPr>
              <w:t xml:space="preserve">urrent </w:t>
            </w:r>
            <w:r w:rsidR="00595726">
              <w:rPr>
                <w:rFonts w:eastAsia="CIDFont+F3"/>
                <w:color w:val="C00000"/>
                <w:lang w:eastAsia="ko-KR"/>
              </w:rPr>
              <w:t>p</w:t>
            </w:r>
            <w:r w:rsidR="00595726" w:rsidRPr="00595726">
              <w:rPr>
                <w:rFonts w:eastAsia="CIDFont+F3"/>
                <w:color w:val="C00000"/>
                <w:lang w:eastAsia="ko-KR"/>
              </w:rPr>
              <w:t>robe</w:t>
            </w:r>
            <w:r w:rsidR="00595726">
              <w:rPr>
                <w:rFonts w:eastAsia="CIDFont+F3"/>
                <w:color w:val="C00000"/>
                <w:lang w:eastAsia="ko-KR"/>
              </w:rPr>
              <w:t>s.</w:t>
            </w:r>
            <w:commentRangeEnd w:id="9"/>
            <w:r w:rsidR="006A7674">
              <w:rPr>
                <w:rStyle w:val="CommentReference"/>
                <w:noProof/>
                <w:color w:val="C00000"/>
                <w:sz w:val="24"/>
                <w:szCs w:val="24"/>
              </w:rPr>
              <w:commentReference w:id="9"/>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9295365" w:rsidR="00412320"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506C527B"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1EE4EAC7" w14:textId="4F0FA477" w:rsidR="00A22F79" w:rsidRDefault="00A22F79" w:rsidP="00A22F79">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262550B5" wp14:editId="009603AE">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lastRenderedPageBreak/>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46EEC8D3" w:rsidR="00C85EF3" w:rsidRDefault="00A22F79"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19B0FEE" wp14:editId="44BF1007">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49F757C1"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w:t>
            </w:r>
            <w:r w:rsidR="00A22F79">
              <w:rPr>
                <w:rFonts w:eastAsia="CIDFont+F3"/>
                <w:noProof/>
                <w:color w:val="C00000"/>
                <w:lang w:eastAsia="ko-KR"/>
              </w:rPr>
              <w:t xml:space="preserve"> EE-core for the prototype</w:t>
            </w:r>
            <w:r w:rsidR="006D5C01">
              <w:rPr>
                <w:rFonts w:eastAsia="CIDFont+F3"/>
                <w:noProof/>
                <w:color w:val="C00000"/>
                <w:lang w:eastAsia="ko-KR"/>
              </w:rPr>
              <w:t>;</w:t>
            </w:r>
            <w:r w:rsidR="0007305A">
              <w:rPr>
                <w:rFonts w:eastAsia="CIDFont+F3"/>
                <w:noProof/>
                <w:color w:val="C00000"/>
                <w:lang w:eastAsia="ko-KR"/>
              </w:rPr>
              <w:t xml:space="preserve"> (b) </w:t>
            </w:r>
            <w:r w:rsidR="00A22F79">
              <w:rPr>
                <w:rFonts w:eastAsia="CIDFont+F3"/>
                <w:noProof/>
                <w:color w:val="C00000"/>
                <w:lang w:eastAsia="ko-KR"/>
              </w:rPr>
              <w:t>lab-produced coil formers using a Flashforge Adventurer 4 Series 3D printer</w:t>
            </w:r>
            <w:r w:rsidR="006D5C01">
              <w:rPr>
                <w:rFonts w:eastAsia="CIDFont+F3"/>
                <w:noProof/>
                <w:color w:val="C00000"/>
                <w:lang w:eastAsia="ko-KR"/>
              </w:rPr>
              <w:t xml:space="preserve">; </w:t>
            </w:r>
            <w:r w:rsidR="0007305A">
              <w:rPr>
                <w:rFonts w:eastAsia="CIDFont+F3"/>
                <w:noProof/>
                <w:color w:val="C00000"/>
                <w:lang w:eastAsia="ko-KR"/>
              </w:rPr>
              <w:t>and (c)</w:t>
            </w:r>
            <w:r w:rsidR="00A22F79">
              <w:rPr>
                <w:rFonts w:eastAsia="CIDFont+F3"/>
                <w:noProof/>
                <w:color w:val="C00000"/>
                <w:lang w:eastAsia="ko-KR"/>
              </w:rPr>
              <w:t xml:space="preserve"> Final assembled prototype, with windings labeled</w:t>
            </w:r>
            <w:r w:rsidR="006D5C01">
              <w:rPr>
                <w:rFonts w:eastAsia="CIDFont+F3"/>
                <w:noProof/>
                <w:color w:val="C00000"/>
                <w:lang w:eastAsia="ko-KR"/>
              </w:rPr>
              <w:t>.</w:t>
            </w:r>
          </w:p>
        </w:tc>
      </w:tr>
      <w:tr w:rsidR="00A22F79" w:rsidRPr="003A4A3F" w14:paraId="63F653B2" w14:textId="77777777" w:rsidTr="002D397D">
        <w:trPr>
          <w:trHeight w:val="565"/>
        </w:trPr>
        <w:tc>
          <w:tcPr>
            <w:tcW w:w="2122" w:type="dxa"/>
            <w:vAlign w:val="center"/>
          </w:tcPr>
          <w:p w14:paraId="693DB393" w14:textId="77777777" w:rsidR="00A22F79" w:rsidRPr="0051464D" w:rsidRDefault="00A22F79" w:rsidP="001940B3">
            <w:pPr>
              <w:widowControl w:val="0"/>
              <w:autoSpaceDE w:val="0"/>
              <w:autoSpaceDN w:val="0"/>
              <w:adjustRightInd w:val="0"/>
              <w:spacing w:line="276" w:lineRule="auto"/>
              <w:jc w:val="center"/>
              <w:rPr>
                <w:rFonts w:eastAsia="CIDFont+F3"/>
                <w:noProof/>
                <w:color w:val="000000" w:themeColor="text1"/>
                <w:lang w:eastAsia="ko-KR"/>
              </w:rPr>
            </w:pPr>
          </w:p>
        </w:tc>
        <w:tc>
          <w:tcPr>
            <w:tcW w:w="7228" w:type="dxa"/>
            <w:gridSpan w:val="2"/>
          </w:tcPr>
          <w:p w14:paraId="2AFF7826" w14:textId="37F6842E" w:rsidR="00A22F79" w:rsidRPr="00B4354C" w:rsidRDefault="00A22F79" w:rsidP="00A22F79">
            <w:pPr>
              <w:spacing w:after="120"/>
              <w:jc w:val="center"/>
              <w:rPr>
                <w:smallCaps/>
                <w:sz w:val="16"/>
                <w:szCs w:val="16"/>
              </w:rPr>
            </w:pPr>
            <w:r w:rsidRPr="00B4354C">
              <w:rPr>
                <w:smallCaps/>
                <w:sz w:val="16"/>
                <w:szCs w:val="16"/>
              </w:rPr>
              <w:t xml:space="preserve">Table </w:t>
            </w:r>
            <w:r>
              <w:rPr>
                <w:smallCaps/>
                <w:sz w:val="16"/>
                <w:szCs w:val="16"/>
              </w:rPr>
              <w:t>VI</w:t>
            </w:r>
            <w:r w:rsidRPr="00B4354C">
              <w:rPr>
                <w:smallCaps/>
                <w:sz w:val="16"/>
                <w:szCs w:val="16"/>
              </w:rPr>
              <w:br/>
            </w:r>
            <w:r>
              <w:rPr>
                <w:smallCaps/>
                <w:sz w:val="16"/>
                <w:szCs w:val="16"/>
              </w:rPr>
              <w:t xml:space="preserve">Equipment Used in the </w:t>
            </w:r>
          </w:p>
          <w:p w14:paraId="75665634"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BB609A7" w14:textId="4C42822E" w:rsidR="00A22F79" w:rsidRDefault="00595726" w:rsidP="00A22F79">
            <w:pPr>
              <w:widowControl w:val="0"/>
              <w:autoSpaceDE w:val="0"/>
              <w:autoSpaceDN w:val="0"/>
              <w:adjustRightInd w:val="0"/>
              <w:spacing w:line="276" w:lineRule="auto"/>
              <w:jc w:val="center"/>
              <w:rPr>
                <w:rFonts w:eastAsia="CIDFont+F3"/>
                <w:noProof/>
                <w:color w:val="C00000"/>
                <w:lang w:eastAsia="ko-KR"/>
              </w:rPr>
            </w:pPr>
            <w:r w:rsidRPr="00595726">
              <w:rPr>
                <w:rFonts w:eastAsia="CIDFont+F3"/>
                <w:noProof/>
                <w:color w:val="C00000"/>
                <w:lang w:eastAsia="ko-KR"/>
              </w:rPr>
              <w:t>Equipment Type Manufacturer Model / Series Purpose AC Power Supply Kikusui CR2000M Input power DC Electronic Load Kikusui PLZ1004WH Output load Power Analyzer Hioki PW8001 Efficiency and power measurements AC/DC Current Probes Hioki CT6843A Used with power analyzer Oscilloscope (8-Channel) Tektronix MSO58 Waveform capture Differential Voltage Probes Tektronix THDP0200 Used with oscilloscope Current Probes Tektronix TCP0030A Used with oscilloscope Auxiliary Power Supply Matsusada TB160V15A720W Converter auxiliary power Auxiliary Power Supply Kikusui PWR401L Converter auxiliary power Function Generator Tektronix AFG31000 Series PWM signal generation LCR Meter Hioki IM3536 Transformer parameter characterization (100 kHz)</w:t>
            </w:r>
          </w:p>
          <w:p w14:paraId="48B40FEF"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A187936"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7F1F0456" w14:textId="77777777" w:rsidR="00A22F79" w:rsidRPr="0070125D" w:rsidRDefault="00A22F79" w:rsidP="00A22F79">
            <w:pPr>
              <w:widowControl w:val="0"/>
              <w:autoSpaceDE w:val="0"/>
              <w:autoSpaceDN w:val="0"/>
              <w:adjustRightInd w:val="0"/>
              <w:spacing w:line="276" w:lineRule="auto"/>
              <w:jc w:val="center"/>
              <w:rPr>
                <w:rFonts w:eastAsia="CIDFont+F3"/>
                <w:noProof/>
                <w:color w:val="C00000"/>
                <w:lang w:eastAsia="ko-KR"/>
              </w:rPr>
            </w:pPr>
          </w:p>
        </w:tc>
      </w:tr>
    </w:tbl>
    <w:p w14:paraId="20A8351B"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commentRangeStart w:id="10"/>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commentRangeEnd w:id="10"/>
      <w:r w:rsidR="0050488C">
        <w:rPr>
          <w:rStyle w:val="CommentReference"/>
          <w:sz w:val="24"/>
          <w:szCs w:val="20"/>
        </w:rPr>
        <w:commentReference w:id="10"/>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544A2651"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t>
      </w:r>
      <w:r w:rsidRPr="00FE37C5">
        <w:rPr>
          <w:rFonts w:eastAsia="Malgun Gothic"/>
          <w:color w:val="C00000"/>
          <w:lang w:eastAsia="ko-KR"/>
        </w:rPr>
        <w:lastRenderedPageBreak/>
        <w:t>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1C24C04"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While the proposed integrated transformer achieves a theoretical 16% reduction in core volume, this structural integration introduces distinct qualitative 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35C67D96"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7,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11"/>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11"/>
      <w:r w:rsidR="006A7674">
        <w:rPr>
          <w:rStyle w:val="CommentReference"/>
          <w:rFonts w:eastAsia="CIDFont+F3"/>
          <w:color w:val="C00000"/>
          <w:sz w:val="24"/>
          <w:szCs w:val="24"/>
          <w:lang w:eastAsia="ko-KR"/>
        </w:rPr>
        <w:commentReference w:id="11"/>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689CE8D"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 xml:space="preserve">The proposed integrated transformer, shown in Fig. 2(b) was designed for a two-phase interleaved flyback PFC rectifier, shown in Fig. 2(a) operating in discontinuous conduction mode (DCM). </w:t>
            </w:r>
            <w:r w:rsidRPr="00595726">
              <w:rPr>
                <w:rFonts w:eastAsia="CIDFont+F3"/>
                <w:color w:val="C00000"/>
                <w:lang w:eastAsia="ko-KR"/>
              </w:rPr>
              <w:t xml:space="preserve">The </w:t>
            </w:r>
            <w:r>
              <w:rPr>
                <w:rFonts w:eastAsia="CIDFont+F3"/>
                <w:color w:val="C00000"/>
                <w:lang w:eastAsia="ko-KR"/>
              </w:rPr>
              <w:t xml:space="preserve">input </w:t>
            </w:r>
            <w:r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inherently follows the rectified AC line voltage; therefore, its required voltage rating must be selected to safely exceed the peak AC input voltage. </w:t>
            </w:r>
            <w:r w:rsidRPr="00595726">
              <w:rPr>
                <w:rFonts w:eastAsia="CIDFont+F3"/>
                <w:color w:val="000000" w:themeColor="text1"/>
                <w:lang w:eastAsia="ko-KR"/>
              </w:rPr>
              <w:t>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Pr="00515E45" w:rsidRDefault="000D5FBA" w:rsidP="001940B3">
      <w:pPr>
        <w:pStyle w:val="Style2"/>
        <w:spacing w:line="276" w:lineRule="auto"/>
      </w:pPr>
      <w:commentRangeStart w:id="12"/>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2"/>
      <w:r w:rsidR="00175199" w:rsidRPr="00515E45">
        <w:rPr>
          <w:rStyle w:val="CommentReference"/>
          <w:sz w:val="24"/>
          <w:szCs w:val="20"/>
        </w:rPr>
        <w:commentReference w:id="12"/>
      </w:r>
    </w:p>
    <w:p w14:paraId="6B954320" w14:textId="77777777" w:rsidR="00515E45" w:rsidRDefault="00515E45" w:rsidP="001940B3">
      <w:pPr>
        <w:pStyle w:val="Style2"/>
        <w:spacing w:line="276" w:lineRule="auto"/>
      </w:pPr>
    </w:p>
    <w:p w14:paraId="2DB81BC1" w14:textId="03FC7B69" w:rsidR="00206A03" w:rsidRPr="00206A03"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206A03"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00206A03" w:rsidRPr="00206A03">
        <w:rPr>
          <w:rFonts w:eastAsia="CIDFont+F3"/>
          <w:color w:val="C00000"/>
          <w:lang w:val="en-PH" w:eastAsia="ko-KR"/>
        </w:rPr>
        <w:t xml:space="preserve"> is indeed present depending on the operating mode due to the discharging phase of the converter.</w:t>
      </w: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4644B08B"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6A40D817"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63DD4FDE" w14:textId="66719042" w:rsidR="00BE5EB3" w:rsidRPr="00206A03" w:rsidRDefault="00BE5EB3" w:rsidP="001940B3">
      <w:pPr>
        <w:widowControl w:val="0"/>
        <w:autoSpaceDE w:val="0"/>
        <w:autoSpaceDN w:val="0"/>
        <w:adjustRightInd w:val="0"/>
        <w:spacing w:line="276" w:lineRule="auto"/>
        <w:jc w:val="both"/>
        <w:rPr>
          <w:rFonts w:eastAsia="CIDFont+F3"/>
          <w:color w:val="C00000"/>
          <w:lang w:val="en-PH" w:eastAsia="ko-KR"/>
        </w:rPr>
      </w:pPr>
    </w:p>
    <w:p w14:paraId="7173073A" w14:textId="77777777" w:rsidR="009251F0" w:rsidRDefault="009251F0" w:rsidP="001940B3">
      <w:pPr>
        <w:widowControl w:val="0"/>
        <w:autoSpaceDE w:val="0"/>
        <w:autoSpaceDN w:val="0"/>
        <w:adjustRightInd w:val="0"/>
        <w:spacing w:line="276" w:lineRule="auto"/>
        <w:jc w:val="both"/>
        <w:rPr>
          <w:rFonts w:eastAsia="CIDFont+F3"/>
          <w:lang w:eastAsia="ko-KR"/>
        </w:rPr>
      </w:pPr>
    </w:p>
    <w:p w14:paraId="41D07DAD" w14:textId="77777777" w:rsidR="009251F0" w:rsidRDefault="009251F0" w:rsidP="001940B3">
      <w:pPr>
        <w:widowControl w:val="0"/>
        <w:autoSpaceDE w:val="0"/>
        <w:autoSpaceDN w:val="0"/>
        <w:adjustRightInd w:val="0"/>
        <w:spacing w:line="276" w:lineRule="auto"/>
        <w:jc w:val="both"/>
        <w:rPr>
          <w:rFonts w:eastAsia="CIDFont+F3"/>
          <w:lang w:eastAsia="ko-KR"/>
        </w:rPr>
      </w:pPr>
    </w:p>
    <w:p w14:paraId="218763C7" w14:textId="77777777" w:rsidR="00974A42" w:rsidRDefault="00993ABB" w:rsidP="009251F0">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Pr="003842F1">
        <w:rPr>
          <w:rFonts w:eastAsia="CIDFont+F3"/>
          <w:color w:val="C00000"/>
          <w:lang w:eastAsia="ko-KR"/>
        </w:rPr>
        <w:t xml:space="preserve">transformer active in the </w:t>
      </w:r>
      <w:r>
        <w:rPr>
          <w:rFonts w:eastAsia="CIDFont+F3"/>
          <w:color w:val="C00000"/>
          <w:lang w:eastAsia="ko-KR"/>
        </w:rPr>
        <w:t xml:space="preserve">first </w:t>
      </w:r>
      <w:r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p>
    <w:p w14:paraId="716D38D1" w14:textId="77777777" w:rsidR="00974A42" w:rsidRDefault="00974A42" w:rsidP="009251F0">
      <w:pPr>
        <w:widowControl w:val="0"/>
        <w:autoSpaceDE w:val="0"/>
        <w:autoSpaceDN w:val="0"/>
        <w:adjustRightInd w:val="0"/>
        <w:spacing w:line="276" w:lineRule="auto"/>
        <w:jc w:val="both"/>
        <w:rPr>
          <w:rFonts w:eastAsia="CIDFont+F3"/>
          <w:lang w:eastAsia="ko-KR"/>
        </w:rPr>
      </w:pPr>
    </w:p>
    <w:p w14:paraId="32E25BF7" w14:textId="359CB24D" w:rsidR="00911E75" w:rsidRDefault="00974A42" w:rsidP="00911E75">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w:t>
      </w:r>
      <w:r w:rsidRPr="00E0741F">
        <w:rPr>
          <w:rFonts w:eastAsia="CIDFont+F3"/>
          <w:color w:val="000000" w:themeColor="text1"/>
          <w:lang w:eastAsia="ko-KR"/>
        </w:rPr>
        <w:lastRenderedPageBreak/>
        <w:t>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F86F6C">
        <w:rPr>
          <w:rFonts w:eastAsia="CIDFont+F3"/>
          <w:color w:val="000000" w:themeColor="text1"/>
          <w:lang w:eastAsia="ko-KR"/>
        </w:rPr>
        <w:t xml:space="preserve"> </w:t>
      </w:r>
      <w:r w:rsidR="00911E75">
        <w:rPr>
          <w:rFonts w:eastAsia="CIDFont+F3"/>
          <w:color w:val="C00000"/>
          <w:lang w:eastAsia="ko-KR"/>
        </w:rPr>
        <w:t>The flux paths in the core caused by each transformer across the operational analysis illustrated in Fig. 3 are illustrated in Fig. 6.</w:t>
      </w: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p w14:paraId="185DB910" w14:textId="1EAFAD2D" w:rsidR="00141010" w:rsidRDefault="00AA01A4" w:rsidP="00AA01A4">
      <w:pPr>
        <w:widowControl w:val="0"/>
        <w:autoSpaceDE w:val="0"/>
        <w:autoSpaceDN w:val="0"/>
        <w:adjustRightInd w:val="0"/>
        <w:spacing w:line="276" w:lineRule="auto"/>
        <w:jc w:val="center"/>
        <w:rPr>
          <w:rFonts w:eastAsia="CIDFont+F3"/>
          <w:color w:val="C00000"/>
          <w:lang w:eastAsia="ko-KR"/>
        </w:rPr>
      </w:pPr>
      <w:r w:rsidRPr="00AA01A4">
        <w:rPr>
          <w:rFonts w:eastAsia="CIDFont+F3"/>
          <w:noProof/>
          <w:color w:val="C00000"/>
          <w:lang w:eastAsia="ko-KR"/>
        </w:rPr>
        <w:drawing>
          <wp:inline distT="0" distB="0" distL="0" distR="0" wp14:anchorId="54936A4B" wp14:editId="3661A782">
            <wp:extent cx="2133785" cy="3467400"/>
            <wp:effectExtent l="0" t="0" r="0" b="0"/>
            <wp:docPr id="1778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9692" name=""/>
                    <pic:cNvPicPr/>
                  </pic:nvPicPr>
                  <pic:blipFill>
                    <a:blip r:embed="rId41"/>
                    <a:stretch>
                      <a:fillRect/>
                    </a:stretch>
                  </pic:blipFill>
                  <pic:spPr>
                    <a:xfrm>
                      <a:off x="0" y="0"/>
                      <a:ext cx="2133785" cy="3467400"/>
                    </a:xfrm>
                    <a:prstGeom prst="rect">
                      <a:avLst/>
                    </a:prstGeom>
                  </pic:spPr>
                </pic:pic>
              </a:graphicData>
            </a:graphic>
          </wp:inline>
        </w:drawing>
      </w:r>
    </w:p>
    <w:p w14:paraId="27D62D2B" w14:textId="480AB47C" w:rsidR="00AA01A4" w:rsidRPr="00AA01A4" w:rsidRDefault="00AA01A4" w:rsidP="00AA01A4">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(b) is </w:t>
      </w:r>
      <w:r w:rsidR="00D01B9B">
        <w:rPr>
          <w:rFonts w:eastAsia="CIDFont+F3"/>
          <w:color w:val="000000" w:themeColor="text1"/>
          <w:lang w:val="en-PH" w:eastAsia="ko-KR"/>
        </w:rPr>
        <w:t>the</w:t>
      </w:r>
      <w:r w:rsidR="00DE41DF">
        <w:rPr>
          <w:rFonts w:eastAsia="CIDFont+F3"/>
          <w:color w:val="000000" w:themeColor="text1"/>
          <w:lang w:val="en-PH" w:eastAsia="ko-KR"/>
        </w:rPr>
        <w:t xml:space="preserve"> flux</w:t>
      </w:r>
      <w:r w:rsidR="00D01B9B">
        <w:rPr>
          <w:rFonts w:eastAsia="CIDFont+F3"/>
          <w:color w:val="000000" w:themeColor="text1"/>
          <w:lang w:val="en-PH" w:eastAsia="ko-KR"/>
        </w:rPr>
        <w:t xml:space="preserve"> </w:t>
      </w:r>
      <w:r w:rsidR="00DE41DF">
        <w:rPr>
          <w:rFonts w:eastAsia="CIDFont+F3"/>
          <w:color w:val="000000" w:themeColor="text1"/>
          <w:lang w:val="en-PH" w:eastAsia="ko-KR"/>
        </w:rPr>
        <w:t xml:space="preserve">density </w:t>
      </w:r>
      <w:r w:rsidR="00D01B9B">
        <w:rPr>
          <w:rFonts w:eastAsia="CIDFont+F3"/>
          <w:color w:val="000000" w:themeColor="text1"/>
          <w:lang w:val="en-PH" w:eastAsia="ko-KR"/>
        </w:rPr>
        <w:t xml:space="preserve">contribution </w:t>
      </w:r>
      <w:r w:rsidR="00DE41DF">
        <w:rPr>
          <w:rFonts w:eastAsia="CIDFont+F3"/>
          <w:color w:val="000000" w:themeColor="text1"/>
          <w:lang w:val="en-PH" w:eastAsia="ko-KR"/>
        </w:rPr>
        <w:t>by</w:t>
      </w:r>
      <w:r w:rsidR="00D01B9B">
        <w:rPr>
          <w:rFonts w:eastAsia="CIDFont+F3"/>
          <w:color w:val="000000" w:themeColor="text1"/>
          <w:lang w:val="en-PH" w:eastAsia="ko-KR"/>
        </w:rPr>
        <w:t xml:space="preserve">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00DE41DF">
        <w:rPr>
          <w:rFonts w:eastAsia="CIDFont+F3"/>
          <w:color w:val="000000" w:themeColor="text1"/>
          <w:lang w:val="en-PH" w:eastAsia="ko-KR"/>
        </w:rPr>
        <w:t xml:space="preserve"> during the first active phase</w:t>
      </w:r>
      <w:r w:rsidRPr="00AA01A4">
        <w:rPr>
          <w:rFonts w:eastAsia="CIDFont+F3"/>
          <w:color w:val="000000" w:themeColor="text1"/>
          <w:lang w:val="en-PH" w:eastAsia="ko-KR"/>
        </w:rPr>
        <w:t xml:space="preserve">, while (c) </w:t>
      </w:r>
      <w:r w:rsidR="00DE41DF" w:rsidRPr="00AA01A4">
        <w:rPr>
          <w:rFonts w:eastAsia="CIDFont+F3"/>
          <w:color w:val="000000" w:themeColor="text1"/>
          <w:lang w:val="en-PH" w:eastAsia="ko-KR"/>
        </w:rPr>
        <w:t xml:space="preserve">is </w:t>
      </w:r>
      <w:r w:rsidR="00DE41DF">
        <w:rPr>
          <w:rFonts w:eastAsia="CIDFont+F3"/>
          <w:color w:val="000000" w:themeColor="text1"/>
          <w:lang w:val="en-PH" w:eastAsia="ko-KR"/>
        </w:rPr>
        <w:t xml:space="preserve">the flux density contribution by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00DE41DF">
        <w:rPr>
          <w:rFonts w:eastAsia="CIDFont+F3"/>
          <w:color w:val="000000" w:themeColor="text1"/>
          <w:lang w:val="en-PH" w:eastAsia="ko-KR"/>
        </w:rPr>
        <w:t xml:space="preserve"> during the second active phase</w:t>
      </w:r>
      <w:r w:rsidRPr="00AA01A4">
        <w:rPr>
          <w:rFonts w:eastAsia="CIDFont+F3"/>
          <w:color w:val="000000" w:themeColor="text1"/>
          <w:lang w:val="en-PH" w:eastAsia="ko-KR"/>
        </w:rPr>
        <w:t>.</w:t>
      </w: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66259F70" w14:textId="41E589C4" w:rsidR="008B3234" w:rsidRPr="00A57E17" w:rsidRDefault="000A4196" w:rsidP="008B3234">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1DE30BE8" wp14:editId="6E9881C1">
            <wp:extent cx="5943600" cy="1143635"/>
            <wp:effectExtent l="0" t="0" r="0"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1143635"/>
                    </a:xfrm>
                    <a:prstGeom prst="rect">
                      <a:avLst/>
                    </a:prstGeom>
                  </pic:spPr>
                </pic:pic>
              </a:graphicData>
            </a:graphic>
          </wp:inline>
        </w:drawing>
      </w:r>
    </w:p>
    <w:p w14:paraId="22532A13" w14:textId="539A6BC7" w:rsidR="008B3234" w:rsidRDefault="008B3234" w:rsidP="008B3234">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4BEF5D7F"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8CC2140"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7C4BECB"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661D6EA"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3848E73"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5FE2A981"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1BA901B8" w14:textId="38107609" w:rsidR="00B653F9" w:rsidRDefault="00B653F9" w:rsidP="00B653F9">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overlap interval, the magnetic fluxes from both transformers coexist in the core, as illustrated in Fig. 6(a). Because Phase 2 is still discharging, flux </w:t>
      </w:r>
      <m:oMath>
        <m:r>
          <w:rPr>
            <w:rFonts w:ascii="Cambria Math" w:eastAsia="CIDFont+F3" w:hAnsi="Cambria Math"/>
            <w:color w:val="C00000"/>
            <w:lang w:val="en-PH" w:eastAsia="ko-KR"/>
          </w:rPr>
          <m:t>B''</m:t>
        </m:r>
      </m:oMath>
      <w:r w:rsidRPr="00B653F9">
        <w:rPr>
          <w:rFonts w:eastAsia="CIDFont+F3"/>
          <w:color w:val="C00000"/>
          <w:lang w:val="en-PH" w:eastAsia="ko-KR"/>
        </w:rPr>
        <w:t xml:space="preserve"> remains present in the center leg.</w:t>
      </w:r>
    </w:p>
    <w:p w14:paraId="41AAFE47"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4E131CAA" w14:textId="196C17FC" w:rsidR="00F77D49" w:rsidRDefault="00F77D49" w:rsidP="00B653F9">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3)</w:t>
      </w:r>
    </w:p>
    <w:p w14:paraId="214EDB8A" w14:textId="3939C8D5" w:rsidR="00F77D49" w:rsidRPr="0002771B" w:rsidRDefault="0089599F" w:rsidP="00F77D49">
      <w:pPr>
        <w:widowControl w:val="0"/>
        <w:autoSpaceDE w:val="0"/>
        <w:autoSpaceDN w:val="0"/>
        <w:adjustRightInd w:val="0"/>
        <w:spacing w:line="276" w:lineRule="auto"/>
        <w:jc w:val="both"/>
        <w:rPr>
          <w:rFonts w:eastAsia="CIDFont+F3"/>
          <w:color w:val="000000" w:themeColor="text1"/>
          <w:lang w:val="en-PH" w:eastAsia="ko-KR"/>
        </w:rPr>
      </w:pPr>
      <w:r>
        <w:rPr>
          <w:rFonts w:eastAsia="CIDFont+F3"/>
          <w:color w:val="C00000"/>
          <w:lang w:val="en-PH" w:eastAsia="ko-KR"/>
        </w:rPr>
        <w:t>T</w:t>
      </w:r>
      <w:r w:rsidR="00AD60D8"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Pr>
          <w:rFonts w:eastAsia="CIDFont+F3"/>
          <w:lang w:val="en-PH" w:eastAsia="ko-KR"/>
        </w:rPr>
        <w:t xml:space="preserve"> </w:t>
      </w:r>
      <w:r w:rsidR="00AD60D8" w:rsidRPr="00AD60D8">
        <w:rPr>
          <w:rFonts w:eastAsia="CIDFont+F3"/>
          <w:color w:val="C00000"/>
          <w:lang w:val="en-PH" w:eastAsia="ko-KR"/>
        </w:rPr>
        <w:t>operates as follows</w:t>
      </w:r>
      <w:r w:rsidR="00AD60D8">
        <w:rPr>
          <w:rFonts w:eastAsia="CIDFont+F3"/>
          <w:lang w:val="en-PH" w:eastAsia="ko-KR"/>
        </w:rPr>
        <w:t>. The</w:t>
      </w:r>
      <w:r w:rsidR="00F77D49" w:rsidRPr="0002771B">
        <w:rPr>
          <w:rFonts w:eastAsia="CIDFont+F3"/>
          <w:lang w:val="en-PH" w:eastAsia="ko-KR"/>
        </w:rPr>
        <w:t xml:space="preserve"> magnetomotive force and magnetic resistance of both outer legs</w:t>
      </w:r>
      <w:r w:rsidR="00416B36" w:rsidRPr="0002771B">
        <w:rPr>
          <w:rFonts w:eastAsia="CIDFont+F3"/>
          <w:lang w:val="en-PH" w:eastAsia="ko-KR"/>
        </w:rPr>
        <w:t xml:space="preserve"> for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00F77D49" w:rsidRPr="0002771B">
        <w:rPr>
          <w:rFonts w:eastAsia="CIDFont+F3"/>
          <w:lang w:val="en-PH" w:eastAsia="ko-KR"/>
        </w:rPr>
        <w:t xml:space="preserve"> are equal</w:t>
      </w:r>
      <w:r w:rsidR="00F77D49" w:rsidRPr="00925817">
        <w:rPr>
          <w:rFonts w:eastAsia="CIDFont+F3"/>
          <w:lang w:val="en-PH" w:eastAsia="ko-KR"/>
        </w:rPr>
        <w:t>.</w:t>
      </w:r>
      <w:r w:rsidR="00F77D49" w:rsidRPr="00925817">
        <w:rPr>
          <w:rFonts w:eastAsia="CIDFont+F3"/>
          <w:color w:val="C00000"/>
          <w:lang w:val="en-PH" w:eastAsia="ko-KR"/>
        </w:rPr>
        <w:t xml:space="preserve"> </w:t>
      </w:r>
      <w:r w:rsidRPr="00925817">
        <w:rPr>
          <w:rFonts w:eastAsia="CIDFont+F3"/>
          <w:color w:val="C00000"/>
          <w:lang w:val="en-PH" w:eastAsia="ko-KR"/>
        </w:rPr>
        <w:t>This causes t</w:t>
      </w:r>
      <w:r w:rsidR="00F77D49" w:rsidRPr="00925817">
        <w:rPr>
          <w:rFonts w:eastAsia="CIDFont+F3"/>
          <w:color w:val="C00000"/>
          <w:lang w:val="en-PH" w:eastAsia="ko-KR"/>
        </w:rPr>
        <w:t>he magnetic flux</w:t>
      </w:r>
      <w:r w:rsidR="00925817" w:rsidRPr="00925817">
        <w:rPr>
          <w:rFonts w:eastAsia="CIDFont+F3"/>
          <w:color w:val="C00000"/>
          <w:lang w:val="en-PH" w:eastAsia="ko-KR"/>
        </w:rPr>
        <w:t xml:space="preserve"> from the outer legs that flow</w:t>
      </w:r>
      <w:r w:rsidR="00F77D49" w:rsidRPr="00925817">
        <w:rPr>
          <w:rFonts w:eastAsia="CIDFont+F3"/>
          <w:color w:val="C00000"/>
          <w:lang w:val="en-PH" w:eastAsia="ko-KR"/>
        </w:rPr>
        <w:t xml:space="preserve"> in</w:t>
      </w:r>
      <w:r w:rsidR="00925817" w:rsidRPr="00925817">
        <w:rPr>
          <w:rFonts w:eastAsia="CIDFont+F3"/>
          <w:color w:val="C00000"/>
          <w:lang w:val="en-PH" w:eastAsia="ko-KR"/>
        </w:rPr>
        <w:t>to</w:t>
      </w:r>
      <w:r w:rsidR="00F77D49" w:rsidRPr="00925817">
        <w:rPr>
          <w:rFonts w:eastAsia="CIDFont+F3"/>
          <w:color w:val="C00000"/>
          <w:lang w:val="en-PH" w:eastAsia="ko-KR"/>
        </w:rPr>
        <w:t xml:space="preserve"> the center leg </w:t>
      </w:r>
      <w:r w:rsidR="00925817" w:rsidRPr="00925817">
        <w:rPr>
          <w:rFonts w:eastAsia="CIDFont+F3"/>
          <w:color w:val="C00000"/>
          <w:lang w:val="en-PH" w:eastAsia="ko-KR"/>
        </w:rPr>
        <w:t xml:space="preserve">to be </w:t>
      </w:r>
      <w:r w:rsidR="00F77D49" w:rsidRPr="00925817">
        <w:rPr>
          <w:rFonts w:eastAsia="CIDFont+F3"/>
          <w:color w:val="C00000"/>
          <w:lang w:val="en-PH" w:eastAsia="ko-KR"/>
        </w:rPr>
        <w:t>canceled.</w:t>
      </w:r>
      <w:r w:rsidR="00F77D49" w:rsidRPr="0002771B">
        <w:rPr>
          <w:rFonts w:eastAsia="CIDFont+F3"/>
          <w:lang w:val="en-PH" w:eastAsia="ko-KR"/>
        </w:rPr>
        <w:t xml:space="preserve"> This causes no electromotive force generated in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00F77D49" w:rsidRPr="0002771B">
        <w:rPr>
          <w:rFonts w:eastAsia="CIDFont+F3"/>
          <w:lang w:val="en-PH" w:eastAsia="ko-KR"/>
        </w:rPr>
        <w:t>.</w:t>
      </w:r>
      <w:r w:rsidR="00F77D49" w:rsidRPr="00F77D49">
        <w:rPr>
          <w:rFonts w:eastAsia="CIDFont+F3"/>
          <w:color w:val="C00000"/>
          <w:lang w:val="en-PH" w:eastAsia="ko-KR"/>
        </w:rPr>
        <w:t xml:space="preserve"> </w:t>
      </w:r>
      <w:r w:rsidR="002B5CEC" w:rsidRPr="0002771B">
        <w:rPr>
          <w:rFonts w:eastAsia="CIDFont+F3"/>
          <w:color w:val="C00000"/>
          <w:lang w:val="en-PH" w:eastAsia="ko-KR"/>
        </w:rPr>
        <w:t>As illustrated in Fig. 6(b), during Modes 2 and 3</w:t>
      </w:r>
      <w:r w:rsidR="002B5CEC" w:rsidRPr="0002771B">
        <w:rPr>
          <w:rFonts w:eastAsia="CIDFont+F3"/>
          <w:b/>
          <w:bCs/>
          <w:color w:val="C00000"/>
          <w:lang w:val="en-PH" w:eastAsia="ko-KR"/>
        </w:rPr>
        <w:t>,</w:t>
      </w:r>
      <w:r w:rsidR="002B5CEC" w:rsidRPr="0002771B">
        <w:rPr>
          <w:rFonts w:eastAsia="CIDFont+F3"/>
          <w:color w:val="C00000"/>
          <w:lang w:val="en-PH" w:eastAsia="ko-KR"/>
        </w:rPr>
        <w:t xml:space="preserve"> </w:t>
      </w:r>
      <w:r w:rsidR="006E15F2" w:rsidRPr="0002771B">
        <w:rPr>
          <w:rFonts w:eastAsia="CIDFont+F3"/>
          <w:color w:val="C00000"/>
          <w:lang w:val="en-PH" w:eastAsia="ko-KR"/>
        </w:rPr>
        <w:t xml:space="preserve">the flux solely flows on the outer legs. </w:t>
      </w:r>
      <w:r w:rsidR="00F77D49" w:rsidRPr="0002771B">
        <w:rPr>
          <w:rFonts w:eastAsia="CIDFont+F3"/>
          <w:color w:val="000000" w:themeColor="text1"/>
          <w:lang w:val="en-PH" w:eastAsia="ko-KR"/>
        </w:rPr>
        <w:t xml:space="preserve">Therefore, the transformer formed by the outer legs operates independently from the transformer in the center leg. The equivalent magnetic circuit for these modes is shown in Fig. </w:t>
      </w:r>
      <w:r w:rsidR="006E15F2" w:rsidRPr="0002771B">
        <w:rPr>
          <w:rFonts w:eastAsia="CIDFont+F3"/>
          <w:color w:val="000000" w:themeColor="text1"/>
          <w:lang w:val="en-PH" w:eastAsia="ko-KR"/>
        </w:rPr>
        <w:t>7</w:t>
      </w:r>
      <w:r w:rsidR="00F77D49" w:rsidRPr="0002771B">
        <w:rPr>
          <w:rFonts w:eastAsia="CIDFont+F3"/>
          <w:color w:val="000000" w:themeColor="text1"/>
          <w:lang w:val="en-PH" w:eastAsia="ko-KR"/>
        </w:rPr>
        <w:t>(a).</w:t>
      </w:r>
    </w:p>
    <w:p w14:paraId="546BC111"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784893B0" w14:textId="46A2CE03" w:rsidR="0002771B" w:rsidRDefault="0002771B" w:rsidP="0002771B">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this overlapping period results in the coexistence of both flux paths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as shown in Fig. </w:t>
      </w:r>
      <w:r w:rsidR="00E150E6">
        <w:rPr>
          <w:rFonts w:eastAsia="CIDFont+F3"/>
          <w:color w:val="C00000"/>
          <w:lang w:val="en-PH" w:eastAsia="ko-KR"/>
        </w:rPr>
        <w:t>6</w:t>
      </w:r>
      <w:r w:rsidRPr="0002771B">
        <w:rPr>
          <w:rFonts w:eastAsia="CIDFont+F3"/>
          <w:color w:val="C00000"/>
          <w:lang w:val="en-PH" w:eastAsia="ko-KR"/>
        </w:rPr>
        <w:t xml:space="preserve">(c). </w:t>
      </w:r>
    </w:p>
    <w:p w14:paraId="5F8B9E1F" w14:textId="77777777" w:rsidR="0089599F" w:rsidRDefault="0089599F" w:rsidP="0089599F">
      <w:pPr>
        <w:widowControl w:val="0"/>
        <w:autoSpaceDE w:val="0"/>
        <w:autoSpaceDN w:val="0"/>
        <w:adjustRightInd w:val="0"/>
        <w:spacing w:line="276" w:lineRule="auto"/>
        <w:jc w:val="both"/>
        <w:rPr>
          <w:rFonts w:eastAsia="CIDFont+F3"/>
          <w:color w:val="C00000"/>
          <w:lang w:val="en-PH" w:eastAsia="ko-KR"/>
        </w:rPr>
      </w:pPr>
    </w:p>
    <w:p w14:paraId="50322939" w14:textId="6BFA6A74" w:rsidR="003D7E3F" w:rsidRDefault="0089599F" w:rsidP="0002771B">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6)</w:t>
      </w:r>
    </w:p>
    <w:p w14:paraId="64EA31AA" w14:textId="502360D2" w:rsidR="003D7E3F" w:rsidRPr="003D7E3F" w:rsidRDefault="0089599F" w:rsidP="003D7E3F">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sidR="00AD60D8">
        <w:rPr>
          <w:rFonts w:eastAsia="CIDFont+F3"/>
          <w:lang w:val="en-PH" w:eastAsia="ko-KR"/>
        </w:rPr>
        <w:t xml:space="preserve">. </w:t>
      </w:r>
      <w:r w:rsidR="003D7E3F">
        <w:rPr>
          <w:rFonts w:eastAsia="CIDFont+F3"/>
          <w:color w:val="C00000"/>
          <w:lang w:val="en-PH" w:eastAsia="ko-KR"/>
        </w:rPr>
        <w:t>T</w:t>
      </w:r>
      <w:r w:rsidR="003D7E3F" w:rsidRPr="003D7E3F">
        <w:rPr>
          <w:rFonts w:eastAsia="CIDFont+F3"/>
          <w:color w:val="C00000"/>
          <w:lang w:val="en-PH" w:eastAsia="ko-KR"/>
        </w:rPr>
        <w:t>he magnetic resistance of both outer legs is equal,</w:t>
      </w:r>
      <w:r w:rsidR="00925817">
        <w:rPr>
          <w:rFonts w:eastAsia="CIDFont+F3"/>
          <w:color w:val="C00000"/>
          <w:lang w:val="en-PH" w:eastAsia="ko-KR"/>
        </w:rPr>
        <w:t xml:space="preserve"> causing</w:t>
      </w:r>
      <w:r w:rsidR="003D7E3F" w:rsidRPr="003D7E3F">
        <w:rPr>
          <w:rFonts w:eastAsia="CIDFont+F3"/>
          <w:color w:val="C00000"/>
          <w:lang w:val="en-PH" w:eastAsia="ko-KR"/>
        </w:rPr>
        <w:t xml:space="preserve"> the magnetic flux </w:t>
      </w:r>
      <w:r w:rsidR="00925817">
        <w:rPr>
          <w:rFonts w:eastAsia="CIDFont+F3"/>
          <w:color w:val="C00000"/>
          <w:lang w:val="en-PH" w:eastAsia="ko-KR"/>
        </w:rPr>
        <w:t xml:space="preserve">from the center legs to be </w:t>
      </w:r>
      <w:r w:rsidR="003D7E3F" w:rsidRPr="003D7E3F">
        <w:rPr>
          <w:rFonts w:eastAsia="CIDFont+F3"/>
          <w:color w:val="C00000"/>
          <w:lang w:val="en-PH" w:eastAsia="ko-KR"/>
        </w:rPr>
        <w:t xml:space="preserve">divided equally into both outer legs. </w:t>
      </w:r>
      <w:r w:rsidR="00925817">
        <w:rPr>
          <w:rFonts w:eastAsia="CIDFont+F3"/>
          <w:color w:val="C00000"/>
          <w:lang w:val="en-PH" w:eastAsia="ko-KR"/>
        </w:rPr>
        <w:t>Since</w:t>
      </w:r>
      <w:r w:rsidR="003D7E3F"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3D7E3F" w:rsidRPr="003D7E3F">
        <w:rPr>
          <w:rFonts w:eastAsia="CIDFont+F3"/>
          <w:color w:val="C00000"/>
          <w:lang w:val="en-PH" w:eastAsia="ko-KR"/>
        </w:rPr>
        <w:t xml:space="preserve"> is canceled.</w:t>
      </w:r>
      <w:r w:rsidR="00E150E6">
        <w:rPr>
          <w:rFonts w:eastAsia="CIDFont+F3"/>
          <w:color w:val="C00000"/>
          <w:lang w:val="en-PH" w:eastAsia="ko-KR"/>
        </w:rPr>
        <w:t xml:space="preserve"> </w:t>
      </w:r>
      <w:r w:rsidR="00E150E6" w:rsidRPr="0002771B">
        <w:rPr>
          <w:rFonts w:eastAsia="CIDFont+F3"/>
          <w:color w:val="C00000"/>
          <w:lang w:val="en-PH" w:eastAsia="ko-KR"/>
        </w:rPr>
        <w:t>As illustrated in Fig. 6(</w:t>
      </w:r>
      <w:r w:rsidR="00E150E6">
        <w:rPr>
          <w:rFonts w:eastAsia="CIDFont+F3"/>
          <w:color w:val="C00000"/>
          <w:lang w:val="en-PH" w:eastAsia="ko-KR"/>
        </w:rPr>
        <w:t>d</w:t>
      </w:r>
      <w:r w:rsidR="00E150E6" w:rsidRPr="0002771B">
        <w:rPr>
          <w:rFonts w:eastAsia="CIDFont+F3"/>
          <w:color w:val="C00000"/>
          <w:lang w:val="en-PH" w:eastAsia="ko-KR"/>
        </w:rPr>
        <w:t xml:space="preserve">), during Modes </w:t>
      </w:r>
      <w:r w:rsidR="00D01B9B">
        <w:rPr>
          <w:rFonts w:eastAsia="CIDFont+F3"/>
          <w:color w:val="C00000"/>
          <w:lang w:val="en-PH" w:eastAsia="ko-KR"/>
        </w:rPr>
        <w:t>5</w:t>
      </w:r>
      <w:r w:rsidR="00E150E6" w:rsidRPr="0002771B">
        <w:rPr>
          <w:rFonts w:eastAsia="CIDFont+F3"/>
          <w:color w:val="C00000"/>
          <w:lang w:val="en-PH" w:eastAsia="ko-KR"/>
        </w:rPr>
        <w:t xml:space="preserve"> and </w:t>
      </w:r>
      <w:r w:rsidR="00D01B9B">
        <w:rPr>
          <w:rFonts w:eastAsia="CIDFont+F3"/>
          <w:color w:val="C00000"/>
          <w:lang w:val="en-PH" w:eastAsia="ko-KR"/>
        </w:rPr>
        <w:t>6</w:t>
      </w:r>
      <w:r w:rsidR="00E150E6" w:rsidRPr="0002771B">
        <w:rPr>
          <w:rFonts w:eastAsia="CIDFont+F3"/>
          <w:b/>
          <w:bCs/>
          <w:color w:val="C00000"/>
          <w:lang w:val="en-PH" w:eastAsia="ko-KR"/>
        </w:rPr>
        <w:t>,</w:t>
      </w:r>
      <w:r w:rsidR="00E150E6" w:rsidRPr="0002771B">
        <w:rPr>
          <w:rFonts w:eastAsia="CIDFont+F3"/>
          <w:color w:val="C00000"/>
          <w:lang w:val="en-PH" w:eastAsia="ko-KR"/>
        </w:rPr>
        <w:t xml:space="preserve"> </w:t>
      </w:r>
      <w:r w:rsidR="00D01B9B">
        <w:rPr>
          <w:rFonts w:eastAsia="CIDFont+F3"/>
          <w:color w:val="C00000"/>
          <w:lang w:val="en-PH" w:eastAsia="ko-KR"/>
        </w:rPr>
        <w:t xml:space="preserve">only the </w:t>
      </w:r>
      <w:r w:rsidR="00E150E6" w:rsidRPr="0002771B">
        <w:rPr>
          <w:rFonts w:eastAsia="CIDFont+F3"/>
          <w:color w:val="C00000"/>
          <w:lang w:val="en-PH" w:eastAsia="ko-KR"/>
        </w:rPr>
        <w:t xml:space="preserve">flux </w:t>
      </w:r>
      <w:r w:rsidR="00D01B9B">
        <w:rPr>
          <w:rFonts w:eastAsia="CIDFont+F3"/>
          <w:color w:val="C00000"/>
          <w:lang w:val="en-PH" w:eastAsia="ko-KR"/>
        </w:rPr>
        <w:t>from the center legs flows through the transformer</w:t>
      </w:r>
      <w:r w:rsidR="00E150E6" w:rsidRPr="0002771B">
        <w:rPr>
          <w:rFonts w:eastAsia="CIDFont+F3"/>
          <w:color w:val="C00000"/>
          <w:lang w:val="en-PH" w:eastAsia="ko-KR"/>
        </w:rPr>
        <w:t>.</w:t>
      </w:r>
      <w:r w:rsidR="003D7E3F"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sidR="00D01B9B">
        <w:rPr>
          <w:rFonts w:eastAsia="CIDFont+F3"/>
          <w:color w:val="C00000"/>
          <w:lang w:val="en-PH" w:eastAsia="ko-KR"/>
        </w:rPr>
        <w:t>7</w:t>
      </w:r>
      <w:r w:rsidR="003D7E3F" w:rsidRPr="003D7E3F">
        <w:rPr>
          <w:rFonts w:eastAsia="CIDFont+F3"/>
          <w:color w:val="C00000"/>
          <w:lang w:val="en-PH" w:eastAsia="ko-KR"/>
        </w:rPr>
        <w:t>(b).</w:t>
      </w: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3FFD6A0A" w14:textId="51C66151" w:rsidR="000D5FBA" w:rsidRDefault="000D5FBA" w:rsidP="001940B3">
      <w:pPr>
        <w:pStyle w:val="Style2"/>
        <w:spacing w:line="276" w:lineRule="auto"/>
      </w:pPr>
      <w:r w:rsidRPr="000D5FBA">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lastRenderedPageBreak/>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lastRenderedPageBreak/>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w:t>
            </w:r>
            <w:r w:rsidR="00054C55" w:rsidRPr="006B4224">
              <w:rPr>
                <w:rFonts w:eastAsia="CIDFont+F3"/>
                <w:color w:val="C00000"/>
                <w:lang w:eastAsia="ko-KR"/>
              </w:rPr>
              <w:lastRenderedPageBreak/>
              <w:t xml:space="preserve">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lastRenderedPageBreak/>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655CE82A">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45C6594E">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3"/>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3"/>
      <w:r w:rsidR="00081128" w:rsidRPr="006D746C">
        <w:rPr>
          <w:rStyle w:val="CommentReference"/>
          <w:rFonts w:eastAsia="CIDFont+F3"/>
          <w:color w:val="C00000"/>
          <w:sz w:val="24"/>
          <w:szCs w:val="24"/>
          <w:lang w:eastAsia="ko-KR"/>
        </w:rPr>
        <w:commentReference w:id="13"/>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6D977DA4"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sidR="00DD5349">
        <w:rPr>
          <w:rFonts w:eastAsia="CIDFont+F3"/>
          <w:color w:val="C00000"/>
          <w:lang w:eastAsia="ko-KR"/>
        </w:rPr>
        <w:t xml:space="preserve">through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commentRangeStart w:id="14"/>
      <w:r w:rsidRPr="000D5FBA">
        <w:lastRenderedPageBreak/>
        <w:t>The modulation results of the interleaved converter are not mentioned in the paper, especially the experimental results.</w:t>
      </w:r>
      <w:commentRangeEnd w:id="14"/>
      <w:r w:rsidR="00696296">
        <w:rPr>
          <w:rStyle w:val="CommentReference"/>
          <w:sz w:val="24"/>
          <w:szCs w:val="20"/>
        </w:rPr>
        <w:commentReference w:id="14"/>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461C0C5" w14:textId="6E8AD6EF"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Pr>
          <w:rFonts w:eastAsia="CIDFont+F3"/>
          <w:color w:val="C00000"/>
          <w:lang w:eastAsia="ko-KR"/>
        </w:rPr>
        <w:t xml:space="preserve">In terms of the </w:t>
      </w:r>
    </w:p>
    <w:p w14:paraId="4D433FA9"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766CB760"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35D3FDAE"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We thank the reviewer for this insightful comment.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0A17CCE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w:t>
      </w:r>
      <w:r w:rsidRPr="0050488C">
        <w:rPr>
          <w:rFonts w:eastAsia="CIDFont+F3"/>
          <w:color w:val="C00000"/>
          <w:lang w:eastAsia="ko-KR"/>
        </w:rPr>
        <w:lastRenderedPageBreak/>
        <w:t>are not yet fully optimized. Achieving parity or superiority in AC resistance R_ac 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49BFCA62" w:rsidR="003C544E" w:rsidRPr="00B52158"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 The peak system efficiency of 84.6% demonstrates that before comprehensive magnetic optimization, the converter maintains viable and stable operation.</w:t>
      </w: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9T22:04:00Z" w:initials="KR">
    <w:p w14:paraId="226EE06F" w14:textId="77777777" w:rsidR="006A7674" w:rsidRDefault="006A7674" w:rsidP="006A7674">
      <w:pPr>
        <w:pStyle w:val="CommentText"/>
      </w:pPr>
      <w:r>
        <w:rPr>
          <w:rStyle w:val="CommentReference"/>
        </w:rPr>
        <w:annotationRef/>
      </w:r>
      <w:r>
        <w:rPr>
          <w:lang w:val="en-PH"/>
        </w:rPr>
        <w:t>I revised.</w:t>
      </w:r>
    </w:p>
  </w:comment>
  <w:comment w:id="1" w:author="ROQUE Karl Raymond Dela Cruz" w:date="2026-08-09T16:48:00Z" w:initials="KR">
    <w:p w14:paraId="5ACDAA61" w14:textId="77777777" w:rsidR="00714759" w:rsidRDefault="00714759" w:rsidP="00714759">
      <w:pPr>
        <w:pStyle w:val="CommentText"/>
      </w:pPr>
      <w:r>
        <w:rPr>
          <w:rStyle w:val="CommentReference"/>
        </w:rPr>
        <w:annotationRef/>
      </w:r>
      <w:r>
        <w:t>Revised, but we don’t have single-phase efficiency curve. It seems I didn’t take it before. I’m sorry about that.</w:t>
      </w:r>
    </w:p>
  </w:comment>
  <w:comment w:id="2" w:author="ROQUE Karl Raymond Dela Cruz" w:date="2026-08-09T22:03:00Z" w:initials="KR">
    <w:p w14:paraId="46ED3047" w14:textId="77777777" w:rsidR="006A7674" w:rsidRDefault="006A7674" w:rsidP="006A7674">
      <w:pPr>
        <w:pStyle w:val="CommentText"/>
      </w:pPr>
      <w:r>
        <w:rPr>
          <w:rStyle w:val="CommentReference"/>
        </w:rPr>
        <w:annotationRef/>
      </w:r>
      <w:r>
        <w:rPr>
          <w:lang w:val="en-PH"/>
        </w:rPr>
        <w:t>I revised.</w:t>
      </w:r>
    </w:p>
  </w:comment>
  <w:comment w:id="3"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5"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6"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7"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4"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8" w:author="ROQUE Karl Raymond Dela Cruz" w:date="2026-08-09T17:07:00Z" w:initials="KR">
    <w:p w14:paraId="19BA1F11" w14:textId="77777777" w:rsidR="00E85829" w:rsidRDefault="00E85829" w:rsidP="00E85829">
      <w:pPr>
        <w:pStyle w:val="CommentText"/>
      </w:pPr>
      <w:r>
        <w:rPr>
          <w:rStyle w:val="CommentReference"/>
        </w:rPr>
        <w:annotationRef/>
      </w:r>
      <w:r>
        <w:t>I’m not sure if I understood your comment correctly. Please check my response to this.</w:t>
      </w:r>
    </w:p>
  </w:comment>
  <w:comment w:id="9" w:author="ROQUE Karl Raymond Dela Cruz" w:date="2026-08-09T22:03:00Z" w:initials="KR">
    <w:p w14:paraId="4B410907" w14:textId="77777777" w:rsidR="006A7674" w:rsidRDefault="006A7674" w:rsidP="006A7674">
      <w:pPr>
        <w:pStyle w:val="CommentText"/>
      </w:pPr>
      <w:r>
        <w:rPr>
          <w:rStyle w:val="CommentReference"/>
        </w:rPr>
        <w:annotationRef/>
      </w:r>
      <w:r>
        <w:rPr>
          <w:lang w:val="en-PH"/>
        </w:rPr>
        <w:t>Is this okay?</w:t>
      </w:r>
    </w:p>
  </w:comment>
  <w:comment w:id="10" w:author="ROQUE Karl Raymond Dela Cruz" w:date="2026-08-09T17:17:00Z" w:initials="KR">
    <w:p w14:paraId="135B9BB6" w14:textId="77777777" w:rsidR="0050488C" w:rsidRDefault="0050488C" w:rsidP="0050488C">
      <w:pPr>
        <w:pStyle w:val="CommentText"/>
      </w:pPr>
      <w:r>
        <w:rPr>
          <w:rStyle w:val="CommentReference"/>
        </w:rPr>
        <w:annotationRef/>
      </w:r>
      <w:r>
        <w:t>Please check my response to this.</w:t>
      </w:r>
    </w:p>
  </w:comment>
  <w:comment w:id="11" w:author="ROQUE Karl Raymond Dela Cruz" w:date="2026-08-09T22:04:00Z" w:initials="KR">
    <w:p w14:paraId="562BE913" w14:textId="77777777" w:rsidR="006A7674" w:rsidRDefault="006A7674" w:rsidP="006A7674">
      <w:pPr>
        <w:pStyle w:val="CommentText"/>
      </w:pPr>
      <w:r>
        <w:rPr>
          <w:rStyle w:val="CommentReference"/>
        </w:rPr>
        <w:annotationRef/>
      </w:r>
      <w:r>
        <w:rPr>
          <w:lang w:val="en-PH"/>
        </w:rPr>
        <w:t>I revised.</w:t>
      </w:r>
    </w:p>
  </w:comment>
  <w:comment w:id="12"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3"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14" w:author="ROQUE Karl Raymond Dela Cruz" w:date="2026-08-09T22:07:00Z" w:initials="KR">
    <w:p w14:paraId="67050AE8" w14:textId="77777777" w:rsidR="00696296" w:rsidRDefault="00696296" w:rsidP="00696296">
      <w:pPr>
        <w:pStyle w:val="CommentText"/>
      </w:pPr>
      <w:r>
        <w:rPr>
          <w:rStyle w:val="CommentReference"/>
        </w:rPr>
        <w:annotationRef/>
      </w:r>
      <w:r>
        <w:rPr>
          <w:lang w:val="en-PH"/>
        </w:rPr>
        <w:t>I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6EE06F" w15:done="0"/>
  <w15:commentEx w15:paraId="5ACDAA61" w15:done="0"/>
  <w15:commentEx w15:paraId="46ED3047"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19BA1F11" w15:done="0"/>
  <w15:commentEx w15:paraId="4B410907" w15:done="0"/>
  <w15:commentEx w15:paraId="135B9BB6" w15:done="0"/>
  <w15:commentEx w15:paraId="562BE913" w15:done="0"/>
  <w15:commentEx w15:paraId="24B1CAF4" w15:done="0"/>
  <w15:commentEx w15:paraId="5D2230EB" w15:done="0"/>
  <w15:commentEx w15:paraId="67050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77D84" w16cex:dateUtc="2026-08-09T13:04:00Z"/>
  <w16cex:commentExtensible w16cex:durableId="29BD9BC5" w16cex:dateUtc="2026-08-09T07:48:00Z"/>
  <w16cex:commentExtensible w16cex:durableId="240E8E72" w16cex:dateUtc="2026-08-09T13:03: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33221DC3" w16cex:dateUtc="2026-08-09T08:07:00Z"/>
  <w16cex:commentExtensible w16cex:durableId="0E89D868" w16cex:dateUtc="2026-08-09T13:03:00Z"/>
  <w16cex:commentExtensible w16cex:durableId="621FF7DA" w16cex:dateUtc="2026-08-09T08:17:00Z"/>
  <w16cex:commentExtensible w16cex:durableId="3BBF5800" w16cex:dateUtc="2026-08-09T13:04:00Z"/>
  <w16cex:commentExtensible w16cex:durableId="7A735BFD" w16cex:dateUtc="2026-08-09T13:35:00Z"/>
  <w16cex:commentExtensible w16cex:durableId="68AEA950" w16cex:dateUtc="2026-07-29T10:05:00Z"/>
  <w16cex:commentExtensible w16cex:durableId="010CD8C6" w16cex:dateUtc="2026-08-09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6EE06F" w16cid:durableId="28D77D84"/>
  <w16cid:commentId w16cid:paraId="5ACDAA61" w16cid:durableId="29BD9BC5"/>
  <w16cid:commentId w16cid:paraId="46ED3047" w16cid:durableId="240E8E72"/>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19BA1F11" w16cid:durableId="33221DC3"/>
  <w16cid:commentId w16cid:paraId="4B410907" w16cid:durableId="0E89D868"/>
  <w16cid:commentId w16cid:paraId="135B9BB6" w16cid:durableId="621FF7DA"/>
  <w16cid:commentId w16cid:paraId="562BE913" w16cid:durableId="3BBF5800"/>
  <w16cid:commentId w16cid:paraId="24B1CAF4" w16cid:durableId="7A735BFD"/>
  <w16cid:commentId w16cid:paraId="5D2230EB" w16cid:durableId="68AEA950"/>
  <w16cid:commentId w16cid:paraId="67050AE8" w16cid:durableId="010CD8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0B818" w14:textId="77777777" w:rsidR="00AE07B4" w:rsidRDefault="00AE07B4" w:rsidP="004B1D0A">
      <w:r>
        <w:separator/>
      </w:r>
    </w:p>
  </w:endnote>
  <w:endnote w:type="continuationSeparator" w:id="0">
    <w:p w14:paraId="529E59CA" w14:textId="77777777" w:rsidR="00AE07B4" w:rsidRDefault="00AE07B4" w:rsidP="004B1D0A">
      <w:r>
        <w:continuationSeparator/>
      </w:r>
    </w:p>
  </w:endnote>
  <w:endnote w:type="continuationNotice" w:id="1">
    <w:p w14:paraId="0FEF0306" w14:textId="77777777" w:rsidR="00AE07B4" w:rsidRDefault="00AE07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7766" w14:textId="77777777" w:rsidR="00AE07B4" w:rsidRDefault="00AE07B4" w:rsidP="004B1D0A">
      <w:r>
        <w:separator/>
      </w:r>
    </w:p>
  </w:footnote>
  <w:footnote w:type="continuationSeparator" w:id="0">
    <w:p w14:paraId="1EEF6E57" w14:textId="77777777" w:rsidR="00AE07B4" w:rsidRDefault="00AE07B4" w:rsidP="004B1D0A">
      <w:r>
        <w:continuationSeparator/>
      </w:r>
    </w:p>
  </w:footnote>
  <w:footnote w:type="continuationNotice" w:id="1">
    <w:p w14:paraId="66D5F0D9" w14:textId="77777777" w:rsidR="00AE07B4" w:rsidRDefault="00AE07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9A6"/>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5E45"/>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3F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4F5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99F"/>
    <w:rsid w:val="00895DC6"/>
    <w:rsid w:val="00895FE8"/>
    <w:rsid w:val="008960B8"/>
    <w:rsid w:val="0089655A"/>
    <w:rsid w:val="00896B99"/>
    <w:rsid w:val="008973CA"/>
    <w:rsid w:val="008975D9"/>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07B4"/>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4.xml><?xml version="1.0" encoding="utf-8"?>
<ds:datastoreItem xmlns:ds="http://schemas.openxmlformats.org/officeDocument/2006/customXml" ds:itemID="{57C0D122-3C40-42B6-97C3-75196960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56</Pages>
  <Words>14463</Words>
  <Characters>82445</Characters>
  <Application>Microsoft Office Word</Application>
  <DocSecurity>0</DocSecurity>
  <Lines>687</Lines>
  <Paragraphs>193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6</cp:revision>
  <cp:lastPrinted>2026-05-19T16:56:00Z</cp:lastPrinted>
  <dcterms:created xsi:type="dcterms:W3CDTF">2026-08-09T08:57:00Z</dcterms:created>
  <dcterms:modified xsi:type="dcterms:W3CDTF">2026-08-09T16:33:00Z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