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4FCAC50A" w:rsidR="00627B36" w:rsidRPr="007D55B0" w:rsidRDefault="00B23FC6" w:rsidP="001940B3">
      <w:pPr>
        <w:spacing w:line="276" w:lineRule="auto"/>
        <w:jc w:val="both"/>
        <w:rPr>
          <w:rFonts w:eastAsia="Malgun Gothic"/>
          <w:b/>
          <w:color w:val="C00000"/>
          <w:sz w:val="28"/>
          <w:u w:val="single"/>
          <w:lang w:eastAsia="ko-KR"/>
        </w:rPr>
      </w:pPr>
      <w:r>
        <w:rPr>
          <w:rFonts w:eastAsia="Malgun Gothic"/>
          <w:b/>
          <w:sz w:val="28"/>
          <w:u w:val="single"/>
        </w:rPr>
        <w:t>f</w:t>
      </w:r>
      <w:r w:rsidR="00627B36"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2B74F11D" w:rsidR="00627B36" w:rsidRDefault="00E145F8" w:rsidP="001940B3">
      <w:pPr>
        <w:spacing w:line="276" w:lineRule="auto"/>
        <w:rPr>
          <w:rFonts w:eastAsia="Malgun Gothic"/>
          <w:lang w:eastAsia="ko-KR"/>
        </w:rPr>
      </w:pPr>
      <w:r>
        <w:rPr>
          <w:rFonts w:eastAsia="Malgun Gothic"/>
          <w:lang w:eastAsia="ko-KR"/>
        </w:rPr>
        <w:t>Oct</w:t>
      </w:r>
      <w:r w:rsidR="00A00DB2">
        <w:rPr>
          <w:rFonts w:eastAsia="Malgun Gothic"/>
          <w:lang w:eastAsia="ko-KR"/>
        </w:rPr>
        <w:t xml:space="preserve"> </w:t>
      </w:r>
      <w:r>
        <w:rPr>
          <w:rFonts w:eastAsia="Malgun Gothic"/>
          <w:lang w:eastAsia="ko-KR"/>
        </w:rPr>
        <w:t>26</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1BDE6624" w:rsidR="00627B36" w:rsidRPr="001940B3" w:rsidRDefault="00E145F8"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Pr>
          <w:rFonts w:ascii="Times New Roman" w:eastAsia="Malgun Gothic" w:hAnsi="Times New Roman" w:cs="Times New Roman"/>
          <w:color w:val="000000" w:themeColor="text1"/>
          <w:sz w:val="24"/>
          <w:szCs w:val="24"/>
        </w:rPr>
        <w:t>We thank the reviewer for going through and agreeing with our response letter</w:t>
      </w:r>
      <w:commentRangeStart w:id="0"/>
      <w:r w:rsidR="00627B36" w:rsidRPr="001940B3">
        <w:rPr>
          <w:rFonts w:ascii="Times New Roman" w:eastAsia="Malgun Gothic" w:hAnsi="Times New Roman" w:cs="Times New Roman"/>
          <w:color w:val="000000" w:themeColor="text1"/>
          <w:sz w:val="24"/>
          <w:szCs w:val="24"/>
        </w:rPr>
        <w:t>.</w:t>
      </w:r>
      <w:commentRangeEnd w:id="0"/>
      <w:r w:rsidRPr="001940B3">
        <w:rPr>
          <w:rStyle w:val="CommentReference"/>
          <w:rFonts w:ascii="Times New Roman" w:eastAsia="Malgun Gothic" w:hAnsi="Times New Roman" w:cs="Times New Roman"/>
          <w:color w:val="000000" w:themeColor="text1"/>
          <w:sz w:val="24"/>
          <w:szCs w:val="24"/>
        </w:rPr>
        <w:commentReference w:id="0"/>
      </w:r>
    </w:p>
    <w:p w14:paraId="10DFDEA3" w14:textId="403161D3"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E145F8">
        <w:rPr>
          <w:rFonts w:ascii="Times New Roman" w:eastAsia="Malgun Gothic" w:hAnsi="Times New Roman" w:cs="Times New Roman"/>
          <w:color w:val="000000" w:themeColor="text1"/>
          <w:sz w:val="24"/>
          <w:szCs w:val="24"/>
          <w:lang w:eastAsia="ko-KR"/>
        </w:rPr>
        <w:t>xx</w:t>
      </w:r>
      <w:r w:rsidRPr="001940B3">
        <w:rPr>
          <w:rFonts w:ascii="Times New Roman" w:eastAsia="Malgun Gothic" w:hAnsi="Times New Roman" w:cs="Times New Roman"/>
          <w:color w:val="000000" w:themeColor="text1"/>
          <w:sz w:val="24"/>
          <w:szCs w:val="24"/>
        </w:rPr>
        <w:t xml:space="preserve"> to </w:t>
      </w:r>
      <w:r w:rsidR="00E145F8">
        <w:rPr>
          <w:rFonts w:ascii="Times New Roman" w:eastAsia="Malgun Gothic" w:hAnsi="Times New Roman" w:cs="Times New Roman"/>
          <w:color w:val="000000" w:themeColor="text1"/>
          <w:sz w:val="24"/>
          <w:szCs w:val="24"/>
          <w:lang w:eastAsia="ko-KR"/>
        </w:rPr>
        <w:t>xx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64B2D9F6"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E145F8">
        <w:rPr>
          <w:rFonts w:ascii="Times New Roman" w:eastAsia="Malgun Gothic" w:hAnsi="Times New Roman" w:cs="Times New Roman"/>
          <w:color w:val="000000" w:themeColor="text1"/>
          <w:sz w:val="24"/>
          <w:szCs w:val="24"/>
          <w:lang w:eastAsia="ko-KR"/>
        </w:rPr>
        <w:t>xx</w:t>
      </w:r>
      <w:r w:rsidRPr="001940B3">
        <w:rPr>
          <w:rFonts w:ascii="Times New Roman" w:eastAsia="Malgun Gothic" w:hAnsi="Times New Roman" w:cs="Times New Roman"/>
          <w:color w:val="000000" w:themeColor="text1"/>
          <w:sz w:val="24"/>
          <w:szCs w:val="24"/>
        </w:rPr>
        <w:t xml:space="preserve"> to </w:t>
      </w:r>
      <w:r w:rsidR="00E145F8">
        <w:rPr>
          <w:rFonts w:ascii="Times New Roman" w:eastAsia="Malgun Gothic" w:hAnsi="Times New Roman" w:cs="Times New Roman"/>
          <w:color w:val="000000" w:themeColor="text1"/>
          <w:sz w:val="24"/>
          <w:szCs w:val="24"/>
          <w:lang w:eastAsia="ko-KR"/>
        </w:rPr>
        <w:t>xx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2A4E7BE6" w:rsidR="00FF7F95" w:rsidRPr="00E145F8" w:rsidRDefault="00CE7F23" w:rsidP="001940B3">
      <w:pPr>
        <w:spacing w:line="276" w:lineRule="auto"/>
        <w:jc w:val="both"/>
        <w:rPr>
          <w:rFonts w:eastAsia="Malgun Gothic"/>
          <w:i/>
          <w:iCs/>
          <w:color w:val="C00000"/>
          <w:lang w:eastAsia="ko-KR"/>
        </w:rPr>
      </w:pPr>
      <w:commentRangeStart w:id="1"/>
      <w:r w:rsidRPr="00E145F8">
        <w:rPr>
          <w:rFonts w:eastAsia="Malgun Gothic"/>
          <w:i/>
          <w:iCs/>
          <w:color w:val="C00000"/>
          <w:lang w:eastAsia="ko-KR"/>
        </w:rPr>
        <w:t>We revised the manuscript accordingly</w:t>
      </w:r>
      <w:r w:rsidR="00377737" w:rsidRPr="00E145F8">
        <w:rPr>
          <w:rFonts w:eastAsia="Malgun Gothic"/>
          <w:i/>
          <w:iCs/>
          <w:color w:val="C00000"/>
          <w:lang w:eastAsia="ko-KR"/>
        </w:rPr>
        <w:t xml:space="preserve"> to the reviewers comments</w:t>
      </w:r>
      <w:r w:rsidRPr="00E145F8">
        <w:rPr>
          <w:rFonts w:eastAsia="Malgun Gothic"/>
          <w:i/>
          <w:iCs/>
          <w:color w:val="C00000"/>
          <w:lang w:eastAsia="ko-KR"/>
        </w:rPr>
        <w:t xml:space="preserve">. In particular, we strengthened the literature review, clarified </w:t>
      </w:r>
      <w:r w:rsidR="00377737" w:rsidRPr="00E145F8">
        <w:rPr>
          <w:rFonts w:eastAsia="Malgun Gothic"/>
          <w:i/>
          <w:iCs/>
          <w:color w:val="C00000"/>
          <w:lang w:eastAsia="ko-KR"/>
        </w:rPr>
        <w:t>various explanations on the operational principle of the transformer</w:t>
      </w:r>
      <w:r w:rsidRPr="00E145F8">
        <w:rPr>
          <w:rFonts w:eastAsia="Malgun Gothic"/>
          <w:i/>
          <w:iCs/>
          <w:color w:val="C00000"/>
          <w:lang w:eastAsia="ko-KR"/>
        </w:rPr>
        <w:t>,</w:t>
      </w:r>
      <w:r w:rsidR="00377737" w:rsidRPr="00E145F8">
        <w:rPr>
          <w:rFonts w:eastAsia="Malgun Gothic"/>
          <w:i/>
          <w:iCs/>
          <w:color w:val="C00000"/>
          <w:lang w:eastAsia="ko-KR"/>
        </w:rPr>
        <w:t xml:space="preserve"> insights on the operation compared to a conventional, discrete implementation,</w:t>
      </w:r>
      <w:r w:rsidRPr="00E145F8">
        <w:rPr>
          <w:rFonts w:eastAsia="Malgun Gothic"/>
          <w:i/>
          <w:iCs/>
          <w:color w:val="C00000"/>
          <w:lang w:eastAsia="ko-KR"/>
        </w:rPr>
        <w:t xml:space="preserve"> and </w:t>
      </w:r>
      <w:r w:rsidR="00377737" w:rsidRPr="00E145F8">
        <w:rPr>
          <w:rFonts w:eastAsia="Malgun Gothic"/>
          <w:i/>
          <w:iCs/>
          <w:color w:val="C00000"/>
          <w:lang w:eastAsia="ko-KR"/>
        </w:rPr>
        <w:t>provided clarification on the experimental environment</w:t>
      </w:r>
      <w:r w:rsidRPr="00E145F8">
        <w:rPr>
          <w:rFonts w:eastAsia="Malgun Gothic"/>
          <w:i/>
          <w:iCs/>
          <w:color w:val="C00000"/>
          <w:lang w:eastAsia="ko-KR"/>
        </w:rPr>
        <w:t>. We also updated the manuscript to improve clarity, consistency,</w:t>
      </w:r>
      <w:r w:rsidR="00377737" w:rsidRPr="00E145F8">
        <w:rPr>
          <w:rFonts w:eastAsia="Malgun Gothic"/>
          <w:i/>
          <w:iCs/>
          <w:color w:val="C00000"/>
          <w:lang w:eastAsia="ko-KR"/>
        </w:rPr>
        <w:t xml:space="preserve"> and minor errors</w:t>
      </w:r>
      <w:r w:rsidRPr="00E145F8">
        <w:rPr>
          <w:rFonts w:eastAsia="Malgun Gothic"/>
          <w:i/>
          <w:iCs/>
          <w:color w:val="C00000"/>
          <w:lang w:eastAsia="ko-KR"/>
        </w:rPr>
        <w:t>.</w:t>
      </w:r>
      <w:r w:rsidR="00FF7F95" w:rsidRPr="00E145F8">
        <w:rPr>
          <w:i/>
          <w:iCs/>
          <w:color w:val="C00000"/>
        </w:rPr>
        <w:t xml:space="preserve"> </w:t>
      </w:r>
      <w:commentRangeEnd w:id="1"/>
      <w:r w:rsidR="00E145F8" w:rsidRPr="00E145F8">
        <w:rPr>
          <w:rStyle w:val="CommentReference"/>
          <w:rFonts w:eastAsia="Malgun Gothic"/>
          <w:i/>
          <w:iCs/>
          <w:color w:val="C00000"/>
          <w:sz w:val="24"/>
          <w:szCs w:val="24"/>
          <w:lang w:eastAsia="ko-KR"/>
        </w:rPr>
        <w:commentReference w:id="1"/>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134A5B76" w14:textId="63C2CAD8"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31E88CFE" w14:textId="625ABD4D" w:rsidR="00E145F8" w:rsidRDefault="00E145F8" w:rsidP="00C2360F">
      <w:pPr>
        <w:pStyle w:val="Style2"/>
      </w:pPr>
      <w:r w:rsidRPr="00E145F8">
        <w:t>The analytical explanation of the inherent DCM PFC mechanism is now clearer. However, the experimental verification remains insufficient. Please report measured PF and input-current THD, preferably at representative operating points.</w:t>
      </w:r>
    </w:p>
    <w:p w14:paraId="25AD3E88" w14:textId="77777777" w:rsidR="00565457" w:rsidRPr="00E145F8" w:rsidRDefault="00565457" w:rsidP="00565457">
      <w:pPr>
        <w:pStyle w:val="Style2"/>
        <w:numPr>
          <w:ilvl w:val="0"/>
          <w:numId w:val="0"/>
        </w:numPr>
      </w:pPr>
    </w:p>
    <w:p w14:paraId="38FEB4C1" w14:textId="10E24965" w:rsidR="00545304" w:rsidRDefault="00C30D7A" w:rsidP="00E145F8">
      <w:pPr>
        <w:widowControl w:val="0"/>
        <w:autoSpaceDE w:val="0"/>
        <w:autoSpaceDN w:val="0"/>
        <w:adjustRightInd w:val="0"/>
        <w:spacing w:line="276" w:lineRule="auto"/>
        <w:jc w:val="both"/>
        <w:rPr>
          <w:rFonts w:eastAsiaTheme="minorEastAsia"/>
          <w:color w:val="C00000"/>
        </w:rPr>
      </w:pPr>
      <w:r w:rsidRPr="00C30D7A">
        <w:rPr>
          <w:rFonts w:eastAsia="CIDFont+F3" w:hint="eastAsia"/>
          <w:b/>
          <w:bCs/>
          <w:color w:val="C00000"/>
          <w:lang w:eastAsia="ko-KR"/>
        </w:rPr>
        <w:sym w:font="Wingdings" w:char="F0E0"/>
      </w:r>
      <w:r>
        <w:rPr>
          <w:rFonts w:eastAsia="CIDFont+F3"/>
          <w:b/>
          <w:bCs/>
          <w:color w:val="C00000"/>
          <w:lang w:eastAsia="ko-KR"/>
        </w:rPr>
        <w:t xml:space="preserve"> </w:t>
      </w:r>
      <w:r w:rsidR="00917FE8" w:rsidRPr="00917FE8">
        <w:rPr>
          <w:rFonts w:eastAsiaTheme="minorEastAsia"/>
          <w:color w:val="C00000"/>
        </w:rPr>
        <w:t xml:space="preserve">We sincerely thank the reviewer for the valuable feedback and for acknowledging the clarity of our analytical explanation. We completely agree that </w:t>
      </w:r>
      <w:r w:rsidR="00917FE8">
        <w:rPr>
          <w:rFonts w:eastAsiaTheme="minorEastAsia"/>
          <w:color w:val="C00000"/>
        </w:rPr>
        <w:t xml:space="preserve">the </w:t>
      </w:r>
      <w:r w:rsidR="00B468DE">
        <w:rPr>
          <w:rFonts w:eastAsiaTheme="minorEastAsia"/>
          <w:color w:val="C00000"/>
        </w:rPr>
        <w:t>p</w:t>
      </w:r>
      <w:r w:rsidR="00917FE8" w:rsidRPr="00917FE8">
        <w:rPr>
          <w:rFonts w:eastAsiaTheme="minorEastAsia"/>
          <w:color w:val="C00000"/>
        </w:rPr>
        <w:t xml:space="preserve">ower </w:t>
      </w:r>
      <w:r w:rsidR="00B468DE">
        <w:rPr>
          <w:rFonts w:eastAsiaTheme="minorEastAsia"/>
          <w:color w:val="C00000"/>
        </w:rPr>
        <w:t>f</w:t>
      </w:r>
      <w:r w:rsidR="00917FE8" w:rsidRPr="00917FE8">
        <w:rPr>
          <w:rFonts w:eastAsiaTheme="minorEastAsia"/>
          <w:color w:val="C00000"/>
        </w:rPr>
        <w:t xml:space="preserve">actor </w:t>
      </w:r>
      <m:oMath>
        <m:r>
          <w:rPr>
            <w:rFonts w:ascii="Cambria Math" w:eastAsiaTheme="minorEastAsia" w:hAnsi="Cambria Math"/>
            <w:color w:val="C00000"/>
          </w:rPr>
          <m:t>PF</m:t>
        </m:r>
      </m:oMath>
      <w:r w:rsidR="00917FE8" w:rsidRPr="00917FE8">
        <w:rPr>
          <w:rFonts w:eastAsiaTheme="minorEastAsia"/>
          <w:color w:val="C00000"/>
        </w:rPr>
        <w:t xml:space="preserve"> and input-current THD are critical metrics for PFC </w:t>
      </w:r>
      <w:r w:rsidR="00BA0512">
        <w:rPr>
          <w:rFonts w:eastAsiaTheme="minorEastAsia"/>
          <w:color w:val="C00000"/>
        </w:rPr>
        <w:t>flyback rectifiers</w:t>
      </w:r>
      <w:r w:rsidR="00917FE8" w:rsidRPr="00917FE8">
        <w:rPr>
          <w:rFonts w:eastAsiaTheme="minorEastAsia"/>
          <w:color w:val="C00000"/>
        </w:rPr>
        <w:t>.</w:t>
      </w:r>
      <w:r w:rsidR="00917FE8">
        <w:rPr>
          <w:rFonts w:eastAsiaTheme="minorEastAsia"/>
          <w:color w:val="C00000"/>
        </w:rPr>
        <w:t xml:space="preserve"> </w:t>
      </w:r>
      <w:r w:rsidR="00917FE8" w:rsidRPr="00917FE8">
        <w:rPr>
          <w:rFonts w:eastAsiaTheme="minorEastAsia"/>
          <w:color w:val="C00000"/>
        </w:rPr>
        <w:t>However, because the inherent DCM PFC mechanism is already a well-known and established characteristic, our physical prototype was constructed without a grid-side EMI filter to focus</w:t>
      </w:r>
      <w:commentRangeStart w:id="2"/>
      <w:r w:rsidR="00917FE8" w:rsidRPr="00917FE8">
        <w:rPr>
          <w:rFonts w:eastAsiaTheme="minorEastAsia"/>
          <w:color w:val="C00000"/>
        </w:rPr>
        <w:t xml:space="preserve"> </w:t>
      </w:r>
      <w:commentRangeEnd w:id="2"/>
      <w:r w:rsidR="00A36AF9" w:rsidRPr="00917FE8">
        <w:rPr>
          <w:rStyle w:val="CommentReference"/>
          <w:rFonts w:eastAsiaTheme="minorEastAsia"/>
          <w:color w:val="C00000"/>
          <w:sz w:val="24"/>
          <w:szCs w:val="24"/>
        </w:rPr>
        <w:commentReference w:id="2"/>
      </w:r>
      <w:r w:rsidR="00917FE8" w:rsidRPr="00917FE8">
        <w:rPr>
          <w:rFonts w:eastAsiaTheme="minorEastAsia"/>
          <w:color w:val="C00000"/>
        </w:rPr>
        <w:t xml:space="preserve">on validating the magnetic decoupling of the proposed integrated core. </w:t>
      </w:r>
      <w:r w:rsidR="0031412C">
        <w:rPr>
          <w:rFonts w:eastAsiaTheme="minorEastAsia"/>
          <w:color w:val="C00000"/>
        </w:rPr>
        <w:t>W</w:t>
      </w:r>
      <w:r w:rsidR="00243B68" w:rsidRPr="00243B68">
        <w:rPr>
          <w:rFonts w:eastAsiaTheme="minorEastAsia"/>
          <w:color w:val="C00000"/>
        </w:rPr>
        <w:t xml:space="preserve">e would </w:t>
      </w:r>
      <w:r w:rsidR="0031412C">
        <w:rPr>
          <w:rFonts w:eastAsiaTheme="minorEastAsia"/>
          <w:color w:val="C00000"/>
        </w:rPr>
        <w:t xml:space="preserve">also </w:t>
      </w:r>
      <w:r w:rsidR="00243B68" w:rsidRPr="00243B68">
        <w:rPr>
          <w:rFonts w:eastAsiaTheme="minorEastAsia"/>
          <w:color w:val="C00000"/>
        </w:rPr>
        <w:t xml:space="preserve">like to emphasize that the proposed magnetic integration does not alter the fundamental electrical </w:t>
      </w:r>
      <w:r w:rsidR="009240C1">
        <w:rPr>
          <w:rFonts w:eastAsiaTheme="minorEastAsia"/>
          <w:color w:val="C00000"/>
        </w:rPr>
        <w:t>principle</w:t>
      </w:r>
      <w:r w:rsidR="00243B68" w:rsidRPr="00243B68">
        <w:rPr>
          <w:rFonts w:eastAsiaTheme="minorEastAsia"/>
          <w:color w:val="C00000"/>
        </w:rPr>
        <w:t xml:space="preserve"> of the converter. The inherent DCM PFC mechanism remains identical to that of a conventional topology utilizing discrete transformers.</w:t>
      </w:r>
      <w:r w:rsidR="008E58CC">
        <w:rPr>
          <w:rFonts w:eastAsiaTheme="minorEastAsia" w:hint="eastAsia"/>
          <w:color w:val="C00000"/>
        </w:rPr>
        <w:t xml:space="preserve"> </w:t>
      </w:r>
      <w:r w:rsidR="008E58CC" w:rsidRPr="008E58CC">
        <w:rPr>
          <w:rFonts w:eastAsiaTheme="minorEastAsia"/>
          <w:color w:val="C00000"/>
        </w:rPr>
        <w:t>To rigorously demonstrate this, we have conducted a comprehensive</w:t>
      </w:r>
      <w:commentRangeStart w:id="3"/>
      <w:commentRangeStart w:id="4"/>
      <w:r w:rsidR="008E58CC" w:rsidRPr="008E58CC">
        <w:rPr>
          <w:rFonts w:eastAsiaTheme="minorEastAsia"/>
          <w:color w:val="C00000"/>
        </w:rPr>
        <w:t xml:space="preserve"> </w:t>
      </w:r>
      <w:commentRangeEnd w:id="3"/>
      <w:r w:rsidR="00A36AF9" w:rsidRPr="008E58CC">
        <w:rPr>
          <w:rStyle w:val="CommentReference"/>
          <w:rFonts w:eastAsiaTheme="minorEastAsia"/>
          <w:color w:val="C00000"/>
          <w:sz w:val="24"/>
          <w:szCs w:val="24"/>
        </w:rPr>
        <w:commentReference w:id="3"/>
      </w:r>
      <w:commentRangeEnd w:id="4"/>
      <w:r w:rsidR="000D07C3" w:rsidRPr="008E58CC">
        <w:rPr>
          <w:rStyle w:val="CommentReference"/>
          <w:rFonts w:eastAsiaTheme="minorEastAsia"/>
          <w:color w:val="C00000"/>
          <w:sz w:val="24"/>
          <w:szCs w:val="24"/>
        </w:rPr>
        <w:commentReference w:id="4"/>
      </w:r>
      <w:r w:rsidR="008E58CC" w:rsidRPr="008E58CC">
        <w:rPr>
          <w:rFonts w:eastAsiaTheme="minorEastAsia"/>
          <w:color w:val="C00000"/>
        </w:rPr>
        <w:t xml:space="preserve">simulation </w:t>
      </w:r>
      <w:r w:rsidR="00545304">
        <w:rPr>
          <w:rFonts w:eastAsiaTheme="minorEastAsia"/>
          <w:color w:val="C00000"/>
        </w:rPr>
        <w:t xml:space="preserve">in PLECS </w:t>
      </w:r>
      <w:r w:rsidR="00B468DE">
        <w:rPr>
          <w:rFonts w:eastAsiaTheme="minorEastAsia"/>
          <w:color w:val="C00000"/>
        </w:rPr>
        <w:t xml:space="preserve">with </w:t>
      </w:r>
      <w:r w:rsidR="00B468DE" w:rsidRPr="00B468DE">
        <w:rPr>
          <w:rFonts w:eastAsia="CIDFont+F3"/>
          <w:color w:val="C00000"/>
          <w:lang w:eastAsia="ko-KR"/>
        </w:rPr>
        <w:t>a standard differential-mode EMI filter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f</m:t>
            </m:r>
          </m:sub>
        </m:sSub>
        <m:r>
          <w:rPr>
            <w:rFonts w:ascii="Cambria Math" w:eastAsia="CIDFont+F3" w:hAnsi="Cambria Math"/>
            <w:color w:val="C00000"/>
            <w:lang w:eastAsia="ko-KR"/>
          </w:rPr>
          <m:t>=100</m:t>
        </m:r>
        <m:r>
          <m:rPr>
            <m:nor/>
          </m:rPr>
          <w:rPr>
            <w:rFonts w:eastAsia="CIDFont+F3"/>
            <w:color w:val="C00000"/>
            <w:lang w:eastAsia="ko-KR"/>
          </w:rPr>
          <m:t> </m:t>
        </m:r>
        <m:r>
          <m:rPr>
            <m:nor/>
          </m:rPr>
          <w:rPr>
            <w:rFonts w:ascii="Cambria Math" w:eastAsia="CIDFont+F3"/>
            <w:color w:val="C00000"/>
            <w:lang w:eastAsia="ko-KR"/>
          </w:rPr>
          <m:t>μ</m:t>
        </m:r>
        <m:r>
          <m:rPr>
            <m:nor/>
          </m:rPr>
          <w:rPr>
            <w:rFonts w:eastAsia="CIDFont+F3"/>
            <w:color w:val="C00000"/>
            <w:lang w:eastAsia="ko-KR"/>
          </w:rPr>
          <m:t>H</m:t>
        </m:r>
      </m:oMath>
      <w:r w:rsidR="00B468DE" w:rsidRPr="00B468D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f</m:t>
            </m:r>
          </m:sub>
        </m:sSub>
        <m:r>
          <w:rPr>
            <w:rFonts w:ascii="Cambria Math" w:eastAsia="CIDFont+F3" w:hAnsi="Cambria Math"/>
            <w:color w:val="C00000"/>
            <w:lang w:eastAsia="ko-KR"/>
          </w:rPr>
          <m:t>=1</m:t>
        </m:r>
        <m:r>
          <m:rPr>
            <m:nor/>
          </m:rPr>
          <w:rPr>
            <w:rFonts w:eastAsia="CIDFont+F3"/>
            <w:color w:val="C00000"/>
            <w:lang w:eastAsia="ko-KR"/>
          </w:rPr>
          <m:t> </m:t>
        </m:r>
        <m:r>
          <m:rPr>
            <m:nor/>
          </m:rPr>
          <w:rPr>
            <w:rFonts w:ascii="Cambria Math" w:eastAsia="CIDFont+F3"/>
            <w:color w:val="C00000"/>
            <w:lang w:eastAsia="ko-KR"/>
          </w:rPr>
          <m:t>μ</m:t>
        </m:r>
        <m:r>
          <m:rPr>
            <m:nor/>
          </m:rPr>
          <w:rPr>
            <w:rFonts w:eastAsia="CIDFont+F3"/>
            <w:color w:val="C00000"/>
            <w:lang w:eastAsia="ko-KR"/>
          </w:rPr>
          <m:t>F</m:t>
        </m:r>
      </m:oMath>
      <w:r w:rsidR="00B468DE" w:rsidRPr="00B468DE">
        <w:rPr>
          <w:rFonts w:eastAsia="CIDFont+F3"/>
          <w:color w:val="C00000"/>
          <w:lang w:eastAsia="ko-KR"/>
        </w:rPr>
        <w:t>)</w:t>
      </w:r>
      <w:r w:rsidR="00B468DE">
        <w:rPr>
          <w:rFonts w:eastAsia="CIDFont+F3"/>
          <w:color w:val="C00000"/>
          <w:lang w:eastAsia="ko-KR"/>
        </w:rPr>
        <w:t xml:space="preserve"> </w:t>
      </w:r>
      <w:r w:rsidR="00ED38E4">
        <w:rPr>
          <w:rFonts w:eastAsiaTheme="minorEastAsia"/>
          <w:color w:val="C00000"/>
        </w:rPr>
        <w:t xml:space="preserve">to </w:t>
      </w:r>
      <w:r w:rsidR="00B468DE">
        <w:rPr>
          <w:rFonts w:eastAsiaTheme="minorEastAsia"/>
          <w:color w:val="C00000"/>
        </w:rPr>
        <w:t>obtain an accurate estimate</w:t>
      </w:r>
      <w:r w:rsidR="00545304">
        <w:rPr>
          <w:rFonts w:eastAsiaTheme="minorEastAsia"/>
          <w:color w:val="C00000"/>
        </w:rPr>
        <w:t xml:space="preserve">. </w:t>
      </w:r>
    </w:p>
    <w:p w14:paraId="414106C2" w14:textId="77777777" w:rsidR="00B468DE" w:rsidRDefault="00B468DE" w:rsidP="00E145F8">
      <w:pPr>
        <w:widowControl w:val="0"/>
        <w:autoSpaceDE w:val="0"/>
        <w:autoSpaceDN w:val="0"/>
        <w:adjustRightInd w:val="0"/>
        <w:spacing w:line="276" w:lineRule="auto"/>
        <w:jc w:val="both"/>
        <w:rPr>
          <w:rFonts w:eastAsiaTheme="minorEastAsia"/>
          <w:color w:val="C00000"/>
        </w:rPr>
      </w:pPr>
    </w:p>
    <w:p w14:paraId="38FD3BC0" w14:textId="7DE121E7" w:rsidR="00C03B21" w:rsidRDefault="00545304" w:rsidP="00E145F8">
      <w:pPr>
        <w:widowControl w:val="0"/>
        <w:autoSpaceDE w:val="0"/>
        <w:autoSpaceDN w:val="0"/>
        <w:adjustRightInd w:val="0"/>
        <w:spacing w:line="276" w:lineRule="auto"/>
        <w:jc w:val="both"/>
        <w:rPr>
          <w:rFonts w:eastAsiaTheme="minorEastAsia"/>
          <w:color w:val="C00000"/>
        </w:rPr>
      </w:pPr>
      <w:commentRangeStart w:id="5"/>
      <w:r>
        <w:rPr>
          <w:rFonts w:eastAsiaTheme="minorEastAsia"/>
          <w:color w:val="C00000"/>
        </w:rPr>
        <w:t>Moreover, t</w:t>
      </w:r>
      <w:r w:rsidR="008E58CC" w:rsidRPr="008E58CC">
        <w:rPr>
          <w:rFonts w:eastAsiaTheme="minorEastAsia"/>
          <w:color w:val="C00000"/>
        </w:rPr>
        <w:t>he proposed integrated transformer design</w:t>
      </w:r>
      <w:r>
        <w:rPr>
          <w:rFonts w:eastAsiaTheme="minorEastAsia"/>
          <w:color w:val="C00000"/>
        </w:rPr>
        <w:t xml:space="preserve"> was compared</w:t>
      </w:r>
      <w:r w:rsidR="008E58CC" w:rsidRPr="008E58CC">
        <w:rPr>
          <w:rFonts w:eastAsiaTheme="minorEastAsia"/>
          <w:color w:val="C00000"/>
        </w:rPr>
        <w:t xml:space="preserve"> against a conventional</w:t>
      </w:r>
      <w:r w:rsidR="00B468DE">
        <w:rPr>
          <w:rFonts w:eastAsiaTheme="minorEastAsia"/>
          <w:color w:val="C00000"/>
        </w:rPr>
        <w:t>,</w:t>
      </w:r>
      <w:r w:rsidR="008E58CC" w:rsidRPr="008E58CC">
        <w:rPr>
          <w:rFonts w:eastAsiaTheme="minorEastAsia"/>
          <w:color w:val="C00000"/>
        </w:rPr>
        <w:t xml:space="preserve"> interleaved flyback baseline</w:t>
      </w:r>
      <w:r w:rsidR="00B468DE">
        <w:rPr>
          <w:rFonts w:eastAsiaTheme="minorEastAsia"/>
          <w:color w:val="C00000"/>
        </w:rPr>
        <w:t xml:space="preserve"> with two discrete cores</w:t>
      </w:r>
      <w:r w:rsidR="008E58CC" w:rsidRPr="008E58CC">
        <w:rPr>
          <w:rFonts w:eastAsiaTheme="minorEastAsia"/>
          <w:color w:val="C00000"/>
        </w:rPr>
        <w:t>.</w:t>
      </w:r>
      <w:r w:rsidR="00327DC3">
        <w:rPr>
          <w:rFonts w:eastAsiaTheme="minorEastAsia"/>
          <w:color w:val="C00000"/>
        </w:rPr>
        <w:t xml:space="preserve"> </w:t>
      </w:r>
      <w:r w:rsidR="00327DC3" w:rsidRPr="00327DC3">
        <w:rPr>
          <w:rFonts w:eastAsiaTheme="minorEastAsia"/>
          <w:color w:val="C00000"/>
        </w:rPr>
        <w:t>The cross-sectional area of these discrete cores was matched to the smaller outer leg of the proposed design (</w:t>
      </w:r>
      <m:oMath>
        <m:sSub>
          <m:sSubPr>
            <m:ctrlPr>
              <w:rPr>
                <w:rFonts w:ascii="Cambria Math" w:eastAsiaTheme="minorEastAsia" w:hAnsi="Cambria Math"/>
                <w:color w:val="C00000"/>
              </w:rPr>
            </m:ctrlPr>
          </m:sSubPr>
          <m:e>
            <m:r>
              <w:rPr>
                <w:rFonts w:ascii="Cambria Math" w:eastAsiaTheme="minorEastAsia" w:hAnsi="Cambria Math"/>
                <w:color w:val="C00000"/>
              </w:rPr>
              <m:t>A</m:t>
            </m:r>
          </m:e>
          <m:sub>
            <m:r>
              <w:rPr>
                <w:rFonts w:ascii="Cambria Math" w:eastAsiaTheme="minorEastAsia" w:hAnsi="Cambria Math"/>
                <w:color w:val="C00000"/>
              </w:rPr>
              <m:t>mo</m:t>
            </m:r>
          </m:sub>
        </m:sSub>
        <m:r>
          <w:rPr>
            <w:rFonts w:ascii="Cambria Math" w:eastAsiaTheme="minorEastAsia" w:hAnsi="Cambria Math"/>
            <w:color w:val="C00000"/>
          </w:rPr>
          <m:t>=117.624</m:t>
        </m:r>
        <m:sSup>
          <m:sSupPr>
            <m:ctrlPr>
              <w:rPr>
                <w:rFonts w:ascii="Cambria Math" w:eastAsiaTheme="minorEastAsia" w:hAnsi="Cambria Math"/>
                <w:color w:val="C00000"/>
              </w:rPr>
            </m:ctrlPr>
          </m:sSupPr>
          <m:e>
            <m:r>
              <m:rPr>
                <m:nor/>
              </m:rPr>
              <w:rPr>
                <w:rFonts w:eastAsiaTheme="minorEastAsia"/>
                <w:color w:val="C00000"/>
              </w:rPr>
              <m:t> mm</m:t>
            </m:r>
          </m:e>
          <m:sup>
            <m:r>
              <w:rPr>
                <w:rFonts w:ascii="Cambria Math" w:eastAsiaTheme="minorEastAsia" w:hAnsi="Cambria Math"/>
                <w:color w:val="C00000"/>
              </w:rPr>
              <m:t>2</m:t>
            </m:r>
          </m:sup>
        </m:sSup>
      </m:oMath>
      <w:r w:rsidR="00327DC3" w:rsidRPr="00327DC3">
        <w:rPr>
          <w:rFonts w:eastAsiaTheme="minorEastAsia"/>
          <w:color w:val="C00000"/>
        </w:rPr>
        <w:t>). Both setups were assigned identical turns ratios</w:t>
      </w:r>
      <w:r w:rsidR="0016708D">
        <w:rPr>
          <w:rFonts w:eastAsiaTheme="minorEastAsia"/>
          <w:color w:val="C00000"/>
        </w:rPr>
        <w:t xml:space="preserve"> (18:6)</w:t>
      </w:r>
      <w:r w:rsidR="00B468DE">
        <w:rPr>
          <w:rFonts w:eastAsiaTheme="minorEastAsia"/>
          <w:color w:val="C00000"/>
        </w:rPr>
        <w:t xml:space="preserve"> to the center leg of the proposed transformer</w:t>
      </w:r>
      <w:r w:rsidR="00327DC3" w:rsidRPr="00327DC3">
        <w:rPr>
          <w:rFonts w:eastAsiaTheme="minorEastAsia"/>
          <w:color w:val="C00000"/>
        </w:rPr>
        <w:t xml:space="preserve">, and air gaps were tuned to maintain the exact same nominal magnetizing inductance </w:t>
      </w:r>
      <m:oMath>
        <m:sSub>
          <m:sSubPr>
            <m:ctrlPr>
              <w:rPr>
                <w:rFonts w:ascii="Cambria Math" w:eastAsiaTheme="minorEastAsia" w:hAnsi="Cambria Math"/>
                <w:color w:val="C00000"/>
              </w:rPr>
            </m:ctrlPr>
          </m:sSubPr>
          <m:e>
            <m:r>
              <w:rPr>
                <w:rFonts w:ascii="Cambria Math" w:eastAsiaTheme="minorEastAsia" w:hAnsi="Cambria Math"/>
                <w:color w:val="C00000"/>
              </w:rPr>
              <m:t>L</m:t>
            </m:r>
          </m:e>
          <m:sub>
            <m:r>
              <w:rPr>
                <w:rFonts w:ascii="Cambria Math" w:eastAsiaTheme="minorEastAsia" w:hAnsi="Cambria Math"/>
                <w:color w:val="C00000"/>
              </w:rPr>
              <m:t>m</m:t>
            </m:r>
          </m:sub>
        </m:sSub>
      </m:oMath>
      <w:r w:rsidR="00327DC3" w:rsidRPr="00327DC3">
        <w:rPr>
          <w:rFonts w:eastAsiaTheme="minorEastAsia"/>
          <w:color w:val="C00000"/>
        </w:rPr>
        <w:t>.</w:t>
      </w:r>
      <w:r w:rsidR="0016708D">
        <w:rPr>
          <w:rFonts w:eastAsiaTheme="minorEastAsia"/>
          <w:color w:val="C00000"/>
        </w:rPr>
        <w:t xml:space="preserve"> </w:t>
      </w:r>
      <w:r w:rsidR="0060367F" w:rsidRPr="0060367F">
        <w:rPr>
          <w:rFonts w:eastAsiaTheme="minorEastAsia"/>
          <w:color w:val="C00000"/>
        </w:rPr>
        <w:t xml:space="preserve">The magnetic path length was set to </w:t>
      </w:r>
      <m:oMath>
        <m:r>
          <w:rPr>
            <w:rFonts w:ascii="Cambria Math" w:eastAsiaTheme="minorEastAsia" w:hAnsi="Cambria Math"/>
            <w:color w:val="C00000"/>
          </w:rPr>
          <m:t>66.21</m:t>
        </m:r>
        <m:r>
          <m:rPr>
            <m:nor/>
          </m:rPr>
          <w:rPr>
            <w:rFonts w:eastAsiaTheme="minorEastAsia"/>
            <w:color w:val="C00000"/>
          </w:rPr>
          <m:t> mm</m:t>
        </m:r>
      </m:oMath>
      <w:r w:rsidR="004C2CED">
        <w:rPr>
          <w:rFonts w:eastAsiaTheme="minorEastAsia"/>
          <w:color w:val="C00000"/>
        </w:rPr>
        <w:t xml:space="preserve">, and the air gap was set to </w:t>
      </w:r>
      <w:r w:rsidR="00B23E00">
        <w:rPr>
          <w:rFonts w:eastAsiaTheme="minorEastAsia"/>
          <w:color w:val="C00000"/>
        </w:rPr>
        <w:t>0.677 mm</w:t>
      </w:r>
      <w:r w:rsidR="0060367F" w:rsidRPr="0060367F">
        <w:rPr>
          <w:rFonts w:eastAsiaTheme="minorEastAsia"/>
          <w:color w:val="C00000"/>
        </w:rPr>
        <w:t>.</w:t>
      </w:r>
      <w:r>
        <w:rPr>
          <w:rFonts w:eastAsiaTheme="minorEastAsia"/>
          <w:color w:val="C00000"/>
        </w:rPr>
        <w:t xml:space="preserve"> Magnetic circuit models were </w:t>
      </w:r>
      <w:r w:rsidR="00B468DE">
        <w:rPr>
          <w:rFonts w:eastAsiaTheme="minorEastAsia"/>
          <w:color w:val="C00000"/>
        </w:rPr>
        <w:t xml:space="preserve">utilized </w:t>
      </w:r>
      <w:r>
        <w:rPr>
          <w:rFonts w:eastAsiaTheme="minorEastAsia"/>
          <w:color w:val="C00000"/>
        </w:rPr>
        <w:t>reflecting these parameters.</w:t>
      </w:r>
      <w:commentRangeEnd w:id="5"/>
      <w:r w:rsidR="00C65D28">
        <w:rPr>
          <w:rStyle w:val="CommentReference"/>
          <w:rFonts w:eastAsiaTheme="minorEastAsia"/>
          <w:color w:val="C00000"/>
          <w:sz w:val="24"/>
          <w:szCs w:val="24"/>
        </w:rPr>
        <w:commentReference w:id="5"/>
      </w:r>
    </w:p>
    <w:p w14:paraId="6019AC1F" w14:textId="77777777" w:rsidR="00102FEC" w:rsidRDefault="00102FEC" w:rsidP="00E145F8">
      <w:pPr>
        <w:widowControl w:val="0"/>
        <w:autoSpaceDE w:val="0"/>
        <w:autoSpaceDN w:val="0"/>
        <w:adjustRightInd w:val="0"/>
        <w:spacing w:line="276" w:lineRule="auto"/>
        <w:jc w:val="both"/>
        <w:rPr>
          <w:rFonts w:eastAsiaTheme="minorEastAsia"/>
          <w:color w:val="C00000"/>
        </w:rPr>
      </w:pPr>
    </w:p>
    <w:p w14:paraId="48440545" w14:textId="6321C041" w:rsidR="00102FEC" w:rsidRDefault="00102FEC" w:rsidP="00E145F8">
      <w:pPr>
        <w:widowControl w:val="0"/>
        <w:autoSpaceDE w:val="0"/>
        <w:autoSpaceDN w:val="0"/>
        <w:adjustRightInd w:val="0"/>
        <w:spacing w:line="276" w:lineRule="auto"/>
        <w:jc w:val="both"/>
        <w:rPr>
          <w:rFonts w:eastAsiaTheme="minorEastAsia"/>
          <w:color w:val="C00000"/>
        </w:rPr>
      </w:pPr>
      <w:r w:rsidRPr="00102FEC">
        <w:rPr>
          <w:rFonts w:eastAsiaTheme="minorEastAsia"/>
          <w:color w:val="C00000"/>
        </w:rPr>
        <w:t xml:space="preserve">As shown in the table below, the proposed topology exhibits </w:t>
      </w:r>
      <w:r w:rsidR="00B468DE" w:rsidRPr="00287504">
        <w:rPr>
          <w:rFonts w:eastAsiaTheme="minorEastAsia"/>
          <w:i/>
          <w:iCs/>
          <w:color w:val="C00000"/>
        </w:rPr>
        <w:t>PF</w:t>
      </w:r>
      <w:r w:rsidR="00B468DE">
        <w:rPr>
          <w:rFonts w:eastAsiaTheme="minorEastAsia"/>
          <w:color w:val="C00000"/>
        </w:rPr>
        <w:t xml:space="preserve"> </w:t>
      </w:r>
      <w:r w:rsidRPr="00102FEC">
        <w:rPr>
          <w:rFonts w:eastAsiaTheme="minorEastAsia"/>
          <w:color w:val="C00000"/>
        </w:rPr>
        <w:t xml:space="preserve">and input-current THD performance that is closely matched to the conventional discrete setup across the extremes of the operating range. This </w:t>
      </w:r>
      <w:r w:rsidR="00B468DE">
        <w:rPr>
          <w:rFonts w:eastAsiaTheme="minorEastAsia"/>
          <w:color w:val="C00000"/>
        </w:rPr>
        <w:t xml:space="preserve">also </w:t>
      </w:r>
      <w:r w:rsidRPr="00102FEC">
        <w:rPr>
          <w:rFonts w:eastAsiaTheme="minorEastAsia"/>
          <w:color w:val="C00000"/>
        </w:rPr>
        <w:t xml:space="preserve">confirms that the magnetic integration successfully preserves the </w:t>
      </w:r>
      <w:r w:rsidR="00B468DE">
        <w:rPr>
          <w:rFonts w:eastAsiaTheme="minorEastAsia"/>
          <w:color w:val="C00000"/>
        </w:rPr>
        <w:t>PFC capability of the converter</w:t>
      </w:r>
      <w:r w:rsidR="00287504">
        <w:rPr>
          <w:rFonts w:eastAsiaTheme="minorEastAsia"/>
          <w:color w:val="C00000"/>
        </w:rPr>
        <w:t xml:space="preserve">, given that </w:t>
      </w:r>
      <w:r w:rsidR="00287504" w:rsidRPr="00287504">
        <w:rPr>
          <w:rFonts w:eastAsiaTheme="minorEastAsia"/>
          <w:i/>
          <w:iCs/>
          <w:color w:val="C00000"/>
        </w:rPr>
        <w:t>PF</w:t>
      </w:r>
      <w:r w:rsidR="00287504">
        <w:rPr>
          <w:rFonts w:eastAsiaTheme="minorEastAsia"/>
          <w:color w:val="C00000"/>
        </w:rPr>
        <w:t xml:space="preserve"> &gt; 0.97 across different operating points</w:t>
      </w:r>
      <w:r w:rsidRPr="00102FEC">
        <w:rPr>
          <w:rFonts w:eastAsiaTheme="minorEastAsia"/>
          <w:color w:val="C00000"/>
        </w:rPr>
        <w:t>.</w:t>
      </w:r>
    </w:p>
    <w:p w14:paraId="5C238C8C" w14:textId="77777777" w:rsidR="00545304" w:rsidRDefault="00545304" w:rsidP="00E145F8">
      <w:pPr>
        <w:widowControl w:val="0"/>
        <w:autoSpaceDE w:val="0"/>
        <w:autoSpaceDN w:val="0"/>
        <w:adjustRightInd w:val="0"/>
        <w:spacing w:line="276" w:lineRule="auto"/>
        <w:jc w:val="both"/>
        <w:rPr>
          <w:rFonts w:eastAsiaTheme="minorEastAsia"/>
          <w:color w:val="C00000"/>
        </w:rPr>
      </w:pPr>
    </w:p>
    <w:p w14:paraId="072009D7" w14:textId="5A0C6650" w:rsidR="00545304" w:rsidRDefault="00545304" w:rsidP="00E145F8">
      <w:pPr>
        <w:widowControl w:val="0"/>
        <w:autoSpaceDE w:val="0"/>
        <w:autoSpaceDN w:val="0"/>
        <w:adjustRightInd w:val="0"/>
        <w:spacing w:line="276" w:lineRule="auto"/>
        <w:jc w:val="both"/>
        <w:rPr>
          <w:rFonts w:eastAsiaTheme="minorEastAsia"/>
          <w:color w:val="C00000"/>
        </w:rPr>
      </w:pPr>
      <w:commentRangeStart w:id="6"/>
      <w:r>
        <w:rPr>
          <w:rFonts w:eastAsiaTheme="minorEastAsia"/>
          <w:color w:val="C00000"/>
        </w:rPr>
        <w:t>We have added PFC waveforms as well in various operating points</w:t>
      </w:r>
      <w:r w:rsidR="00B468DE">
        <w:rPr>
          <w:rFonts w:eastAsiaTheme="minorEastAsia"/>
          <w:color w:val="C00000"/>
        </w:rPr>
        <w:t xml:space="preserve"> for a visual reference for the reviewers</w:t>
      </w:r>
      <w:r>
        <w:rPr>
          <w:rFonts w:eastAsiaTheme="minorEastAsia"/>
          <w:color w:val="C00000"/>
        </w:rPr>
        <w:t xml:space="preserve">. </w:t>
      </w:r>
      <w:r w:rsidR="00664122">
        <w:rPr>
          <w:rFonts w:eastAsiaTheme="minorEastAsia"/>
          <w:color w:val="C00000"/>
        </w:rPr>
        <w:t>We have revised Section III completely</w:t>
      </w:r>
      <w:r w:rsidR="00B468DE">
        <w:rPr>
          <w:rFonts w:eastAsiaTheme="minorEastAsia"/>
          <w:color w:val="C00000"/>
        </w:rPr>
        <w:t xml:space="preserve"> to reflect these changes</w:t>
      </w:r>
      <w:r w:rsidR="00664122">
        <w:rPr>
          <w:rFonts w:eastAsiaTheme="minorEastAsia"/>
          <w:color w:val="C00000"/>
        </w:rPr>
        <w:t>.</w:t>
      </w:r>
      <w:commentRangeEnd w:id="6"/>
      <w:r w:rsidR="00DF443D">
        <w:rPr>
          <w:rStyle w:val="CommentReference"/>
          <w:rFonts w:eastAsiaTheme="minorEastAsia"/>
          <w:color w:val="C00000"/>
          <w:sz w:val="24"/>
          <w:szCs w:val="24"/>
        </w:rPr>
        <w:commentReference w:id="6"/>
      </w:r>
    </w:p>
    <w:p w14:paraId="76A189E3" w14:textId="77777777" w:rsidR="009C14AB" w:rsidRDefault="009C14AB" w:rsidP="00E145F8">
      <w:pPr>
        <w:widowControl w:val="0"/>
        <w:autoSpaceDE w:val="0"/>
        <w:autoSpaceDN w:val="0"/>
        <w:adjustRightInd w:val="0"/>
        <w:spacing w:line="276" w:lineRule="auto"/>
        <w:jc w:val="both"/>
        <w:rPr>
          <w:rFonts w:eastAsia="CIDFont+F3"/>
          <w:b/>
          <w:bCs/>
          <w:color w:val="C00000"/>
          <w:lang w:eastAsia="ko-KR"/>
        </w:rPr>
      </w:pPr>
    </w:p>
    <w:p w14:paraId="47D87F97" w14:textId="542429D4" w:rsidR="00A57CD5" w:rsidRDefault="00A57CD5" w:rsidP="00E145F8">
      <w:pPr>
        <w:widowControl w:val="0"/>
        <w:autoSpaceDE w:val="0"/>
        <w:autoSpaceDN w:val="0"/>
        <w:adjustRightInd w:val="0"/>
        <w:spacing w:line="276" w:lineRule="auto"/>
        <w:jc w:val="both"/>
        <w:rPr>
          <w:rFonts w:eastAsia="CIDFont+F3"/>
          <w:b/>
          <w:bCs/>
          <w:color w:val="C00000"/>
          <w:lang w:eastAsia="ko-KR"/>
        </w:rPr>
      </w:pPr>
    </w:p>
    <w:p w14:paraId="1CF4F841" w14:textId="77777777" w:rsidR="00A57CD5" w:rsidRDefault="00A57CD5" w:rsidP="00E145F8">
      <w:pPr>
        <w:widowControl w:val="0"/>
        <w:autoSpaceDE w:val="0"/>
        <w:autoSpaceDN w:val="0"/>
        <w:adjustRightInd w:val="0"/>
        <w:spacing w:line="276" w:lineRule="auto"/>
        <w:jc w:val="both"/>
        <w:rPr>
          <w:rFonts w:eastAsia="CIDFont+F3"/>
          <w:b/>
          <w:bCs/>
          <w:color w:val="C00000"/>
          <w:lang w:eastAsia="ko-KR"/>
        </w:rPr>
      </w:pPr>
    </w:p>
    <w:p w14:paraId="66328B9D" w14:textId="77777777" w:rsidR="00A57CD5" w:rsidRDefault="00A57CD5" w:rsidP="00E145F8">
      <w:pPr>
        <w:widowControl w:val="0"/>
        <w:autoSpaceDE w:val="0"/>
        <w:autoSpaceDN w:val="0"/>
        <w:adjustRightInd w:val="0"/>
        <w:spacing w:line="276" w:lineRule="auto"/>
        <w:jc w:val="both"/>
        <w:rPr>
          <w:rFonts w:eastAsia="CIDFont+F3"/>
          <w:b/>
          <w:bCs/>
          <w:color w:val="C00000"/>
          <w:lang w:eastAsia="ko-KR"/>
        </w:rPr>
      </w:pPr>
    </w:p>
    <w:p w14:paraId="0F7EF755" w14:textId="36248494" w:rsidR="00A57CD5" w:rsidRDefault="00287504" w:rsidP="00287504">
      <w:pPr>
        <w:widowControl w:val="0"/>
        <w:autoSpaceDE w:val="0"/>
        <w:autoSpaceDN w:val="0"/>
        <w:adjustRightInd w:val="0"/>
        <w:spacing w:line="276" w:lineRule="auto"/>
        <w:jc w:val="center"/>
        <w:rPr>
          <w:rFonts w:eastAsia="CIDFont+F3"/>
          <w:b/>
          <w:bCs/>
          <w:color w:val="C00000"/>
          <w:lang w:eastAsia="ko-KR"/>
        </w:rPr>
      </w:pPr>
      <w:r w:rsidRPr="00287504">
        <w:rPr>
          <w:rFonts w:eastAsia="CIDFont+F3"/>
          <w:b/>
          <w:bCs/>
          <w:noProof/>
          <w:color w:val="C00000"/>
          <w:lang w:eastAsia="ko-KR"/>
        </w:rPr>
        <w:lastRenderedPageBreak/>
        <w:drawing>
          <wp:inline distT="0" distB="0" distL="0" distR="0" wp14:anchorId="31FF0173" wp14:editId="1C1C00B4">
            <wp:extent cx="4333795" cy="2026532"/>
            <wp:effectExtent l="0" t="0" r="0" b="0"/>
            <wp:docPr id="526092384" name="Picture 1" descr="The image displays a table comparing the power factor and total harmonic distortion (THD) for various operating points of a power conver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92384" name="Picture 1" descr="The image displays a table comparing the power factor and total harmonic distortion (THD) for various operating points of a power converter.&#10;&#10;AI-generated content may be incorrect."/>
                    <pic:cNvPicPr/>
                  </pic:nvPicPr>
                  <pic:blipFill>
                    <a:blip r:embed="rId15"/>
                    <a:stretch>
                      <a:fillRect/>
                    </a:stretch>
                  </pic:blipFill>
                  <pic:spPr>
                    <a:xfrm>
                      <a:off x="0" y="0"/>
                      <a:ext cx="4340814" cy="2029814"/>
                    </a:xfrm>
                    <a:prstGeom prst="rect">
                      <a:avLst/>
                    </a:prstGeom>
                  </pic:spPr>
                </pic:pic>
              </a:graphicData>
            </a:graphic>
          </wp:inline>
        </w:drawing>
      </w:r>
    </w:p>
    <w:p w14:paraId="28796BC1" w14:textId="1C213350" w:rsidR="00D5139A" w:rsidRDefault="00D5139A" w:rsidP="00D5139A">
      <w:pPr>
        <w:widowControl w:val="0"/>
        <w:autoSpaceDE w:val="0"/>
        <w:autoSpaceDN w:val="0"/>
        <w:adjustRightInd w:val="0"/>
        <w:spacing w:line="276" w:lineRule="auto"/>
        <w:jc w:val="both"/>
        <w:rPr>
          <w:noProof/>
        </w:rPr>
      </w:pPr>
      <w:r w:rsidRPr="00D5139A">
        <w:rPr>
          <w:noProof/>
        </w:rPr>
        <w:t xml:space="preserve"> </w:t>
      </w:r>
      <w:r w:rsidRPr="00D5139A">
        <w:rPr>
          <w:noProof/>
        </w:rPr>
        <w:drawing>
          <wp:inline distT="0" distB="0" distL="0" distR="0" wp14:anchorId="040AD943" wp14:editId="76946E40">
            <wp:extent cx="2746786" cy="3196408"/>
            <wp:effectExtent l="0" t="0" r="0" b="4445"/>
            <wp:docPr id="134214778" name="Picture 1" descr="The provided text appears to be a segment of data or a description of a graph or diagram, which includes values for voltage (V), current (I), and some other parameters (possibly capacitance (C) or another electrical property) over time (s). However, without a visual representation, it's challenging to describe the image accurately. If you have a specific image you'd like to describe, please provide the image or more con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4778" name="Picture 1" descr="The provided text appears to be a segment of data or a description of a graph or diagram, which includes values for voltage (V), current (I), and some other parameters (possibly capacitance (C) or another electrical property) over time (s). However, without a visual representation, it's challenging to describe the image accurately. If you have a specific image you'd like to describe, please provide the image or more context.&#10;&#10;AI-generated content may be incorrect."/>
                    <pic:cNvPicPr/>
                  </pic:nvPicPr>
                  <pic:blipFill>
                    <a:blip r:embed="rId16"/>
                    <a:stretch>
                      <a:fillRect/>
                    </a:stretch>
                  </pic:blipFill>
                  <pic:spPr>
                    <a:xfrm>
                      <a:off x="0" y="0"/>
                      <a:ext cx="2755348" cy="3206372"/>
                    </a:xfrm>
                    <a:prstGeom prst="rect">
                      <a:avLst/>
                    </a:prstGeom>
                  </pic:spPr>
                </pic:pic>
              </a:graphicData>
            </a:graphic>
          </wp:inline>
        </w:drawing>
      </w:r>
      <w:r>
        <w:rPr>
          <w:noProof/>
        </w:rPr>
        <w:t xml:space="preserve">       </w:t>
      </w:r>
      <w:r w:rsidRPr="00D5139A">
        <w:rPr>
          <w:rFonts w:eastAsia="CIDFont+F3"/>
          <w:b/>
          <w:bCs/>
          <w:noProof/>
          <w:color w:val="C00000"/>
          <w:lang w:eastAsia="ko-KR"/>
        </w:rPr>
        <w:drawing>
          <wp:inline distT="0" distB="0" distL="0" distR="0" wp14:anchorId="4DF89C14" wp14:editId="434FBBC9">
            <wp:extent cx="2732442" cy="3185124"/>
            <wp:effectExtent l="0" t="0" r="0" b="0"/>
            <wp:docPr id="1208025893" name="Picture 1" descr="The provided text appears to be a set of data points or measurements related to electrical parameters, such as voltage (V) and current (A), plotted against time (s). However, without a visual image, I cannot describe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25893" name="Picture 1" descr="The provided text appears to be a set of data points or measurements related to electrical parameters, such as voltage (V) and current (A), plotted against time (s). However, without a visual image, I cannot describe it.&#10;&#10;AI-generated content may be incorrect."/>
                    <pic:cNvPicPr/>
                  </pic:nvPicPr>
                  <pic:blipFill>
                    <a:blip r:embed="rId17"/>
                    <a:stretch>
                      <a:fillRect/>
                    </a:stretch>
                  </pic:blipFill>
                  <pic:spPr>
                    <a:xfrm>
                      <a:off x="0" y="0"/>
                      <a:ext cx="2753472" cy="3209638"/>
                    </a:xfrm>
                    <a:prstGeom prst="rect">
                      <a:avLst/>
                    </a:prstGeom>
                  </pic:spPr>
                </pic:pic>
              </a:graphicData>
            </a:graphic>
          </wp:inline>
        </w:drawing>
      </w:r>
    </w:p>
    <w:p w14:paraId="178D45B9" w14:textId="4BACE679" w:rsidR="00D5139A" w:rsidRDefault="00D5139A" w:rsidP="00D5139A">
      <w:pPr>
        <w:widowControl w:val="0"/>
        <w:autoSpaceDE w:val="0"/>
        <w:autoSpaceDN w:val="0"/>
        <w:adjustRightInd w:val="0"/>
        <w:spacing w:line="276" w:lineRule="auto"/>
        <w:jc w:val="both"/>
        <w:rPr>
          <w:noProof/>
        </w:rPr>
      </w:pPr>
      <w:r>
        <w:rPr>
          <w:noProof/>
        </w:rPr>
        <w:t xml:space="preserve">                                       (a)                                                                           (b)</w:t>
      </w:r>
    </w:p>
    <w:p w14:paraId="3AFD949B" w14:textId="6C0E34D0" w:rsidR="00D5139A" w:rsidRPr="00D5139A" w:rsidRDefault="00D5139A" w:rsidP="00D5139A">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Key PFC Waveforms showing </w:t>
      </w:r>
      <w:r>
        <w:rPr>
          <w:rFonts w:eastAsia="CIDFont+F3"/>
          <w:i/>
          <w:iCs/>
          <w:color w:val="C00000"/>
          <w:lang w:eastAsia="ko-KR"/>
        </w:rPr>
        <w:t>v</w:t>
      </w:r>
      <w:r>
        <w:rPr>
          <w:rFonts w:eastAsia="CIDFont+F3"/>
          <w:color w:val="C00000"/>
          <w:vertAlign w:val="subscript"/>
          <w:lang w:eastAsia="ko-KR"/>
        </w:rPr>
        <w:t>in</w:t>
      </w:r>
      <w:r>
        <w:rPr>
          <w:rFonts w:eastAsia="CIDFont+F3"/>
          <w:color w:val="C00000"/>
          <w:lang w:eastAsia="ko-KR"/>
        </w:rPr>
        <w:t xml:space="preserve">, </w:t>
      </w:r>
      <w:r>
        <w:rPr>
          <w:rFonts w:eastAsia="CIDFont+F3"/>
          <w:i/>
          <w:iCs/>
          <w:color w:val="C00000"/>
          <w:lang w:eastAsia="ko-KR"/>
        </w:rPr>
        <w:t>v</w:t>
      </w:r>
      <w:r>
        <w:rPr>
          <w:rFonts w:eastAsia="CIDFont+F3"/>
          <w:color w:val="C00000"/>
          <w:vertAlign w:val="subscript"/>
          <w:lang w:eastAsia="ko-KR"/>
        </w:rPr>
        <w:t>o</w:t>
      </w:r>
      <w:r>
        <w:rPr>
          <w:rFonts w:eastAsia="CIDFont+F3"/>
          <w:color w:val="C00000"/>
          <w:lang w:eastAsia="ko-KR"/>
        </w:rPr>
        <w:t xml:space="preserve">, </w:t>
      </w:r>
      <w:r>
        <w:rPr>
          <w:rFonts w:eastAsia="CIDFont+F3"/>
          <w:i/>
          <w:iCs/>
          <w:color w:val="C00000"/>
          <w:lang w:eastAsia="ko-KR"/>
        </w:rPr>
        <w:t>i</w:t>
      </w:r>
      <w:r>
        <w:rPr>
          <w:rFonts w:eastAsia="CIDFont+F3"/>
          <w:color w:val="C00000"/>
          <w:vertAlign w:val="subscript"/>
          <w:lang w:eastAsia="ko-KR"/>
        </w:rPr>
        <w:t>in</w:t>
      </w:r>
      <w:r>
        <w:rPr>
          <w:rFonts w:eastAsia="CIDFont+F3"/>
          <w:color w:val="C00000"/>
          <w:lang w:eastAsia="ko-KR"/>
        </w:rPr>
        <w:t xml:space="preserve">, </w:t>
      </w:r>
      <w:r>
        <w:rPr>
          <w:rFonts w:eastAsia="CIDFont+F3"/>
          <w:i/>
          <w:iCs/>
          <w:color w:val="C00000"/>
          <w:lang w:eastAsia="ko-KR"/>
        </w:rPr>
        <w:t>i</w:t>
      </w:r>
      <w:r>
        <w:rPr>
          <w:rFonts w:eastAsia="CIDFont+F3"/>
          <w:color w:val="C00000"/>
          <w:vertAlign w:val="subscript"/>
          <w:lang w:eastAsia="ko-KR"/>
        </w:rPr>
        <w:t xml:space="preserve">S1 </w:t>
      </w:r>
      <w:r w:rsidRPr="00D5139A">
        <w:rPr>
          <w:rFonts w:eastAsia="CIDFont+F3"/>
          <w:color w:val="C00000"/>
          <w:lang w:eastAsia="ko-KR"/>
        </w:rPr>
        <w:t xml:space="preserve">and </w:t>
      </w:r>
      <w:r>
        <w:rPr>
          <w:rFonts w:eastAsia="CIDFont+F3"/>
          <w:i/>
          <w:iCs/>
          <w:color w:val="C00000"/>
          <w:lang w:eastAsia="ko-KR"/>
        </w:rPr>
        <w:t>i</w:t>
      </w:r>
      <w:r>
        <w:rPr>
          <w:rFonts w:eastAsia="CIDFont+F3"/>
          <w:color w:val="C00000"/>
          <w:vertAlign w:val="subscript"/>
          <w:lang w:eastAsia="ko-KR"/>
        </w:rPr>
        <w:t>S2</w:t>
      </w:r>
      <w:r>
        <w:rPr>
          <w:rFonts w:eastAsia="CIDFont+F3"/>
          <w:color w:val="C00000"/>
          <w:lang w:eastAsia="ko-KR"/>
        </w:rPr>
        <w:t>, and</w:t>
      </w:r>
      <w:r w:rsidRPr="00D5139A">
        <w:rPr>
          <w:rFonts w:eastAsia="CIDFont+F3"/>
          <w:i/>
          <w:iCs/>
          <w:color w:val="C00000"/>
          <w:lang w:eastAsia="ko-KR"/>
        </w:rPr>
        <w:t xml:space="preserve"> </w:t>
      </w:r>
      <w:r>
        <w:rPr>
          <w:rFonts w:eastAsia="CIDFont+F3"/>
          <w:i/>
          <w:iCs/>
          <w:color w:val="C00000"/>
          <w:lang w:eastAsia="ko-KR"/>
        </w:rPr>
        <w:t>v</w:t>
      </w:r>
      <w:r>
        <w:rPr>
          <w:rFonts w:eastAsia="CIDFont+F3"/>
          <w:color w:val="C00000"/>
          <w:vertAlign w:val="subscript"/>
          <w:lang w:eastAsia="ko-KR"/>
        </w:rPr>
        <w:t xml:space="preserve">ds1 </w:t>
      </w:r>
      <w:r w:rsidRPr="00D5139A">
        <w:rPr>
          <w:rFonts w:eastAsia="CIDFont+F3"/>
          <w:color w:val="C00000"/>
          <w:lang w:eastAsia="ko-KR"/>
        </w:rPr>
        <w:t xml:space="preserve">and </w:t>
      </w:r>
      <w:r>
        <w:rPr>
          <w:rFonts w:eastAsia="CIDFont+F3"/>
          <w:i/>
          <w:iCs/>
          <w:color w:val="C00000"/>
          <w:lang w:eastAsia="ko-KR"/>
        </w:rPr>
        <w:t>v</w:t>
      </w:r>
      <w:r>
        <w:rPr>
          <w:rFonts w:eastAsia="CIDFont+F3"/>
          <w:color w:val="C00000"/>
          <w:vertAlign w:val="subscript"/>
          <w:lang w:eastAsia="ko-KR"/>
        </w:rPr>
        <w:t>ds2</w:t>
      </w:r>
      <w:r>
        <w:rPr>
          <w:rFonts w:eastAsia="CIDFont+F3"/>
          <w:color w:val="C00000"/>
          <w:lang w:eastAsia="ko-KR"/>
        </w:rPr>
        <w:t xml:space="preserve"> with </w:t>
      </w:r>
      <w:r>
        <w:rPr>
          <w:rFonts w:eastAsia="CIDFont+F3"/>
          <w:i/>
          <w:iCs/>
          <w:color w:val="C00000"/>
          <w:lang w:eastAsia="ko-KR"/>
        </w:rPr>
        <w:t>v</w:t>
      </w:r>
      <w:r>
        <w:rPr>
          <w:rFonts w:eastAsia="CIDFont+F3"/>
          <w:color w:val="C00000"/>
          <w:vertAlign w:val="subscript"/>
          <w:lang w:eastAsia="ko-KR"/>
        </w:rPr>
        <w:t>in</w:t>
      </w:r>
      <w:r w:rsidRPr="00D5139A">
        <w:rPr>
          <w:rFonts w:eastAsia="CIDFont+F3"/>
          <w:i/>
          <w:iCs/>
          <w:color w:val="C00000"/>
          <w:lang w:eastAsia="ko-KR"/>
        </w:rPr>
        <w:t>,</w:t>
      </w:r>
      <w:r>
        <w:rPr>
          <w:rFonts w:eastAsia="CIDFont+F3"/>
          <w:i/>
          <w:iCs/>
          <w:color w:val="C00000"/>
          <w:lang w:eastAsia="ko-KR"/>
        </w:rPr>
        <w:t xml:space="preserve"> V</w:t>
      </w:r>
      <w:r>
        <w:rPr>
          <w:rFonts w:eastAsia="CIDFont+F3"/>
          <w:color w:val="C00000"/>
          <w:vertAlign w:val="subscript"/>
          <w:lang w:eastAsia="ko-KR"/>
        </w:rPr>
        <w:t>out</w:t>
      </w:r>
      <w:r>
        <w:rPr>
          <w:rFonts w:eastAsia="CIDFont+F3"/>
          <w:color w:val="C00000"/>
          <w:lang w:eastAsia="ko-KR"/>
        </w:rPr>
        <w:t xml:space="preserve">, and </w:t>
      </w:r>
      <w:r>
        <w:rPr>
          <w:rFonts w:eastAsia="CIDFont+F3"/>
          <w:i/>
          <w:iCs/>
          <w:color w:val="C00000"/>
          <w:lang w:eastAsia="ko-KR"/>
        </w:rPr>
        <w:t>P</w:t>
      </w:r>
      <w:r>
        <w:rPr>
          <w:rFonts w:eastAsia="CIDFont+F3"/>
          <w:color w:val="C00000"/>
          <w:vertAlign w:val="subscript"/>
          <w:lang w:eastAsia="ko-KR"/>
        </w:rPr>
        <w:t xml:space="preserve">O </w:t>
      </w:r>
      <w:r>
        <w:rPr>
          <w:rFonts w:eastAsia="CIDFont+F3"/>
          <w:color w:val="C00000"/>
          <w:lang w:eastAsia="ko-KR"/>
        </w:rPr>
        <w:t>of: (a) 100 V</w:t>
      </w:r>
      <w:r>
        <w:rPr>
          <w:rFonts w:eastAsia="CIDFont+F3"/>
          <w:color w:val="C00000"/>
          <w:vertAlign w:val="subscript"/>
          <w:lang w:eastAsia="ko-KR"/>
        </w:rPr>
        <w:t>rms</w:t>
      </w:r>
      <w:r>
        <w:rPr>
          <w:rFonts w:eastAsia="CIDFont+F3"/>
          <w:color w:val="C00000"/>
          <w:lang w:eastAsia="ko-KR"/>
        </w:rPr>
        <w:t>, 48 V, and 240 W and (b) 240 V</w:t>
      </w:r>
      <w:r>
        <w:rPr>
          <w:rFonts w:eastAsia="CIDFont+F3"/>
          <w:color w:val="C00000"/>
          <w:vertAlign w:val="subscript"/>
          <w:lang w:eastAsia="ko-KR"/>
        </w:rPr>
        <w:t>rms</w:t>
      </w:r>
      <w:r>
        <w:rPr>
          <w:rFonts w:eastAsia="CIDFont+F3"/>
          <w:color w:val="C00000"/>
          <w:lang w:eastAsia="ko-KR"/>
        </w:rPr>
        <w:t>, 48 V, and 240 W.</w:t>
      </w:r>
    </w:p>
    <w:p w14:paraId="64C8FD75" w14:textId="77777777" w:rsidR="00287504" w:rsidRDefault="00287504" w:rsidP="00287504">
      <w:pPr>
        <w:widowControl w:val="0"/>
        <w:autoSpaceDE w:val="0"/>
        <w:autoSpaceDN w:val="0"/>
        <w:adjustRightInd w:val="0"/>
        <w:spacing w:line="276" w:lineRule="auto"/>
        <w:jc w:val="center"/>
        <w:rPr>
          <w:rFonts w:eastAsia="CIDFont+F3"/>
          <w:b/>
          <w:bCs/>
          <w:color w:val="C00000"/>
          <w:lang w:eastAsia="ko-KR"/>
        </w:rPr>
      </w:pPr>
    </w:p>
    <w:p w14:paraId="11FFB90A" w14:textId="77777777" w:rsidR="00C27870" w:rsidRDefault="00C27870">
      <w:pPr>
        <w:spacing w:after="200" w:line="276" w:lineRule="auto"/>
        <w:rPr>
          <w:rFonts w:eastAsia="CIDFont+F3"/>
          <w:color w:val="C00000"/>
          <w:lang w:eastAsia="ko-KR"/>
        </w:rPr>
      </w:pPr>
      <w:r>
        <w:rPr>
          <w:rFonts w:eastAsia="CIDFont+F3"/>
          <w:color w:val="C00000"/>
          <w:lang w:eastAsia="ko-KR"/>
        </w:rPr>
        <w:br w:type="page"/>
      </w:r>
    </w:p>
    <w:p w14:paraId="4175CCEE" w14:textId="35B08E80" w:rsidR="00E145F8" w:rsidRPr="00DF443D" w:rsidRDefault="00E145F8" w:rsidP="00C2360F">
      <w:pPr>
        <w:pStyle w:val="Style2"/>
        <w:rPr>
          <w:color w:val="C00000"/>
        </w:rPr>
      </w:pPr>
      <w:r w:rsidRPr="00E145F8">
        <w:lastRenderedPageBreak/>
        <w:t>The added time-domain analysis satisfactorily explains the variation over one line cycle. Nevertheless, the manuscript should also clarify the variation of peak switch current and peak flux density when the RMS input voltage changes from 100 to 240 V, including the corresponding duty-cycle adjustment. Please identify the actual worst-case operating condition for switch current and core flux density.</w:t>
      </w:r>
    </w:p>
    <w:p w14:paraId="634BC5C0" w14:textId="77777777" w:rsidR="00DF443D" w:rsidRPr="00E145F8" w:rsidRDefault="00DF443D" w:rsidP="00DF443D">
      <w:pPr>
        <w:pStyle w:val="Style2"/>
        <w:numPr>
          <w:ilvl w:val="0"/>
          <w:numId w:val="0"/>
        </w:numPr>
        <w:rPr>
          <w:color w:val="C00000"/>
        </w:rPr>
      </w:pPr>
    </w:p>
    <w:p w14:paraId="37BF35AF" w14:textId="62C101E4" w:rsidR="00A03FF8" w:rsidRPr="0038263A" w:rsidRDefault="00A03FF8" w:rsidP="007D6016">
      <w:pPr>
        <w:spacing w:after="200" w:line="276" w:lineRule="auto"/>
        <w:jc w:val="both"/>
        <w:rPr>
          <w:rFonts w:eastAsia="CIDFont+F3"/>
          <w:color w:val="C00000"/>
          <w:lang w:eastAsia="ko-KR"/>
        </w:rPr>
      </w:pPr>
      <w:r w:rsidRPr="0038263A">
        <w:rPr>
          <w:rFonts w:eastAsia="CIDFont+F3"/>
          <w:color w:val="C00000"/>
          <w:lang w:eastAsia="ko-KR"/>
        </w:rPr>
        <w:sym w:font="Wingdings" w:char="F0E0"/>
      </w:r>
      <w:r w:rsidRPr="0038263A">
        <w:rPr>
          <w:rFonts w:eastAsia="CIDFont+F3"/>
          <w:color w:val="C00000"/>
          <w:lang w:eastAsia="ko-KR"/>
        </w:rPr>
        <w:t xml:space="preserve"> </w:t>
      </w:r>
      <w:r w:rsidR="00917FE8" w:rsidRPr="00917FE8">
        <w:rPr>
          <w:rFonts w:eastAsiaTheme="minorEastAsia"/>
          <w:color w:val="C00000"/>
        </w:rPr>
        <w:t xml:space="preserve">We sincerely thank the reviewer for the valuable feedback and for acknowledging the clarity of our </w:t>
      </w:r>
      <w:r w:rsidR="00917FE8">
        <w:rPr>
          <w:rFonts w:eastAsiaTheme="minorEastAsia"/>
          <w:color w:val="C00000"/>
        </w:rPr>
        <w:t>revised theoretical analysis</w:t>
      </w:r>
      <w:r w:rsidR="00917FE8">
        <w:rPr>
          <w:rFonts w:eastAsia="CIDFont+F3"/>
          <w:color w:val="C00000"/>
          <w:lang w:eastAsia="ko-KR"/>
        </w:rPr>
        <w:t xml:space="preserve">. </w:t>
      </w:r>
      <w:r w:rsidRPr="0038263A">
        <w:rPr>
          <w:rFonts w:eastAsia="CIDFont+F3"/>
          <w:color w:val="C00000"/>
          <w:lang w:eastAsia="ko-KR"/>
        </w:rPr>
        <w:t>We completely agree that clarifying the component stresses across the universal input voltage range (100 V</w:t>
      </w:r>
      <w:r w:rsidR="00237CE1">
        <w:rPr>
          <w:rFonts w:eastAsia="CIDFont+F3"/>
          <w:color w:val="C00000"/>
          <w:vertAlign w:val="subscript"/>
          <w:lang w:eastAsia="ko-KR"/>
        </w:rPr>
        <w:t>rms</w:t>
      </w:r>
      <w:r w:rsidRPr="0038263A">
        <w:rPr>
          <w:rFonts w:eastAsia="CIDFont+F3"/>
          <w:color w:val="C00000"/>
          <w:lang w:eastAsia="ko-KR"/>
        </w:rPr>
        <w:t xml:space="preserve"> to 240 V</w:t>
      </w:r>
      <w:r w:rsidR="00237CE1">
        <w:rPr>
          <w:rFonts w:eastAsia="CIDFont+F3"/>
          <w:color w:val="C00000"/>
          <w:vertAlign w:val="subscript"/>
          <w:lang w:eastAsia="ko-KR"/>
        </w:rPr>
        <w:t>rms</w:t>
      </w:r>
      <w:r w:rsidRPr="0038263A">
        <w:rPr>
          <w:rFonts w:eastAsia="CIDFont+F3"/>
          <w:color w:val="C00000"/>
          <w:lang w:eastAsia="ko-KR"/>
        </w:rPr>
        <w:t>) provides a more comprehensive understanding of the</w:t>
      </w:r>
      <w:r w:rsidR="00237CE1">
        <w:rPr>
          <w:rFonts w:eastAsia="CIDFont+F3"/>
          <w:color w:val="C00000"/>
          <w:lang w:eastAsia="ko-KR"/>
        </w:rPr>
        <w:t xml:space="preserve"> operating limits of the converter as a whole</w:t>
      </w:r>
      <w:r w:rsidRPr="0038263A">
        <w:rPr>
          <w:rFonts w:eastAsia="CIDFont+F3"/>
          <w:color w:val="C00000"/>
          <w:lang w:eastAsia="ko-KR"/>
        </w:rPr>
        <w:t>.</w:t>
      </w:r>
    </w:p>
    <w:p w14:paraId="3D7B48F3" w14:textId="4299B86A" w:rsidR="00A03FF8" w:rsidRPr="0038263A" w:rsidRDefault="00A03FF8" w:rsidP="007D6016">
      <w:pPr>
        <w:spacing w:after="200" w:line="276" w:lineRule="auto"/>
        <w:jc w:val="both"/>
        <w:rPr>
          <w:rFonts w:eastAsia="CIDFont+F3"/>
          <w:color w:val="C00000"/>
          <w:lang w:eastAsia="ko-KR"/>
        </w:rPr>
      </w:pPr>
      <w:r w:rsidRPr="0038263A">
        <w:rPr>
          <w:rFonts w:eastAsia="CIDFont+F3"/>
          <w:color w:val="C00000"/>
          <w:lang w:eastAsia="ko-KR"/>
        </w:rPr>
        <w:t xml:space="preserve">To address the variation in peak switch current and peak flux density, we must look at how the duty cycle </w:t>
      </w:r>
      <m:oMath>
        <m:r>
          <w:rPr>
            <w:rFonts w:ascii="Cambria Math" w:eastAsia="CIDFont+F3" w:hAnsi="Cambria Math"/>
            <w:color w:val="C00000"/>
            <w:lang w:eastAsia="ko-KR"/>
          </w:rPr>
          <m:t>D</m:t>
        </m:r>
      </m:oMath>
      <w:r w:rsidRPr="0038263A">
        <w:rPr>
          <w:rFonts w:eastAsia="CIDFont+F3"/>
          <w:color w:val="C00000"/>
          <w:lang w:eastAsia="ko-KR"/>
        </w:rPr>
        <w:t xml:space="preserve"> adjusts with the RMS input voltage</w:t>
      </w:r>
      <w:r w:rsidR="00237CE1">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38263A">
        <w:rPr>
          <w:rFonts w:eastAsia="CIDFont+F3"/>
          <w:color w:val="C00000"/>
          <w:lang w:eastAsia="ko-KR"/>
        </w:rPr>
        <w:t>. In a</w:t>
      </w:r>
      <w:r w:rsidR="00237CE1">
        <w:rPr>
          <w:rFonts w:eastAsia="CIDFont+F3"/>
          <w:color w:val="C00000"/>
          <w:lang w:eastAsia="ko-KR"/>
        </w:rPr>
        <w:t xml:space="preserve"> two-phase interleaved flyback</w:t>
      </w:r>
      <w:r w:rsidRPr="0038263A">
        <w:rPr>
          <w:rFonts w:eastAsia="CIDFont+F3"/>
          <w:color w:val="C00000"/>
          <w:lang w:eastAsia="ko-KR"/>
        </w:rPr>
        <w:t xml:space="preserve"> PFC</w:t>
      </w:r>
      <w:r w:rsidR="00237CE1">
        <w:rPr>
          <w:rFonts w:eastAsia="CIDFont+F3"/>
          <w:color w:val="C00000"/>
          <w:lang w:eastAsia="ko-KR"/>
        </w:rPr>
        <w:t xml:space="preserve"> rectifier operating in DCM delivering constant output power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00237CE1">
        <w:rPr>
          <w:rFonts w:eastAsia="CIDFont+F3"/>
          <w:color w:val="C00000"/>
          <w:lang w:eastAsia="ko-KR"/>
        </w:rPr>
        <w:t xml:space="preserve"> under the same magnetizing inductance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237CE1">
        <w:rPr>
          <w:rFonts w:eastAsia="CIDFont+F3"/>
          <w:color w:val="C00000"/>
          <w:lang w:eastAsia="ko-KR"/>
        </w:rPr>
        <w:t xml:space="preserve"> and same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38263A">
        <w:rPr>
          <w:rFonts w:eastAsia="CIDFont+F3"/>
          <w:color w:val="C00000"/>
          <w:lang w:eastAsia="ko-KR"/>
        </w:rPr>
        <w:t xml:space="preserve">, </w:t>
      </w:r>
      <m:oMath>
        <m:r>
          <w:rPr>
            <w:rFonts w:ascii="Cambria Math" w:eastAsia="CIDFont+F3" w:hAnsi="Cambria Math"/>
            <w:color w:val="C00000"/>
            <w:lang w:eastAsia="ko-KR"/>
          </w:rPr>
          <m:t>D</m:t>
        </m:r>
      </m:oMath>
      <w:r w:rsidR="00237CE1">
        <w:rPr>
          <w:rFonts w:eastAsia="CIDFont+F3"/>
          <w:i/>
          <w:iCs/>
          <w:color w:val="C00000"/>
          <w:lang w:eastAsia="ko-KR"/>
        </w:rPr>
        <w:t xml:space="preserve"> </w:t>
      </w:r>
      <w:r w:rsidRPr="0038263A">
        <w:rPr>
          <w:rFonts w:eastAsia="CIDFont+F3"/>
          <w:color w:val="C00000"/>
          <w:lang w:eastAsia="ko-KR"/>
        </w:rPr>
        <w:t xml:space="preserve">is inversely proportional to the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00237CE1">
        <w:rPr>
          <w:rFonts w:eastAsia="CIDFont+F3"/>
          <w:color w:val="C00000"/>
          <w:lang w:eastAsia="ko-KR"/>
        </w:rPr>
        <w:t xml:space="preserve"> </w:t>
      </w:r>
      <w:r w:rsidRPr="0038263A">
        <w:rPr>
          <w:rFonts w:eastAsia="CIDFont+F3"/>
          <w:color w:val="C00000"/>
          <w:lang w:eastAsia="ko-KR"/>
        </w:rPr>
        <w:t>governed by</w:t>
      </w:r>
      <w:r w:rsidR="00D54DB2">
        <w:rPr>
          <w:rFonts w:eastAsia="CIDFont+F3"/>
          <w:color w:val="C00000"/>
          <w:lang w:eastAsia="ko-KR"/>
        </w:rPr>
        <w:t xml:space="preserve"> (30) in the manuscript, which directly follows from [6]</w:t>
      </w:r>
      <w:r w:rsidRPr="0038263A">
        <w:rPr>
          <w:rFonts w:eastAsia="CIDFont+F3"/>
          <w:color w:val="C00000"/>
          <w:lang w:eastAsia="ko-KR"/>
        </w:rPr>
        <w:t>:</w:t>
      </w:r>
    </w:p>
    <w:p w14:paraId="3DAA6BF8" w14:textId="4105D948" w:rsidR="00A03FF8" w:rsidRPr="0038263A" w:rsidRDefault="0038263A" w:rsidP="007D6016">
      <w:pPr>
        <w:spacing w:after="200" w:line="276" w:lineRule="auto"/>
        <w:jc w:val="both"/>
        <w:rPr>
          <w:rFonts w:eastAsia="CIDFont+F3"/>
          <w:color w:val="C00000"/>
          <w:lang w:eastAsia="ko-KR"/>
        </w:rPr>
      </w:pPr>
      <m:oMathPara>
        <m:oMath>
          <m:r>
            <w:rPr>
              <w:rFonts w:ascii="Cambria Math" w:eastAsia="CIDFont+F3" w:hAnsi="Cambria Math"/>
              <w:color w:val="C00000"/>
              <w:lang w:eastAsia="ko-KR"/>
            </w:rPr>
            <m:t>D=</m:t>
          </m:r>
          <m:f>
            <m:fPr>
              <m:ctrlPr>
                <w:rPr>
                  <w:rFonts w:ascii="Cambria Math" w:eastAsia="CIDFont+F3" w:hAnsi="Cambria Math"/>
                  <w:color w:val="C00000"/>
                  <w:lang w:eastAsia="ko-KR"/>
                </w:rPr>
              </m:ctrlPr>
            </m:fPr>
            <m:num>
              <m:r>
                <w:rPr>
                  <w:rFonts w:ascii="Cambria Math" w:eastAsia="CIDFont+F3" w:hAnsi="Cambria Math"/>
                  <w:color w:val="C00000"/>
                  <w:lang w:eastAsia="ko-KR"/>
                </w:rPr>
                <m:t>2</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den>
          </m:f>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e>
          </m:rad>
        </m:oMath>
      </m:oMathPara>
    </w:p>
    <w:p w14:paraId="4DFCCCD4" w14:textId="5092DC00" w:rsidR="00A03FF8" w:rsidRPr="0038263A" w:rsidRDefault="00A03FF8" w:rsidP="007D6016">
      <w:pPr>
        <w:spacing w:after="200" w:line="276" w:lineRule="auto"/>
        <w:jc w:val="both"/>
        <w:rPr>
          <w:rFonts w:eastAsia="CIDFont+F3"/>
          <w:color w:val="C00000"/>
          <w:lang w:eastAsia="ko-KR"/>
        </w:rPr>
      </w:pPr>
      <w:r w:rsidRPr="0038263A">
        <w:rPr>
          <w:rFonts w:eastAsia="CIDFont+F3"/>
          <w:color w:val="C00000"/>
          <w:lang w:eastAsia="ko-KR"/>
        </w:rPr>
        <w:t xml:space="preserve">When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38263A">
        <w:rPr>
          <w:rFonts w:eastAsia="CIDFont+F3"/>
          <w:color w:val="C00000"/>
          <w:lang w:eastAsia="ko-KR"/>
        </w:rPr>
        <w:t xml:space="preserve"> </w:t>
      </w:r>
      <w:r w:rsidR="00237CE1">
        <w:rPr>
          <w:rFonts w:eastAsia="CIDFont+F3"/>
          <w:color w:val="C00000"/>
          <w:lang w:eastAsia="ko-KR"/>
        </w:rPr>
        <w:t xml:space="preserve">increases </w:t>
      </w:r>
      <w:r w:rsidRPr="0038263A">
        <w:rPr>
          <w:rFonts w:eastAsia="CIDFont+F3"/>
          <w:color w:val="C00000"/>
          <w:lang w:eastAsia="ko-KR"/>
        </w:rPr>
        <w:t>from 100 V</w:t>
      </w:r>
      <w:r w:rsidR="00237CE1">
        <w:rPr>
          <w:rFonts w:eastAsia="CIDFont+F3"/>
          <w:color w:val="C00000"/>
          <w:vertAlign w:val="subscript"/>
          <w:lang w:eastAsia="ko-KR"/>
        </w:rPr>
        <w:t>rms</w:t>
      </w:r>
      <w:r w:rsidRPr="0038263A">
        <w:rPr>
          <w:rFonts w:eastAsia="CIDFont+F3"/>
          <w:color w:val="C00000"/>
          <w:lang w:eastAsia="ko-KR"/>
        </w:rPr>
        <w:t xml:space="preserve"> to 240 </w:t>
      </w:r>
      <w:r w:rsidR="00237CE1" w:rsidRPr="0038263A">
        <w:rPr>
          <w:rFonts w:eastAsia="CIDFont+F3"/>
          <w:color w:val="C00000"/>
          <w:lang w:eastAsia="ko-KR"/>
        </w:rPr>
        <w:t>V</w:t>
      </w:r>
      <w:r w:rsidR="00237CE1">
        <w:rPr>
          <w:rFonts w:eastAsia="CIDFont+F3"/>
          <w:color w:val="C00000"/>
          <w:vertAlign w:val="subscript"/>
          <w:lang w:eastAsia="ko-KR"/>
        </w:rPr>
        <w:t>rms</w:t>
      </w:r>
      <w:r w:rsidRPr="0038263A">
        <w:rPr>
          <w:rFonts w:eastAsia="CIDFont+F3"/>
          <w:color w:val="C00000"/>
          <w:lang w:eastAsia="ko-KR"/>
        </w:rPr>
        <w:t xml:space="preserve">, </w:t>
      </w:r>
      <w:r w:rsidR="001D2ED5">
        <w:rPr>
          <w:rFonts w:eastAsia="CIDFont+F3"/>
          <w:color w:val="C00000"/>
          <w:lang w:eastAsia="ko-KR"/>
        </w:rPr>
        <w:t>if a</w:t>
      </w:r>
      <w:r w:rsidRPr="0038263A">
        <w:rPr>
          <w:rFonts w:eastAsia="CIDFont+F3"/>
          <w:color w:val="C00000"/>
          <w:lang w:eastAsia="ko-KR"/>
        </w:rPr>
        <w:t xml:space="preserve"> control loop </w:t>
      </w:r>
      <w:r w:rsidR="001D2ED5">
        <w:rPr>
          <w:rFonts w:eastAsia="CIDFont+F3"/>
          <w:color w:val="C00000"/>
          <w:lang w:eastAsia="ko-KR"/>
        </w:rPr>
        <w:t xml:space="preserve">is added, it will </w:t>
      </w:r>
      <w:r w:rsidRPr="0038263A">
        <w:rPr>
          <w:rFonts w:eastAsia="CIDFont+F3"/>
          <w:color w:val="C00000"/>
          <w:lang w:eastAsia="ko-KR"/>
        </w:rPr>
        <w:t xml:space="preserve">naturally </w:t>
      </w:r>
      <w:r w:rsidR="006F129A">
        <w:rPr>
          <w:rFonts w:eastAsia="CIDFont+F3"/>
          <w:color w:val="C00000"/>
          <w:lang w:eastAsia="ko-KR"/>
        </w:rPr>
        <w:t>decrease</w:t>
      </w:r>
      <w:r w:rsidRPr="0038263A">
        <w:rPr>
          <w:rFonts w:eastAsia="CIDFont+F3"/>
          <w:color w:val="C00000"/>
          <w:lang w:eastAsia="ko-KR"/>
        </w:rPr>
        <w:t xml:space="preserve"> </w:t>
      </w:r>
      <m:oMath>
        <m:r>
          <w:rPr>
            <w:rFonts w:ascii="Cambria Math" w:eastAsia="CIDFont+F3" w:hAnsi="Cambria Math"/>
            <w:color w:val="C00000"/>
            <w:lang w:eastAsia="ko-KR"/>
          </w:rPr>
          <m:t>D</m:t>
        </m:r>
      </m:oMath>
      <w:r w:rsidRPr="0038263A">
        <w:rPr>
          <w:rFonts w:eastAsia="CIDFont+F3"/>
          <w:color w:val="C00000"/>
          <w:lang w:eastAsia="ko-KR"/>
        </w:rPr>
        <w:t xml:space="preserve"> to maintain the same power transfer. If th</w:t>
      </w:r>
      <w:r w:rsidR="00237CE1">
        <w:rPr>
          <w:rFonts w:eastAsia="CIDFont+F3"/>
          <w:color w:val="C00000"/>
          <w:lang w:eastAsia="ko-KR"/>
        </w:rPr>
        <w:t xml:space="preserve">e </w:t>
      </w:r>
      <w:r w:rsidRPr="0038263A">
        <w:rPr>
          <w:rFonts w:eastAsia="CIDFont+F3"/>
          <w:color w:val="C00000"/>
          <w:lang w:eastAsia="ko-KR"/>
        </w:rPr>
        <w:t xml:space="preserve">adjusted </w:t>
      </w:r>
      <m:oMath>
        <m:r>
          <w:rPr>
            <w:rFonts w:ascii="Cambria Math" w:eastAsia="CIDFont+F3" w:hAnsi="Cambria Math"/>
            <w:color w:val="C00000"/>
            <w:lang w:eastAsia="ko-KR"/>
          </w:rPr>
          <m:t>D</m:t>
        </m:r>
      </m:oMath>
      <w:r w:rsidR="00237CE1">
        <w:rPr>
          <w:rFonts w:eastAsia="CIDFont+F3"/>
          <w:iCs/>
          <w:color w:val="C00000"/>
          <w:lang w:eastAsia="ko-KR"/>
        </w:rPr>
        <w:t xml:space="preserve"> </w:t>
      </w:r>
      <w:r w:rsidR="001D2ED5">
        <w:rPr>
          <w:rFonts w:eastAsia="CIDFont+F3"/>
          <w:color w:val="C00000"/>
          <w:lang w:eastAsia="ko-KR"/>
        </w:rPr>
        <w:t xml:space="preserve">is substituted </w:t>
      </w:r>
      <w:r w:rsidRPr="0038263A">
        <w:rPr>
          <w:rFonts w:eastAsia="CIDFont+F3"/>
          <w:color w:val="C00000"/>
          <w:lang w:eastAsia="ko-KR"/>
        </w:rPr>
        <w:t xml:space="preserve">into </w:t>
      </w:r>
      <w:r w:rsidR="00237CE1">
        <w:rPr>
          <w:rFonts w:eastAsia="CIDFont+F3"/>
          <w:color w:val="C00000"/>
          <w:lang w:eastAsia="ko-KR"/>
        </w:rPr>
        <w:t xml:space="preserve">(2) and (4) in the manuscript, the absolute peak switch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pk</m:t>
                </m:r>
                <m:d>
                  <m:dPr>
                    <m:ctrlPr>
                      <w:rPr>
                        <w:rFonts w:ascii="Cambria Math" w:eastAsia="CIDFont+F3" w:hAnsi="Cambria Math"/>
                        <w:color w:val="C00000"/>
                        <w:lang w:eastAsia="ko-KR"/>
                      </w:rPr>
                    </m:ctrlPr>
                  </m:dPr>
                  <m:e>
                    <m:r>
                      <w:rPr>
                        <w:rFonts w:ascii="Cambria Math" w:eastAsia="CIDFont+F3" w:hAnsi="Cambria Math"/>
                        <w:color w:val="C00000"/>
                        <w:lang w:eastAsia="ko-KR"/>
                      </w:rPr>
                      <m:t>max</m:t>
                    </m:r>
                  </m:e>
                </m:d>
              </m:sub>
            </m:sSub>
          </m:sub>
        </m:sSub>
      </m:oMath>
      <w:r w:rsidR="00237CE1">
        <w:rPr>
          <w:rFonts w:eastAsia="CIDFont+F3"/>
          <w:color w:val="C00000"/>
          <w:lang w:eastAsia="ko-KR"/>
        </w:rPr>
        <w:t xml:space="preserve"> which is at the peak of the AC line cycle</w:t>
      </w:r>
      <w:r w:rsidR="00B31A0D">
        <w:rPr>
          <w:rFonts w:eastAsia="CIDFont+F3"/>
          <w:color w:val="C00000"/>
          <w:lang w:eastAsia="ko-KR"/>
        </w:rPr>
        <w:t>,</w:t>
      </w:r>
      <w:r w:rsidR="00237CE1">
        <w:rPr>
          <w:rFonts w:eastAsia="CIDFont+F3"/>
          <w:color w:val="C00000"/>
          <w:lang w:eastAsia="ko-KR"/>
        </w:rPr>
        <w:t xml:space="preserve"> is given as</w:t>
      </w:r>
      <w:r w:rsidRPr="0038263A">
        <w:rPr>
          <w:rFonts w:eastAsia="CIDFont+F3"/>
          <w:color w:val="C00000"/>
          <w:lang w:eastAsia="ko-KR"/>
        </w:rPr>
        <w:t>:</w:t>
      </w:r>
    </w:p>
    <w:p w14:paraId="764AC2A5" w14:textId="178DEC27" w:rsidR="00A03FF8" w:rsidRPr="0038263A" w:rsidRDefault="00D401D5" w:rsidP="007D6016">
      <w:pPr>
        <w:spacing w:after="200"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pk</m:t>
                  </m:r>
                  <m:d>
                    <m:dPr>
                      <m:ctrlPr>
                        <w:rPr>
                          <w:rFonts w:ascii="Cambria Math" w:eastAsia="CIDFont+F3" w:hAnsi="Cambria Math"/>
                          <w:color w:val="C00000"/>
                          <w:lang w:eastAsia="ko-KR"/>
                        </w:rPr>
                      </m:ctrlPr>
                    </m:dPr>
                    <m:e>
                      <m:r>
                        <w:rPr>
                          <w:rFonts w:ascii="Cambria Math" w:eastAsia="CIDFont+F3" w:hAnsi="Cambria Math"/>
                          <w:color w:val="C00000"/>
                          <w:lang w:eastAsia="ko-KR"/>
                        </w:rPr>
                        <m:t>max</m:t>
                      </m:r>
                    </m:e>
                  </m:d>
                </m:sub>
              </m:sSub>
            </m:sub>
          </m:sSub>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2</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den>
              </m:f>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e>
              </m:rad>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=2</m:t>
          </m:r>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e>
          </m:rad>
        </m:oMath>
      </m:oMathPara>
    </w:p>
    <w:p w14:paraId="5B384BF0" w14:textId="7D52DF9E" w:rsidR="00D54DB2" w:rsidRPr="0038263A" w:rsidRDefault="00A03FF8" w:rsidP="007D6016">
      <w:pPr>
        <w:spacing w:after="200" w:line="276" w:lineRule="auto"/>
        <w:jc w:val="both"/>
        <w:rPr>
          <w:rFonts w:eastAsia="CIDFont+F3"/>
          <w:color w:val="C00000"/>
          <w:lang w:eastAsia="ko-KR"/>
        </w:rPr>
      </w:pPr>
      <w:r w:rsidRPr="0038263A">
        <w:rPr>
          <w:rFonts w:eastAsia="CIDFont+F3"/>
          <w:color w:val="C00000"/>
          <w:lang w:eastAsia="ko-KR"/>
        </w:rPr>
        <w:t xml:space="preserve">As shown,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38263A">
        <w:rPr>
          <w:rFonts w:eastAsia="CIDFont+F3"/>
          <w:color w:val="C00000"/>
          <w:lang w:eastAsia="ko-KR"/>
        </w:rPr>
        <w:t xml:space="preserve"> term mathematically cancels out. </w:t>
      </w:r>
      <w:r w:rsidR="00237CE1">
        <w:rPr>
          <w:rFonts w:eastAsia="CIDFont+F3"/>
          <w:color w:val="C00000"/>
          <w:lang w:eastAsia="ko-KR"/>
        </w:rPr>
        <w:t xml:space="preserve">Moreover, from (3) and (5) in the manuscript, it follows that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pk</m:t>
                </m:r>
                <m:d>
                  <m:dPr>
                    <m:ctrlPr>
                      <w:rPr>
                        <w:rFonts w:ascii="Cambria Math" w:eastAsia="CIDFont+F3" w:hAnsi="Cambria Math"/>
                        <w:color w:val="C00000"/>
                        <w:lang w:eastAsia="ko-KR"/>
                      </w:rPr>
                    </m:ctrlPr>
                  </m:dPr>
                  <m:e>
                    <m:r>
                      <w:rPr>
                        <w:rFonts w:ascii="Cambria Math" w:eastAsia="CIDFont+F3" w:hAnsi="Cambria Math"/>
                        <w:color w:val="C00000"/>
                        <w:lang w:eastAsia="ko-KR"/>
                      </w:rPr>
                      <m:t>max</m:t>
                    </m:r>
                  </m:e>
                </m:d>
              </m:sub>
            </m:sSub>
          </m:sub>
        </m:sSub>
        <m:r>
          <w:rPr>
            <w:rFonts w:ascii="Cambria Math" w:eastAsia="CIDFont+F3" w:hAnsi="Cambria Math"/>
            <w:color w:val="C00000"/>
            <w:lang w:eastAsia="ko-KR"/>
          </w:rPr>
          <m:t xml:space="preserve"> </m:t>
        </m:r>
      </m:oMath>
      <w:r w:rsidRPr="0038263A">
        <w:rPr>
          <w:rFonts w:eastAsia="CIDFont+F3"/>
          <w:color w:val="C00000"/>
          <w:lang w:eastAsia="ko-KR"/>
        </w:rPr>
        <w:t xml:space="preserve">and the </w:t>
      </w:r>
      <w:r w:rsidR="00B31A0D">
        <w:rPr>
          <w:rFonts w:eastAsia="CIDFont+F3"/>
          <w:color w:val="C00000"/>
          <w:lang w:eastAsia="ko-KR"/>
        </w:rPr>
        <w:t xml:space="preserve">absolute </w:t>
      </w:r>
      <w:r w:rsidRPr="0038263A">
        <w:rPr>
          <w:rFonts w:eastAsia="CIDFont+F3"/>
          <w:color w:val="C00000"/>
          <w:lang w:eastAsia="ko-KR"/>
        </w:rPr>
        <w:t xml:space="preserve">peak core flux density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B</m:t>
            </m:r>
          </m:e>
          <m:sub>
            <m:r>
              <w:rPr>
                <w:rFonts w:ascii="Cambria Math" w:eastAsia="CIDFont+F3" w:hAnsi="Cambria Math"/>
                <w:color w:val="C00000"/>
                <w:lang w:eastAsia="ko-KR"/>
              </w:rPr>
              <m:t>pk(max)</m:t>
            </m:r>
          </m:sub>
        </m:sSub>
      </m:oMath>
      <w:r w:rsidRPr="0038263A">
        <w:rPr>
          <w:rFonts w:eastAsia="CIDFont+F3"/>
          <w:color w:val="C00000"/>
          <w:lang w:eastAsia="ko-KR"/>
        </w:rPr>
        <w:t>remain theoretically constant across the entire 100 V to 240 V input range.</w:t>
      </w:r>
      <w:r w:rsidR="00237CE1">
        <w:rPr>
          <w:rFonts w:eastAsia="CIDFont+F3"/>
          <w:color w:val="C00000"/>
          <w:lang w:eastAsia="ko-KR"/>
        </w:rPr>
        <w:t xml:space="preserve"> </w:t>
      </w:r>
    </w:p>
    <w:p w14:paraId="16473FE5" w14:textId="3F98DD81" w:rsidR="00ED38E4" w:rsidRDefault="00A03FF8" w:rsidP="007D6016">
      <w:pPr>
        <w:spacing w:after="200" w:line="276" w:lineRule="auto"/>
        <w:jc w:val="both"/>
        <w:rPr>
          <w:rFonts w:eastAsia="CIDFont+F3"/>
          <w:color w:val="C00000"/>
          <w:lang w:eastAsia="ko-KR"/>
        </w:rPr>
      </w:pPr>
      <w:r w:rsidRPr="0038263A">
        <w:rPr>
          <w:rFonts w:eastAsia="CIDFont+F3"/>
          <w:color w:val="C00000"/>
          <w:lang w:eastAsia="ko-KR"/>
        </w:rPr>
        <w:t xml:space="preserve">However, the worst-case operating condition for the current and the magnetic core is still the lowest input voltage </w:t>
      </w:r>
      <w:r w:rsidR="00237CE1">
        <w:rPr>
          <w:rFonts w:eastAsia="CIDFont+F3"/>
          <w:color w:val="C00000"/>
          <w:lang w:eastAsia="ko-KR"/>
        </w:rPr>
        <w:t>at 100 V</w:t>
      </w:r>
      <w:r w:rsidR="00237CE1">
        <w:rPr>
          <w:rFonts w:eastAsia="CIDFont+F3"/>
          <w:color w:val="C00000"/>
          <w:vertAlign w:val="subscript"/>
          <w:lang w:eastAsia="ko-KR"/>
        </w:rPr>
        <w:t>rms</w:t>
      </w:r>
      <w:r w:rsidRPr="0038263A">
        <w:rPr>
          <w:rFonts w:eastAsia="CIDFont+F3"/>
          <w:color w:val="C00000"/>
          <w:lang w:eastAsia="ko-KR"/>
        </w:rPr>
        <w:t xml:space="preserve">. While the </w:t>
      </w:r>
      <w:r w:rsidRPr="007D6016">
        <w:rPr>
          <w:rFonts w:eastAsia="CIDFont+F3"/>
          <w:color w:val="C00000"/>
          <w:lang w:eastAsia="ko-KR"/>
        </w:rPr>
        <w:t xml:space="preserve">peak current remains constant, </w:t>
      </w:r>
      <m:oMath>
        <m:r>
          <w:rPr>
            <w:rFonts w:ascii="Cambria Math" w:eastAsia="CIDFont+F3" w:hAnsi="Cambria Math"/>
            <w:color w:val="C00000"/>
            <w:lang w:eastAsia="ko-KR"/>
          </w:rPr>
          <m:t>D</m:t>
        </m:r>
      </m:oMath>
      <w:r w:rsidRPr="0038263A">
        <w:rPr>
          <w:rFonts w:eastAsia="CIDFont+F3"/>
          <w:color w:val="C00000"/>
          <w:lang w:eastAsia="ko-KR"/>
        </w:rPr>
        <w:t xml:space="preserve"> reaches its absolute maximum at </w:t>
      </w:r>
      <w:r w:rsidR="00237CE1">
        <w:rPr>
          <w:rFonts w:eastAsia="CIDFont+F3"/>
          <w:color w:val="C00000"/>
          <w:lang w:eastAsia="ko-KR"/>
        </w:rPr>
        <w:t>100 V</w:t>
      </w:r>
      <w:r w:rsidR="00237CE1">
        <w:rPr>
          <w:rFonts w:eastAsia="CIDFont+F3"/>
          <w:color w:val="C00000"/>
          <w:vertAlign w:val="subscript"/>
          <w:lang w:eastAsia="ko-KR"/>
        </w:rPr>
        <w:t>rms</w:t>
      </w:r>
      <w:r w:rsidRPr="0038263A">
        <w:rPr>
          <w:rFonts w:eastAsia="CIDFont+F3"/>
          <w:color w:val="C00000"/>
          <w:lang w:eastAsia="ko-KR"/>
        </w:rPr>
        <w:t xml:space="preserve">. Consequently, the RMS currents in the switches and transformer windings are maximized at </w:t>
      </w:r>
      <w:r w:rsidR="00237CE1">
        <w:rPr>
          <w:rFonts w:eastAsia="CIDFont+F3"/>
          <w:color w:val="C00000"/>
          <w:lang w:eastAsia="ko-KR"/>
        </w:rPr>
        <w:t>100 V</w:t>
      </w:r>
      <w:r w:rsidR="00237CE1">
        <w:rPr>
          <w:rFonts w:eastAsia="CIDFont+F3"/>
          <w:color w:val="C00000"/>
          <w:vertAlign w:val="subscript"/>
          <w:lang w:eastAsia="ko-KR"/>
        </w:rPr>
        <w:t>rms</w:t>
      </w:r>
      <w:r w:rsidRPr="0038263A">
        <w:rPr>
          <w:rFonts w:eastAsia="CIDFont+F3"/>
          <w:color w:val="C00000"/>
          <w:lang w:eastAsia="ko-KR"/>
        </w:rPr>
        <w:t xml:space="preserve">, leading to the highest conduction losses and </w:t>
      </w:r>
      <w:r w:rsidR="00B31A0D">
        <w:rPr>
          <w:rFonts w:eastAsia="CIDFont+F3"/>
          <w:color w:val="C00000"/>
          <w:lang w:eastAsia="ko-KR"/>
        </w:rPr>
        <w:t>winding losses</w:t>
      </w:r>
      <w:r w:rsidRPr="0038263A">
        <w:rPr>
          <w:rFonts w:eastAsia="CIDFont+F3"/>
          <w:color w:val="C00000"/>
          <w:lang w:eastAsia="ko-KR"/>
        </w:rPr>
        <w:t xml:space="preserve">. Factoring in the practical drop in efficiency at lower line voltages, the peak current will be slightly higher at 100 </w:t>
      </w:r>
      <m:oMath>
        <m:sSub>
          <m:sSubPr>
            <m:ctrlPr>
              <w:rPr>
                <w:rFonts w:ascii="Cambria Math" w:eastAsia="CIDFont+F3" w:hAnsi="Cambria Math"/>
                <w:color w:val="C00000"/>
                <w:lang w:eastAsia="ko-KR"/>
              </w:rPr>
            </m:ctrlPr>
          </m:sSubPr>
          <m:e>
            <m:r>
              <m:rPr>
                <m:nor/>
              </m:rPr>
              <w:rPr>
                <w:rFonts w:eastAsia="CIDFont+F3"/>
                <w:color w:val="C00000"/>
                <w:lang w:eastAsia="ko-KR"/>
              </w:rPr>
              <m:t>V</m:t>
            </m:r>
          </m:e>
          <m:sub>
            <m:r>
              <m:rPr>
                <m:nor/>
              </m:rPr>
              <w:rPr>
                <w:rFonts w:eastAsia="CIDFont+F3"/>
                <w:color w:val="C00000"/>
                <w:lang w:eastAsia="ko-KR"/>
              </w:rPr>
              <m:t>rms</m:t>
            </m:r>
          </m:sub>
        </m:sSub>
      </m:oMath>
      <w:r w:rsidRPr="0038263A">
        <w:rPr>
          <w:rFonts w:eastAsia="CIDFont+F3"/>
          <w:color w:val="C00000"/>
          <w:lang w:eastAsia="ko-KR"/>
        </w:rPr>
        <w:t xml:space="preserve"> to compensate for these losses, cementing it as the worst-case condition for current stress and core saturation. Conversely, the highest input voltage </w:t>
      </w:r>
      <m:oMath>
        <m:r>
          <w:rPr>
            <w:rFonts w:ascii="Cambria Math" w:eastAsia="CIDFont+F3" w:hAnsi="Cambria Math"/>
            <w:color w:val="C00000"/>
            <w:lang w:eastAsia="ko-KR"/>
          </w:rPr>
          <m:t>240</m:t>
        </m:r>
      </m:oMath>
      <w:r w:rsidRPr="0038263A">
        <w:rPr>
          <w:rFonts w:eastAsia="CIDFont+F3"/>
          <w:color w:val="C00000"/>
          <w:lang w:eastAsia="ko-KR"/>
        </w:rPr>
        <w:t xml:space="preserve"> </w:t>
      </w:r>
      <m:oMath>
        <m:sSub>
          <m:sSubPr>
            <m:ctrlPr>
              <w:rPr>
                <w:rFonts w:ascii="Cambria Math" w:eastAsia="CIDFont+F3" w:hAnsi="Cambria Math"/>
                <w:color w:val="C00000"/>
                <w:lang w:eastAsia="ko-KR"/>
              </w:rPr>
            </m:ctrlPr>
          </m:sSubPr>
          <m:e>
            <m:r>
              <m:rPr>
                <m:nor/>
              </m:rPr>
              <w:rPr>
                <w:rFonts w:eastAsia="CIDFont+F3"/>
                <w:color w:val="C00000"/>
                <w:lang w:eastAsia="ko-KR"/>
              </w:rPr>
              <m:t>V</m:t>
            </m:r>
          </m:e>
          <m:sub>
            <m:r>
              <m:rPr>
                <m:nor/>
              </m:rPr>
              <w:rPr>
                <w:rFonts w:eastAsia="CIDFont+F3"/>
                <w:color w:val="C00000"/>
                <w:lang w:eastAsia="ko-KR"/>
              </w:rPr>
              <m:t>rms</m:t>
            </m:r>
          </m:sub>
        </m:sSub>
      </m:oMath>
      <w:r w:rsidRPr="0038263A">
        <w:rPr>
          <w:rFonts w:eastAsia="CIDFont+F3"/>
          <w:color w:val="C00000"/>
          <w:lang w:eastAsia="ko-KR"/>
        </w:rPr>
        <w:t xml:space="preserve"> is the worst-case condition for the switch voltage stress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max</m:t>
                </m:r>
              </m:sub>
            </m:sSub>
          </m:sub>
        </m:sSub>
      </m:oMath>
      <w:r w:rsidRPr="0038263A">
        <w:rPr>
          <w:rFonts w:eastAsia="CIDFont+F3"/>
          <w:color w:val="C00000"/>
          <w:lang w:eastAsia="ko-KR"/>
        </w:rPr>
        <w:t>.</w:t>
      </w:r>
      <w:r w:rsidR="00E824B6">
        <w:rPr>
          <w:rFonts w:eastAsia="CIDFont+F3"/>
          <w:color w:val="C00000"/>
          <w:lang w:eastAsia="ko-KR"/>
        </w:rPr>
        <w:t xml:space="preserve"> </w:t>
      </w:r>
      <w:r w:rsidR="00ED38E4" w:rsidRPr="0038263A">
        <w:rPr>
          <w:rFonts w:eastAsia="CIDFont+F3"/>
          <w:color w:val="C00000"/>
          <w:lang w:eastAsia="ko-KR"/>
        </w:rPr>
        <w:t xml:space="preserve">We have added a new paragraph to the end of Section II-A to </w:t>
      </w:r>
      <w:r w:rsidR="00ED38E4" w:rsidRPr="0038263A">
        <w:rPr>
          <w:rFonts w:eastAsia="CIDFont+F3"/>
          <w:color w:val="C00000"/>
          <w:lang w:eastAsia="ko-KR"/>
        </w:rPr>
        <w:lastRenderedPageBreak/>
        <w:t>explicitly clarify this dynamic across the universal input voltage range and clearly identify the worst-case conditions for the readers.</w:t>
      </w:r>
      <w:r w:rsidR="00ED38E4">
        <w:rPr>
          <w:rFonts w:eastAsia="CIDFont+F3"/>
          <w:color w:val="C00000"/>
          <w:lang w:eastAsia="ko-KR"/>
        </w:rPr>
        <w:t xml:space="preserve"> </w:t>
      </w:r>
    </w:p>
    <w:p w14:paraId="25254EB5" w14:textId="6ED4E225" w:rsidR="00A03FF8" w:rsidRDefault="00E824B6" w:rsidP="00ED38E4">
      <w:pPr>
        <w:spacing w:after="200" w:line="276" w:lineRule="auto"/>
        <w:jc w:val="both"/>
        <w:rPr>
          <w:rFonts w:eastAsia="CIDFont+F3"/>
          <w:color w:val="C00000"/>
          <w:lang w:eastAsia="ko-KR"/>
        </w:rPr>
      </w:pPr>
      <w:r>
        <w:rPr>
          <w:rFonts w:eastAsia="CIDFont+F3"/>
          <w:color w:val="C00000"/>
          <w:lang w:eastAsia="ko-KR"/>
        </w:rPr>
        <w:t xml:space="preserve">The </w:t>
      </w:r>
      <w:r w:rsidR="00ED38E4">
        <w:rPr>
          <w:rFonts w:eastAsia="CIDFont+F3"/>
          <w:color w:val="C00000"/>
          <w:lang w:eastAsia="ko-KR"/>
        </w:rPr>
        <w:t xml:space="preserve">simulation and </w:t>
      </w:r>
      <w:r>
        <w:rPr>
          <w:rFonts w:eastAsia="CIDFont+F3"/>
          <w:color w:val="C00000"/>
          <w:lang w:eastAsia="ko-KR"/>
        </w:rPr>
        <w:t>experimental waveforms in Fig. 1</w:t>
      </w:r>
      <w:r w:rsidR="00ED38E4">
        <w:rPr>
          <w:rFonts w:eastAsia="CIDFont+F3"/>
          <w:color w:val="C00000"/>
          <w:lang w:eastAsia="ko-KR"/>
        </w:rPr>
        <w:t>2 and 17 respectively</w:t>
      </w:r>
      <w:r>
        <w:rPr>
          <w:rFonts w:eastAsia="CIDFont+F3"/>
          <w:color w:val="C00000"/>
          <w:lang w:eastAsia="ko-KR"/>
        </w:rPr>
        <w:t xml:space="preserve"> were taken under the worst-case operating conditions and show that the converter can operate without any problem with the integrated transformer.</w:t>
      </w:r>
      <w:r w:rsidR="00ED38E4">
        <w:rPr>
          <w:rFonts w:eastAsia="CIDFont+F3"/>
          <w:color w:val="C00000"/>
          <w:lang w:eastAsia="ko-KR"/>
        </w:rPr>
        <w:t xml:space="preserve"> This is also clarified in the paper as follows.</w:t>
      </w:r>
    </w:p>
    <w:tbl>
      <w:tblPr>
        <w:tblStyle w:val="TableGrid"/>
        <w:tblW w:w="0" w:type="auto"/>
        <w:tblLook w:val="04A0" w:firstRow="1" w:lastRow="0" w:firstColumn="1" w:lastColumn="0" w:noHBand="0" w:noVBand="1"/>
      </w:tblPr>
      <w:tblGrid>
        <w:gridCol w:w="2830"/>
        <w:gridCol w:w="6520"/>
      </w:tblGrid>
      <w:tr w:rsidR="00B31A0D" w:rsidRPr="003A4A3F" w14:paraId="03BBFBAA" w14:textId="77777777" w:rsidTr="003F1560">
        <w:trPr>
          <w:trHeight w:val="565"/>
        </w:trPr>
        <w:tc>
          <w:tcPr>
            <w:tcW w:w="2830" w:type="dxa"/>
            <w:vAlign w:val="center"/>
          </w:tcPr>
          <w:p w14:paraId="45984680" w14:textId="77777777" w:rsidR="00B31A0D" w:rsidRPr="00991843" w:rsidRDefault="00B31A0D" w:rsidP="003C531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520" w:type="dxa"/>
            <w:vAlign w:val="center"/>
          </w:tcPr>
          <w:p w14:paraId="7DD5877F" w14:textId="77777777" w:rsidR="00B31A0D" w:rsidRPr="003A4A3F" w:rsidRDefault="00B31A0D" w:rsidP="003C531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31A0D" w:rsidRPr="003A4A3F" w14:paraId="5536017B" w14:textId="77777777" w:rsidTr="003F1560">
        <w:trPr>
          <w:trHeight w:val="565"/>
        </w:trPr>
        <w:tc>
          <w:tcPr>
            <w:tcW w:w="2830" w:type="dxa"/>
            <w:vAlign w:val="center"/>
          </w:tcPr>
          <w:p w14:paraId="5DB26B38" w14:textId="716097D5" w:rsidR="00B31A0D" w:rsidRPr="00461600" w:rsidRDefault="00461600" w:rsidP="00461600">
            <w:pPr>
              <w:widowControl w:val="0"/>
              <w:autoSpaceDE w:val="0"/>
              <w:autoSpaceDN w:val="0"/>
              <w:adjustRightInd w:val="0"/>
              <w:spacing w:line="276" w:lineRule="auto"/>
              <w:jc w:val="center"/>
              <w:rPr>
                <w:rFonts w:eastAsia="CIDFont+F3"/>
                <w:bCs/>
                <w:lang w:eastAsia="ko-KR"/>
              </w:rPr>
            </w:pPr>
            <w:r w:rsidRPr="00461600">
              <w:rPr>
                <w:bCs/>
              </w:rPr>
              <w:t>N/A</w:t>
            </w:r>
          </w:p>
          <w:p w14:paraId="20C8219B" w14:textId="77777777" w:rsidR="00B31A0D" w:rsidRPr="003F4790" w:rsidRDefault="00B31A0D" w:rsidP="00461600">
            <w:pPr>
              <w:widowControl w:val="0"/>
              <w:autoSpaceDE w:val="0"/>
              <w:autoSpaceDN w:val="0"/>
              <w:adjustRightInd w:val="0"/>
              <w:spacing w:line="276" w:lineRule="auto"/>
              <w:jc w:val="center"/>
              <w:rPr>
                <w:rFonts w:eastAsia="CIDFont+F3"/>
                <w:lang w:eastAsia="ko-KR"/>
              </w:rPr>
            </w:pPr>
          </w:p>
        </w:tc>
        <w:tc>
          <w:tcPr>
            <w:tcW w:w="6520" w:type="dxa"/>
          </w:tcPr>
          <w:p w14:paraId="59BADBEC" w14:textId="058F530C" w:rsidR="00ED38E4" w:rsidRPr="00ED38E4" w:rsidRDefault="00ED38E4" w:rsidP="00461600">
            <w:pPr>
              <w:widowControl w:val="0"/>
              <w:autoSpaceDE w:val="0"/>
              <w:autoSpaceDN w:val="0"/>
              <w:adjustRightInd w:val="0"/>
              <w:spacing w:line="276" w:lineRule="auto"/>
              <w:jc w:val="both"/>
              <w:rPr>
                <w:b/>
                <w:bCs/>
                <w:color w:val="C00000"/>
              </w:rPr>
            </w:pPr>
            <w:r>
              <w:rPr>
                <w:b/>
                <w:bCs/>
                <w:color w:val="C00000"/>
              </w:rPr>
              <w:t>(After Section II-B).</w:t>
            </w:r>
          </w:p>
          <w:p w14:paraId="67D501BB" w14:textId="7EBDFDB4" w:rsidR="00461600" w:rsidRPr="00461600" w:rsidRDefault="003F1560" w:rsidP="00461600">
            <w:pPr>
              <w:widowControl w:val="0"/>
              <w:autoSpaceDE w:val="0"/>
              <w:autoSpaceDN w:val="0"/>
              <w:adjustRightInd w:val="0"/>
              <w:spacing w:line="276" w:lineRule="auto"/>
              <w:jc w:val="both"/>
              <w:rPr>
                <w:i/>
                <w:iCs/>
                <w:color w:val="C00000"/>
              </w:rPr>
            </w:pPr>
            <w:r>
              <w:rPr>
                <w:i/>
                <w:iCs/>
                <w:color w:val="C00000"/>
              </w:rPr>
              <w:t>C</w:t>
            </w:r>
            <w:r w:rsidR="00461600" w:rsidRPr="00461600">
              <w:rPr>
                <w:i/>
                <w:iCs/>
                <w:color w:val="C00000"/>
              </w:rPr>
              <w:t>. Worst-Case Operating Conditions</w:t>
            </w:r>
          </w:p>
          <w:p w14:paraId="71B046F6" w14:textId="171BC3E9" w:rsidR="00461600" w:rsidRDefault="00461600" w:rsidP="00461600">
            <w:pPr>
              <w:widowControl w:val="0"/>
              <w:autoSpaceDE w:val="0"/>
              <w:autoSpaceDN w:val="0"/>
              <w:adjustRightInd w:val="0"/>
              <w:spacing w:line="276" w:lineRule="auto"/>
              <w:jc w:val="both"/>
              <w:rPr>
                <w:bCs/>
                <w:color w:val="C00000"/>
              </w:rPr>
            </w:pPr>
            <w:r w:rsidRPr="00461600">
              <w:rPr>
                <w:bCs/>
                <w:color w:val="C00000"/>
              </w:rPr>
              <w:t xml:space="preserve">To properly evaluate the converter and size the components across the universal input range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w:t>
            </w:r>
            <w:r w:rsidRPr="00461600">
              <w:rPr>
                <w:bCs/>
                <w:color w:val="C00000"/>
              </w:rPr>
              <w:t xml:space="preserve">100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to 240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it is critical to identify the worst-case operating conditions. For both the switch current and the magnetic core, the lowest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Pr="00461600">
              <w:rPr>
                <w:bCs/>
                <w:color w:val="C00000"/>
              </w:rPr>
              <w:t xml:space="preserve"> of 100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represents the practical worst-case scenario, whereas the highest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w:t>
            </w:r>
            <w:r w:rsidRPr="00461600">
              <w:rPr>
                <w:bCs/>
                <w:color w:val="C00000"/>
              </w:rPr>
              <w:t xml:space="preserve">of 240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dictates the worst-case switch voltage stress </w:t>
            </w:r>
            <m:oMath>
              <m:sSub>
                <m:sSubPr>
                  <m:ctrlPr>
                    <w:rPr>
                      <w:rFonts w:ascii="Cambria Math" w:hAnsi="Cambria Math"/>
                      <w:bCs/>
                      <w:color w:val="C00000"/>
                    </w:rPr>
                  </m:ctrlPr>
                </m:sSubPr>
                <m:e>
                  <m:r>
                    <w:rPr>
                      <w:rFonts w:ascii="Cambria Math" w:hAnsi="Cambria Math"/>
                      <w:color w:val="C00000"/>
                    </w:rPr>
                    <m:t>v</m:t>
                  </m:r>
                </m:e>
                <m:sub>
                  <m:r>
                    <w:rPr>
                      <w:rFonts w:ascii="Cambria Math" w:hAnsi="Cambria Math"/>
                      <w:color w:val="C00000"/>
                    </w:rPr>
                    <m:t>d</m:t>
                  </m:r>
                  <m:sSub>
                    <m:sSubPr>
                      <m:ctrlPr>
                        <w:rPr>
                          <w:rFonts w:ascii="Cambria Math" w:hAnsi="Cambria Math"/>
                          <w:bCs/>
                          <w:color w:val="C00000"/>
                        </w:rPr>
                      </m:ctrlPr>
                    </m:sSubPr>
                    <m:e>
                      <m:r>
                        <w:rPr>
                          <w:rFonts w:ascii="Cambria Math" w:hAnsi="Cambria Math"/>
                          <w:color w:val="C00000"/>
                        </w:rPr>
                        <m:t>s</m:t>
                      </m:r>
                    </m:e>
                    <m:sub>
                      <m:r>
                        <w:rPr>
                          <w:rFonts w:ascii="Cambria Math" w:hAnsi="Cambria Math"/>
                          <w:color w:val="C00000"/>
                        </w:rPr>
                        <m:t>max</m:t>
                      </m:r>
                    </m:sub>
                  </m:sSub>
                </m:sub>
              </m:sSub>
            </m:oMath>
            <w:r w:rsidRPr="00461600">
              <w:rPr>
                <w:bCs/>
                <w:color w:val="C00000"/>
              </w:rPr>
              <w:t>.</w:t>
            </w:r>
          </w:p>
          <w:p w14:paraId="7130C84C" w14:textId="77777777" w:rsidR="003F1560" w:rsidRPr="00461600" w:rsidRDefault="003F1560" w:rsidP="00461600">
            <w:pPr>
              <w:widowControl w:val="0"/>
              <w:autoSpaceDE w:val="0"/>
              <w:autoSpaceDN w:val="0"/>
              <w:adjustRightInd w:val="0"/>
              <w:spacing w:line="276" w:lineRule="auto"/>
              <w:jc w:val="both"/>
              <w:rPr>
                <w:bCs/>
                <w:color w:val="C00000"/>
              </w:rPr>
            </w:pPr>
          </w:p>
          <w:p w14:paraId="129F3804" w14:textId="75874415" w:rsidR="00461600" w:rsidRPr="003F1560" w:rsidRDefault="00461600" w:rsidP="00461600">
            <w:pPr>
              <w:widowControl w:val="0"/>
              <w:autoSpaceDE w:val="0"/>
              <w:autoSpaceDN w:val="0"/>
              <w:adjustRightInd w:val="0"/>
              <w:spacing w:line="276" w:lineRule="auto"/>
              <w:jc w:val="both"/>
              <w:rPr>
                <w:bCs/>
                <w:color w:val="C00000"/>
              </w:rPr>
            </w:pPr>
            <w:r w:rsidRPr="003F1560">
              <w:rPr>
                <w:bCs/>
                <w:color w:val="C00000"/>
              </w:rPr>
              <w:t xml:space="preserve">This distinction is fundamentally driven by the necessary duty-cycle adjustment. In a two-phase interleaved flyback PFC rectifier operating in DCM and delivering constant output power </w:t>
            </w:r>
            <m:oMath>
              <m:sSub>
                <m:sSubPr>
                  <m:ctrlPr>
                    <w:rPr>
                      <w:rFonts w:ascii="Cambria Math" w:hAnsi="Cambria Math"/>
                      <w:bCs/>
                      <w:color w:val="C00000"/>
                    </w:rPr>
                  </m:ctrlPr>
                </m:sSubPr>
                <m:e>
                  <m:r>
                    <w:rPr>
                      <w:rFonts w:ascii="Cambria Math" w:hAnsi="Cambria Math"/>
                      <w:color w:val="C00000"/>
                    </w:rPr>
                    <m:t>P</m:t>
                  </m:r>
                </m:e>
                <m:sub>
                  <m:r>
                    <w:rPr>
                      <w:rFonts w:ascii="Cambria Math" w:hAnsi="Cambria Math"/>
                      <w:color w:val="C00000"/>
                    </w:rPr>
                    <m:t>o</m:t>
                  </m:r>
                </m:sub>
              </m:sSub>
            </m:oMath>
            <w:r w:rsidRPr="003F1560">
              <w:rPr>
                <w:bCs/>
                <w:color w:val="C00000"/>
              </w:rPr>
              <w:t xml:space="preserve">, </w:t>
            </w:r>
            <m:oMath>
              <m:r>
                <w:rPr>
                  <w:rFonts w:ascii="Cambria Math" w:hAnsi="Cambria Math"/>
                  <w:color w:val="C00000"/>
                </w:rPr>
                <m:t>D</m:t>
              </m:r>
            </m:oMath>
            <w:r w:rsidRPr="003F1560">
              <w:rPr>
                <w:bCs/>
                <w:color w:val="C00000"/>
              </w:rPr>
              <w:t xml:space="preserve"> is inversely proportional to </w:t>
            </w:r>
            <m:oMath>
              <m:sSub>
                <m:sSubPr>
                  <m:ctrlPr>
                    <w:rPr>
                      <w:rFonts w:ascii="Cambria Math" w:hAnsi="Cambria Math"/>
                      <w:bCs/>
                      <w:color w:val="C00000"/>
                    </w:rPr>
                  </m:ctrlPr>
                </m:sSubPr>
                <m:e>
                  <m:r>
                    <w:rPr>
                      <w:rFonts w:ascii="Cambria Math" w:hAnsi="Cambria Math"/>
                      <w:color w:val="C00000"/>
                    </w:rPr>
                    <m:t>V</m:t>
                  </m:r>
                </m:e>
                <m:sub>
                  <m:r>
                    <w:rPr>
                      <w:rFonts w:ascii="Cambria Math" w:hAnsi="Cambria Math"/>
                      <w:color w:val="C00000"/>
                    </w:rPr>
                    <m:t>i</m:t>
                  </m:r>
                  <m:sSub>
                    <m:sSubPr>
                      <m:ctrlPr>
                        <w:rPr>
                          <w:rFonts w:ascii="Cambria Math" w:hAnsi="Cambria Math"/>
                          <w:bCs/>
                          <w:color w:val="C00000"/>
                        </w:rPr>
                      </m:ctrlPr>
                    </m:sSubPr>
                    <m:e>
                      <m:r>
                        <w:rPr>
                          <w:rFonts w:ascii="Cambria Math" w:hAnsi="Cambria Math"/>
                          <w:color w:val="C00000"/>
                        </w:rPr>
                        <m:t>n</m:t>
                      </m:r>
                    </m:e>
                    <m:sub>
                      <m:r>
                        <w:rPr>
                          <w:rFonts w:ascii="Cambria Math" w:hAnsi="Cambria Math"/>
                          <w:color w:val="C00000"/>
                        </w:rPr>
                        <m:t>max</m:t>
                      </m:r>
                    </m:sub>
                  </m:sSub>
                </m:sub>
              </m:sSub>
            </m:oMath>
            <w:r w:rsidRPr="003F1560">
              <w:rPr>
                <w:bCs/>
                <w:color w:val="C00000"/>
              </w:rPr>
              <w:t xml:space="preserve">, which directly follows from [6] and is expressed </w:t>
            </w:r>
            <w:r w:rsidR="003F1560">
              <w:rPr>
                <w:bCs/>
                <w:color w:val="C00000"/>
              </w:rPr>
              <w:t>in (8)</w:t>
            </w:r>
            <w:r w:rsidRPr="003F1560">
              <w:rPr>
                <w:bCs/>
                <w:color w:val="C00000"/>
              </w:rPr>
              <w:t>:</w:t>
            </w:r>
          </w:p>
          <w:p w14:paraId="0394CB85" w14:textId="77777777" w:rsidR="00B31A0D" w:rsidRPr="003F1560" w:rsidRDefault="003F1560" w:rsidP="00B31A0D">
            <w:pPr>
              <w:widowControl w:val="0"/>
              <w:autoSpaceDE w:val="0"/>
              <w:autoSpaceDN w:val="0"/>
              <w:adjustRightInd w:val="0"/>
              <w:spacing w:line="276" w:lineRule="auto"/>
              <w:jc w:val="both"/>
              <w:rPr>
                <w:color w:val="C00000"/>
              </w:rPr>
            </w:pPr>
            <m:oMathPara>
              <m:oMath>
                <m:r>
                  <w:rPr>
                    <w:rFonts w:ascii="Cambria Math" w:hAnsi="Cambria Math"/>
                    <w:color w:val="C00000"/>
                  </w:rPr>
                  <m:t>D=</m:t>
                </m:r>
                <m:f>
                  <m:fPr>
                    <m:ctrlPr>
                      <w:rPr>
                        <w:rFonts w:ascii="Cambria Math" w:hAnsi="Cambria Math"/>
                        <w:color w:val="C00000"/>
                      </w:rPr>
                    </m:ctrlPr>
                  </m:fPr>
                  <m:num>
                    <m:r>
                      <w:rPr>
                        <w:rFonts w:ascii="Cambria Math" w:hAnsi="Cambria Math"/>
                        <w:color w:val="C00000"/>
                      </w:rPr>
                      <m:t>2</m:t>
                    </m:r>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m:t>
                        </m:r>
                        <m:sSub>
                          <m:sSubPr>
                            <m:ctrlPr>
                              <w:rPr>
                                <w:rFonts w:ascii="Cambria Math" w:hAnsi="Cambria Math"/>
                                <w:color w:val="C00000"/>
                              </w:rPr>
                            </m:ctrlPr>
                          </m:sSubPr>
                          <m:e>
                            <m:r>
                              <w:rPr>
                                <w:rFonts w:ascii="Cambria Math" w:hAnsi="Cambria Math"/>
                                <w:color w:val="C00000"/>
                              </w:rPr>
                              <m:t>n</m:t>
                            </m:r>
                          </m:e>
                          <m:sub>
                            <m:r>
                              <w:rPr>
                                <w:rFonts w:ascii="Cambria Math" w:hAnsi="Cambria Math"/>
                                <w:color w:val="C00000"/>
                              </w:rPr>
                              <m:t>max</m:t>
                            </m:r>
                          </m:sub>
                        </m:sSub>
                      </m:sub>
                    </m:sSub>
                  </m:den>
                </m:f>
                <m:rad>
                  <m:radPr>
                    <m:degHide m:val="1"/>
                    <m:ctrlPr>
                      <w:rPr>
                        <w:rFonts w:ascii="Cambria Math" w:hAnsi="Cambria Math"/>
                        <w:color w:val="C00000"/>
                      </w:rPr>
                    </m:ctrlPr>
                  </m:radPr>
                  <m:deg/>
                  <m:e>
                    <m:f>
                      <m:fPr>
                        <m:ctrlPr>
                          <w:rPr>
                            <w:rFonts w:ascii="Cambria Math" w:hAnsi="Cambria Math"/>
                            <w:color w:val="C00000"/>
                          </w:rPr>
                        </m:ctrlPr>
                      </m:fPr>
                      <m:num>
                        <m:r>
                          <w:rPr>
                            <w:rFonts w:ascii="Cambria Math" w:hAnsi="Cambria Math"/>
                            <w:color w:val="C00000"/>
                          </w:rPr>
                          <m:t>0.5</m:t>
                        </m:r>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s</m:t>
                            </m:r>
                          </m:sub>
                        </m:sSub>
                      </m:den>
                    </m:f>
                  </m:e>
                </m:rad>
                <m:r>
                  <w:rPr>
                    <w:rFonts w:ascii="Cambria Math" w:hAnsi="Cambria Math"/>
                    <w:color w:val="C00000"/>
                  </w:rPr>
                  <m:t xml:space="preserve"> (8)</m:t>
                </m:r>
              </m:oMath>
            </m:oMathPara>
          </w:p>
          <w:p w14:paraId="687C9AC1" w14:textId="77777777" w:rsidR="003F1560" w:rsidRPr="003F1560" w:rsidRDefault="003F1560" w:rsidP="00B31A0D">
            <w:pPr>
              <w:widowControl w:val="0"/>
              <w:autoSpaceDE w:val="0"/>
              <w:autoSpaceDN w:val="0"/>
              <w:adjustRightInd w:val="0"/>
              <w:spacing w:line="276" w:lineRule="auto"/>
              <w:jc w:val="both"/>
              <w:rPr>
                <w:color w:val="C00000"/>
              </w:rPr>
            </w:pPr>
          </w:p>
          <w:p w14:paraId="2ECE6C94" w14:textId="04DEC47A" w:rsidR="00ED38E4" w:rsidRPr="00ED38E4" w:rsidRDefault="00E824B6" w:rsidP="00ED38E4">
            <w:pPr>
              <w:widowControl w:val="0"/>
              <w:autoSpaceDE w:val="0"/>
              <w:autoSpaceDN w:val="0"/>
              <w:adjustRightInd w:val="0"/>
              <w:spacing w:line="276" w:lineRule="auto"/>
              <w:jc w:val="both"/>
              <w:rPr>
                <w:color w:val="C00000"/>
              </w:rPr>
            </w:pPr>
            <w:r>
              <w:rPr>
                <w:color w:val="C00000"/>
              </w:rPr>
              <w:t xml:space="preserve">From (2) and (4), using (8), </w:t>
            </w:r>
            <w:r w:rsidR="003F1560" w:rsidRPr="003F1560">
              <w:rPr>
                <w:color w:val="C00000"/>
              </w:rPr>
              <w:t>the absolute peak switch current</w:t>
            </w:r>
            <w:r>
              <w:rPr>
                <w:color w:val="C00000"/>
              </w:rPr>
              <w:t xml:space="preserve">s </w:t>
            </w:r>
            <m:oMath>
              <m:sSub>
                <m:sSubPr>
                  <m:ctrlPr>
                    <w:rPr>
                      <w:rFonts w:ascii="Cambria Math" w:hAnsi="Cambria Math"/>
                      <w:i/>
                      <w:color w:val="C00000"/>
                    </w:rPr>
                  </m:ctrlPr>
                </m:sSubPr>
                <m:e>
                  <m:r>
                    <w:rPr>
                      <w:rFonts w:ascii="Cambria Math" w:hAnsi="Cambria Math"/>
                      <w:color w:val="C00000"/>
                    </w:rPr>
                    <m:t>I</m:t>
                  </m:r>
                </m:e>
                <m:sub>
                  <m:sSub>
                    <m:sSubPr>
                      <m:ctrlPr>
                        <w:rPr>
                          <w:rFonts w:ascii="Cambria Math" w:hAnsi="Cambria Math"/>
                          <w:i/>
                          <w:color w:val="C00000"/>
                        </w:rPr>
                      </m:ctrlPr>
                    </m:sSubPr>
                    <m:e>
                      <m:r>
                        <w:rPr>
                          <w:rFonts w:ascii="Cambria Math" w:hAnsi="Cambria Math"/>
                          <w:color w:val="C00000"/>
                        </w:rPr>
                        <m:t>S</m:t>
                      </m:r>
                    </m:e>
                    <m:sub>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m:oMath>
              <m:sSub>
                <m:sSubPr>
                  <m:ctrlPr>
                    <w:rPr>
                      <w:rFonts w:ascii="Cambria Math" w:hAnsi="Cambria Math"/>
                      <w:i/>
                      <w:color w:val="C00000"/>
                    </w:rPr>
                  </m:ctrlPr>
                </m:sSubPr>
                <m:e>
                  <m:r>
                    <w:rPr>
                      <w:rFonts w:ascii="Cambria Math" w:hAnsi="Cambria Math"/>
                      <w:color w:val="C00000"/>
                    </w:rPr>
                    <m:t>I</m:t>
                  </m:r>
                </m:e>
                <m:sub>
                  <m:sSub>
                    <m:sSubPr>
                      <m:ctrlPr>
                        <w:rPr>
                          <w:rFonts w:ascii="Cambria Math" w:hAnsi="Cambria Math"/>
                          <w:i/>
                          <w:color w:val="C00000"/>
                        </w:rPr>
                      </m:ctrlPr>
                    </m:sSubPr>
                    <m:e>
                      <m:r>
                        <w:rPr>
                          <w:rFonts w:ascii="Cambria Math" w:hAnsi="Cambria Math"/>
                          <w:color w:val="C00000"/>
                        </w:rPr>
                        <m:t>S</m:t>
                      </m:r>
                    </m:e>
                    <m:sub>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which are at the peak of the AC line voltage cycle,</w:t>
            </w:r>
            <w:r w:rsidR="003F1560" w:rsidRPr="003F1560">
              <w:rPr>
                <w:color w:val="C00000"/>
              </w:rPr>
              <w:t xml:space="preserve"> </w:t>
            </w:r>
            <w:r>
              <w:rPr>
                <w:color w:val="C00000"/>
              </w:rPr>
              <w:t xml:space="preserve">remain constant across the entire input range. It also follows from (3) and (5) that the </w:t>
            </w:r>
            <w:r w:rsidRPr="003F1560">
              <w:rPr>
                <w:color w:val="C00000"/>
              </w:rPr>
              <w:t xml:space="preserve">absolute peak </w:t>
            </w:r>
            <w:r>
              <w:rPr>
                <w:color w:val="C00000"/>
              </w:rPr>
              <w:t xml:space="preserve">magnetic flux densities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o</m:t>
                      </m:r>
                    </m:e>
                    <m:sub>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o</m:t>
                      </m:r>
                    </m:e>
                    <m:sub>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and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c</m:t>
                      </m:r>
                    </m:e>
                    <m:sub>
                      <m:r>
                        <w:rPr>
                          <w:rFonts w:ascii="Cambria Math" w:hAnsi="Cambria Math"/>
                          <w:color w:val="C00000"/>
                        </w:rPr>
                        <m:t>pk</m:t>
                      </m:r>
                    </m:sub>
                  </m:sSub>
                  <m:r>
                    <w:rPr>
                      <w:rFonts w:ascii="Cambria Math" w:hAnsi="Cambria Math"/>
                      <w:color w:val="C00000"/>
                    </w:rPr>
                    <m:t>(max)</m:t>
                  </m:r>
                </m:sub>
              </m:sSub>
            </m:oMath>
            <w:r>
              <w:rPr>
                <w:color w:val="C00000"/>
              </w:rPr>
              <w:t xml:space="preserve"> </w:t>
            </w:r>
            <w:r w:rsidR="003F1560" w:rsidRPr="003F1560">
              <w:rPr>
                <w:color w:val="C00000"/>
              </w:rPr>
              <w:t xml:space="preserve">remain constant across the entire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of </w:t>
            </w:r>
            <w:r w:rsidR="003F1560" w:rsidRPr="003F1560">
              <w:rPr>
                <w:color w:val="C00000"/>
              </w:rPr>
              <w:t>100 V</w:t>
            </w:r>
            <w:r w:rsidR="00ED38E4">
              <w:rPr>
                <w:color w:val="C00000"/>
                <w:vertAlign w:val="subscript"/>
              </w:rPr>
              <w:t>rms</w:t>
            </w:r>
            <w:r w:rsidR="003F1560" w:rsidRPr="003F1560">
              <w:rPr>
                <w:color w:val="C00000"/>
              </w:rPr>
              <w:t xml:space="preserve"> to 240 V</w:t>
            </w:r>
            <w:r w:rsidR="00ED38E4">
              <w:rPr>
                <w:color w:val="C00000"/>
                <w:vertAlign w:val="subscript"/>
              </w:rPr>
              <w:t>rms</w:t>
            </w:r>
            <w:r w:rsidR="003F1560" w:rsidRPr="003F1560">
              <w:rPr>
                <w:color w:val="C00000"/>
              </w:rPr>
              <w:t>. However, while the peak</w:t>
            </w:r>
            <w:r>
              <w:rPr>
                <w:color w:val="C00000"/>
              </w:rPr>
              <w:t>s</w:t>
            </w:r>
            <w:r w:rsidR="003F1560" w:rsidRPr="003F1560">
              <w:rPr>
                <w:color w:val="C00000"/>
              </w:rPr>
              <w:t xml:space="preserve"> remain </w:t>
            </w:r>
            <w:r>
              <w:rPr>
                <w:color w:val="C00000"/>
              </w:rPr>
              <w:t>constant</w:t>
            </w:r>
            <w:r w:rsidR="003F1560" w:rsidRPr="003F1560">
              <w:rPr>
                <w:color w:val="C00000"/>
              </w:rPr>
              <w:t xml:space="preserve">, </w:t>
            </w:r>
            <m:oMath>
              <m:r>
                <w:rPr>
                  <w:rFonts w:ascii="Cambria Math" w:hAnsi="Cambria Math"/>
                  <w:color w:val="C00000"/>
                </w:rPr>
                <m:t>D</m:t>
              </m:r>
            </m:oMath>
            <w:r w:rsidR="003F1560">
              <w:rPr>
                <w:color w:val="C00000"/>
              </w:rPr>
              <w:t xml:space="preserve"> </w:t>
            </w:r>
            <w:r w:rsidR="003F1560" w:rsidRPr="003F1560">
              <w:rPr>
                <w:color w:val="C00000"/>
              </w:rPr>
              <w:t xml:space="preserve">reaches its absolute maximum at </w:t>
            </w:r>
            <w:r w:rsidR="00ED38E4">
              <w:rPr>
                <w:color w:val="C00000"/>
              </w:rPr>
              <w:t xml:space="preserve">the lowest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w:t>
            </w:r>
            <w:r w:rsidR="003F1560" w:rsidRPr="003F1560">
              <w:rPr>
                <w:color w:val="C00000"/>
              </w:rPr>
              <w:t xml:space="preserve"> </w:t>
            </w:r>
            <w:r w:rsidR="00ED38E4" w:rsidRPr="00ED38E4">
              <w:rPr>
                <w:color w:val="C00000"/>
              </w:rPr>
              <w:t xml:space="preserve">Consequently, the RMS currents in the switches and transformer windings are maximized at the lowest </w:t>
            </w:r>
            <m:oMath>
              <m:sSub>
                <m:sSubPr>
                  <m:ctrlPr>
                    <w:rPr>
                      <w:rFonts w:ascii="Cambria Math" w:hAnsi="Cambria Math"/>
                      <w:i/>
                      <w:color w:val="C00000"/>
                    </w:rPr>
                  </m:ctrlPr>
                </m:sSubPr>
                <m:e>
                  <m:r>
                    <w:rPr>
                      <w:rFonts w:ascii="Cambria Math" w:hAnsi="Cambria Math"/>
                      <w:color w:val="C00000"/>
                    </w:rPr>
                    <m:t>v</m:t>
                  </m:r>
                </m:e>
                <m:sub>
                  <m:r>
                    <w:rPr>
                      <w:rFonts w:ascii="Cambria Math" w:hAnsi="Cambria Math"/>
                      <w:color w:val="C00000"/>
                    </w:rPr>
                    <m:t>in</m:t>
                  </m:r>
                </m:sub>
              </m:sSub>
            </m:oMath>
            <w:r w:rsidR="00ED38E4" w:rsidRPr="00ED38E4">
              <w:rPr>
                <w:color w:val="C00000"/>
              </w:rPr>
              <w:t>. Furthermore, accounting for the degradation of converter efficiency at low</w:t>
            </w:r>
            <w:r w:rsidR="00ED38E4">
              <w:rPr>
                <w:color w:val="C00000"/>
              </w:rPr>
              <w:t>er</w:t>
            </w:r>
            <w:r w:rsidR="00ED38E4" w:rsidRPr="00ED38E4">
              <w:rPr>
                <w:color w:val="C00000"/>
              </w:rPr>
              <w:t xml:space="preserve"> line voltages, the system must draw greater input power to sustain the nominal </w:t>
            </w:r>
            <m:oMath>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o</m:t>
                  </m:r>
                </m:sub>
              </m:sSub>
            </m:oMath>
            <w:r w:rsidR="00ED38E4" w:rsidRPr="00ED38E4">
              <w:rPr>
                <w:color w:val="C00000"/>
              </w:rPr>
              <w:t xml:space="preserve">. This requirement inherently </w:t>
            </w:r>
            <w:r w:rsidR="00ED38E4" w:rsidRPr="00ED38E4">
              <w:rPr>
                <w:color w:val="C00000"/>
              </w:rPr>
              <w:lastRenderedPageBreak/>
              <w:t xml:space="preserve">elevates the actual peak currents at </w:t>
            </w:r>
            <m:oMath>
              <m:sSub>
                <m:sSubPr>
                  <m:ctrlPr>
                    <w:rPr>
                      <w:rFonts w:ascii="Cambria Math" w:hAnsi="Cambria Math"/>
                      <w:i/>
                      <w:color w:val="C00000"/>
                    </w:rPr>
                  </m:ctrlPr>
                </m:sSubPr>
                <m:e>
                  <m:r>
                    <w:rPr>
                      <w:rFonts w:ascii="Cambria Math" w:hAnsi="Cambria Math"/>
                      <w:color w:val="C00000"/>
                    </w:rPr>
                    <m:t>v</m:t>
                  </m:r>
                </m:e>
                <m:sub>
                  <m:r>
                    <w:rPr>
                      <w:rFonts w:ascii="Cambria Math" w:hAnsi="Cambria Math"/>
                      <w:color w:val="C00000"/>
                    </w:rPr>
                    <m:t>in</m:t>
                  </m:r>
                </m:sub>
              </m:sSub>
            </m:oMath>
            <w:r w:rsidR="00ED38E4">
              <w:rPr>
                <w:color w:val="C00000"/>
              </w:rPr>
              <w:t xml:space="preserve"> of </w:t>
            </w:r>
            <w:r w:rsidR="00ED38E4" w:rsidRPr="00ED38E4">
              <w:rPr>
                <w:color w:val="C00000"/>
              </w:rPr>
              <w:t xml:space="preserve">100 </w:t>
            </w:r>
            <m:oMath>
              <m:sSub>
                <m:sSubPr>
                  <m:ctrlPr>
                    <w:rPr>
                      <w:rFonts w:ascii="Cambria Math" w:hAnsi="Cambria Math"/>
                      <w:color w:val="C00000"/>
                    </w:rPr>
                  </m:ctrlPr>
                </m:sSubPr>
                <m:e>
                  <m:r>
                    <m:rPr>
                      <m:nor/>
                    </m:rPr>
                    <w:rPr>
                      <w:color w:val="C00000"/>
                    </w:rPr>
                    <m:t>V</m:t>
                  </m:r>
                </m:e>
                <m:sub>
                  <m:r>
                    <m:rPr>
                      <m:nor/>
                    </m:rPr>
                    <w:rPr>
                      <w:color w:val="C00000"/>
                    </w:rPr>
                    <m:t>rms</m:t>
                  </m:r>
                </m:sub>
              </m:sSub>
            </m:oMath>
            <w:r w:rsidR="00ED38E4" w:rsidRPr="00ED38E4">
              <w:rPr>
                <w:color w:val="C00000"/>
              </w:rPr>
              <w:t>, establishing it as the most severe operating condition for both current stress and magnetic core saturation.</w:t>
            </w:r>
          </w:p>
          <w:p w14:paraId="31426F9B" w14:textId="77777777" w:rsidR="003F1560" w:rsidRDefault="003F1560" w:rsidP="00B31A0D">
            <w:pPr>
              <w:widowControl w:val="0"/>
              <w:autoSpaceDE w:val="0"/>
              <w:autoSpaceDN w:val="0"/>
              <w:adjustRightInd w:val="0"/>
              <w:spacing w:line="276" w:lineRule="auto"/>
              <w:jc w:val="both"/>
              <w:rPr>
                <w:color w:val="C00000"/>
              </w:rPr>
            </w:pPr>
          </w:p>
          <w:p w14:paraId="25EC6E6B" w14:textId="77777777" w:rsidR="00ED38E4" w:rsidRDefault="00ED38E4" w:rsidP="00B31A0D">
            <w:pPr>
              <w:widowControl w:val="0"/>
              <w:autoSpaceDE w:val="0"/>
              <w:autoSpaceDN w:val="0"/>
              <w:adjustRightInd w:val="0"/>
              <w:spacing w:line="276" w:lineRule="auto"/>
              <w:jc w:val="both"/>
              <w:rPr>
                <w:i/>
                <w:iCs/>
                <w:color w:val="C00000"/>
              </w:rPr>
            </w:pPr>
            <w:r>
              <w:rPr>
                <w:i/>
                <w:iCs/>
                <w:color w:val="C00000"/>
              </w:rPr>
              <w:t>D. Transformer Design Method</w:t>
            </w:r>
          </w:p>
          <w:p w14:paraId="6BCA9153" w14:textId="3C890A13" w:rsidR="00545304" w:rsidRPr="00ED38E4" w:rsidRDefault="00545304" w:rsidP="00B31A0D">
            <w:pPr>
              <w:widowControl w:val="0"/>
              <w:autoSpaceDE w:val="0"/>
              <w:autoSpaceDN w:val="0"/>
              <w:adjustRightInd w:val="0"/>
              <w:spacing w:line="276" w:lineRule="auto"/>
              <w:jc w:val="both"/>
              <w:rPr>
                <w:i/>
                <w:iCs/>
                <w:color w:val="C00000"/>
              </w:rPr>
            </w:pPr>
            <w:r>
              <w:rPr>
                <w:i/>
                <w:iCs/>
                <w:color w:val="C00000"/>
              </w:rPr>
              <w:t>….</w:t>
            </w:r>
          </w:p>
        </w:tc>
      </w:tr>
    </w:tbl>
    <w:p w14:paraId="4D25FE44" w14:textId="77777777" w:rsidR="00B31A0D" w:rsidRPr="0038263A" w:rsidRDefault="00B31A0D" w:rsidP="00A03FF8">
      <w:pPr>
        <w:spacing w:after="200" w:line="276" w:lineRule="auto"/>
        <w:rPr>
          <w:rFonts w:eastAsia="CIDFont+F3"/>
          <w:color w:val="C00000"/>
          <w:lang w:eastAsia="ko-KR"/>
        </w:rPr>
      </w:pPr>
    </w:p>
    <w:p w14:paraId="6BB9537A" w14:textId="23494AA6" w:rsidR="00A16AF7" w:rsidRDefault="00A16AF7">
      <w:pPr>
        <w:spacing w:after="200" w:line="276" w:lineRule="auto"/>
        <w:rPr>
          <w:rFonts w:eastAsia="CIDFont+F3"/>
          <w:color w:val="C00000"/>
          <w:lang w:eastAsia="ko-KR"/>
        </w:rPr>
      </w:pPr>
      <w:r>
        <w:rPr>
          <w:rFonts w:eastAsia="CIDFont+F3"/>
          <w:color w:val="C00000"/>
          <w:lang w:eastAsia="ko-KR"/>
        </w:rPr>
        <w:br w:type="page"/>
      </w:r>
    </w:p>
    <w:p w14:paraId="5F43AC70" w14:textId="29B10972" w:rsidR="00E145F8" w:rsidRDefault="00E145F8" w:rsidP="00C2360F">
      <w:pPr>
        <w:pStyle w:val="Style2"/>
      </w:pPr>
      <w:r w:rsidRPr="00E145F8">
        <w:lastRenderedPageBreak/>
        <w:t>The expanded literature survey is appreciated. However, the requested comprehensive comparison would be considerably clearer in tabulated form.</w:t>
      </w:r>
    </w:p>
    <w:p w14:paraId="60352742" w14:textId="1D880C04" w:rsidR="00CD22E8" w:rsidRDefault="00183EAD" w:rsidP="00CD22E8">
      <w:pPr>
        <w:widowControl w:val="0"/>
        <w:autoSpaceDE w:val="0"/>
        <w:autoSpaceDN w:val="0"/>
        <w:adjustRightInd w:val="0"/>
        <w:spacing w:line="276" w:lineRule="auto"/>
        <w:jc w:val="both"/>
        <w:rPr>
          <w:rFonts w:eastAsia="CIDFont+F3"/>
          <w:color w:val="C00000"/>
          <w:lang w:eastAsia="ko-KR"/>
        </w:rPr>
      </w:pPr>
      <w:r w:rsidRPr="00183EAD">
        <w:rPr>
          <w:rFonts w:eastAsia="CIDFont+F3"/>
          <w:color w:val="C00000"/>
          <w:lang w:eastAsia="ko-KR"/>
        </w:rPr>
        <w:sym w:font="Wingdings" w:char="F0E0"/>
      </w:r>
      <w:r w:rsidR="006F129A" w:rsidRPr="006F129A">
        <w:t xml:space="preserve"> </w:t>
      </w:r>
      <w:r w:rsidR="00CD22E8" w:rsidRPr="00CD22E8">
        <w:rPr>
          <w:rFonts w:eastAsia="CIDFont+F3"/>
          <w:color w:val="C00000"/>
          <w:lang w:eastAsia="ko-KR"/>
        </w:rPr>
        <w:t>We sincerely thank the reviewer for the positive feedback regarding the expanded literature survey and for this highly constructive recommendation. We agree that a tabulated format significantly improves the clarity and accessibility of the state-of-the-art comparison.</w:t>
      </w:r>
      <w:r w:rsidR="00CD22E8">
        <w:rPr>
          <w:rFonts w:eastAsia="CIDFont+F3"/>
          <w:color w:val="C00000"/>
          <w:lang w:eastAsia="ko-KR"/>
        </w:rPr>
        <w:t xml:space="preserve"> </w:t>
      </w:r>
      <w:r w:rsidR="00CD22E8" w:rsidRPr="00CD22E8">
        <w:rPr>
          <w:rFonts w:eastAsia="CIDFont+F3"/>
          <w:color w:val="C00000"/>
          <w:lang w:eastAsia="ko-KR"/>
        </w:rPr>
        <w:t xml:space="preserve">In accordance with </w:t>
      </w:r>
      <w:r w:rsidR="00CD22E8">
        <w:rPr>
          <w:rFonts w:eastAsia="CIDFont+F3"/>
          <w:color w:val="C00000"/>
          <w:lang w:eastAsia="ko-KR"/>
        </w:rPr>
        <w:t>the suggestion</w:t>
      </w:r>
      <w:r w:rsidR="00CD22E8" w:rsidRPr="00CD22E8">
        <w:rPr>
          <w:rFonts w:eastAsia="CIDFont+F3"/>
          <w:color w:val="C00000"/>
          <w:lang w:eastAsia="ko-KR"/>
        </w:rPr>
        <w:t>, we have introduced a comprehensive comparison table in Section I-A of the revised manuscript.</w:t>
      </w:r>
      <w:r w:rsidR="00CD22E8">
        <w:rPr>
          <w:rFonts w:eastAsia="CIDFont+F3"/>
          <w:color w:val="C00000"/>
          <w:lang w:eastAsia="ko-KR"/>
        </w:rPr>
        <w:t xml:space="preserve"> We present the table here as follows.</w:t>
      </w:r>
    </w:p>
    <w:p w14:paraId="4192D1E5" w14:textId="77777777" w:rsidR="00D54DB2" w:rsidRDefault="00D54DB2" w:rsidP="00CD22E8">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60"/>
        <w:gridCol w:w="4690"/>
      </w:tblGrid>
      <w:tr w:rsidR="00D54DB2" w:rsidRPr="003A4A3F" w14:paraId="2583ECE4" w14:textId="77777777" w:rsidTr="003C5313">
        <w:trPr>
          <w:trHeight w:val="565"/>
        </w:trPr>
        <w:tc>
          <w:tcPr>
            <w:tcW w:w="4660" w:type="dxa"/>
            <w:vAlign w:val="center"/>
          </w:tcPr>
          <w:p w14:paraId="50423BD9" w14:textId="77777777" w:rsidR="00D54DB2" w:rsidRPr="00991843" w:rsidRDefault="00D54DB2" w:rsidP="003C531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90" w:type="dxa"/>
            <w:vAlign w:val="center"/>
          </w:tcPr>
          <w:p w14:paraId="17FED025" w14:textId="77777777" w:rsidR="00D54DB2" w:rsidRPr="003A4A3F" w:rsidRDefault="00D54DB2" w:rsidP="003C531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01D48" w:rsidRPr="003A4A3F" w14:paraId="0F7BAF34" w14:textId="77777777" w:rsidTr="003C5313">
        <w:trPr>
          <w:trHeight w:val="565"/>
        </w:trPr>
        <w:tc>
          <w:tcPr>
            <w:tcW w:w="4660" w:type="dxa"/>
          </w:tcPr>
          <w:p w14:paraId="5123AB50" w14:textId="66B2A445" w:rsidR="00701D48" w:rsidRDefault="00701D48" w:rsidP="00701D48">
            <w:pPr>
              <w:widowControl w:val="0"/>
              <w:autoSpaceDE w:val="0"/>
              <w:autoSpaceDN w:val="0"/>
              <w:adjustRightInd w:val="0"/>
              <w:spacing w:line="276" w:lineRule="auto"/>
              <w:jc w:val="both"/>
              <w:rPr>
                <w:b/>
              </w:rPr>
            </w:pPr>
            <w:r w:rsidRPr="003F4790">
              <w:rPr>
                <w:b/>
              </w:rPr>
              <w:t xml:space="preserve">(in Section </w:t>
            </w:r>
            <w:r>
              <w:rPr>
                <w:b/>
              </w:rPr>
              <w:t>I</w:t>
            </w:r>
            <w:r w:rsidRPr="003F4790">
              <w:rPr>
                <w:b/>
              </w:rPr>
              <w:t xml:space="preserve">, </w:t>
            </w:r>
            <w:r>
              <w:rPr>
                <w:b/>
              </w:rPr>
              <w:t>11</w:t>
            </w:r>
            <w:r w:rsidRPr="00701D48">
              <w:rPr>
                <w:b/>
                <w:vertAlign w:val="superscript"/>
              </w:rPr>
              <w:t>th</w:t>
            </w:r>
            <w:r>
              <w:rPr>
                <w:b/>
              </w:rPr>
              <w:t xml:space="preserve"> Paragraph</w:t>
            </w:r>
            <w:r w:rsidRPr="003F4790">
              <w:rPr>
                <w:b/>
              </w:rPr>
              <w:t>)</w:t>
            </w:r>
          </w:p>
          <w:p w14:paraId="4E338F6A" w14:textId="7FAD033B" w:rsidR="00701D48" w:rsidRPr="00701D48" w:rsidRDefault="00701D48" w:rsidP="00701D48">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4973D784" w14:textId="700DE5E6" w:rsidR="00701D48" w:rsidRPr="003F4790" w:rsidRDefault="00701D48" w:rsidP="00701D48">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p>
          <w:p w14:paraId="37B71AFF" w14:textId="28CE998D" w:rsidR="00701D48" w:rsidRPr="003F4790" w:rsidRDefault="00701D48" w:rsidP="00701D48">
            <w:pPr>
              <w:widowControl w:val="0"/>
              <w:autoSpaceDE w:val="0"/>
              <w:autoSpaceDN w:val="0"/>
              <w:adjustRightInd w:val="0"/>
              <w:spacing w:line="276" w:lineRule="auto"/>
              <w:jc w:val="both"/>
              <w:rPr>
                <w:rFonts w:eastAsia="CIDFont+F3"/>
                <w:lang w:eastAsia="ko-KR"/>
              </w:rPr>
            </w:pPr>
          </w:p>
        </w:tc>
        <w:tc>
          <w:tcPr>
            <w:tcW w:w="4690" w:type="dxa"/>
          </w:tcPr>
          <w:p w14:paraId="4FBF633F" w14:textId="77777777" w:rsidR="00701D48" w:rsidRDefault="00701D48" w:rsidP="00701D48">
            <w:pPr>
              <w:widowControl w:val="0"/>
              <w:autoSpaceDE w:val="0"/>
              <w:autoSpaceDN w:val="0"/>
              <w:adjustRightInd w:val="0"/>
              <w:spacing w:line="276" w:lineRule="auto"/>
              <w:jc w:val="both"/>
              <w:rPr>
                <w:b/>
              </w:rPr>
            </w:pPr>
            <w:r w:rsidRPr="00701D48">
              <w:rPr>
                <w:b/>
                <w:color w:val="C00000"/>
              </w:rPr>
              <w:t>(in Section I, 11</w:t>
            </w:r>
            <w:r w:rsidRPr="00701D48">
              <w:rPr>
                <w:b/>
                <w:color w:val="C00000"/>
                <w:vertAlign w:val="superscript"/>
              </w:rPr>
              <w:t>th</w:t>
            </w:r>
            <w:r w:rsidRPr="00701D48">
              <w:rPr>
                <w:b/>
                <w:color w:val="C00000"/>
              </w:rPr>
              <w:t xml:space="preserve"> Paragraph)</w:t>
            </w:r>
          </w:p>
          <w:p w14:paraId="7C4F3609" w14:textId="77777777" w:rsidR="00701D48" w:rsidRPr="00701D48" w:rsidRDefault="00701D48" w:rsidP="00701D48">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706C8D75" w14:textId="7F79A51F" w:rsidR="00701D48" w:rsidRPr="00242345" w:rsidRDefault="00701D48" w:rsidP="00701D48">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r>
              <w:rPr>
                <w:rFonts w:eastAsia="CIDFont+F3"/>
                <w:lang w:eastAsia="ko-KR"/>
              </w:rPr>
              <w:t xml:space="preserve"> </w:t>
            </w:r>
            <w:r w:rsidR="00242345" w:rsidRPr="00242345">
              <w:rPr>
                <w:rFonts w:eastAsia="CIDFont+F3"/>
                <w:color w:val="C00000"/>
                <w:lang w:eastAsia="ko-KR"/>
              </w:rPr>
              <w:t>To clarify the operational trade-offs among these existing approaches, a comprehensive comparison of state-of-the-art interleaved flyback topologies and their magnetic configurations is summarized in Table I.</w:t>
            </w:r>
          </w:p>
        </w:tc>
      </w:tr>
    </w:tbl>
    <w:p w14:paraId="4CB82A79" w14:textId="77777777" w:rsidR="00D54DB2" w:rsidRDefault="00D54DB2" w:rsidP="00CD22E8">
      <w:pPr>
        <w:widowControl w:val="0"/>
        <w:autoSpaceDE w:val="0"/>
        <w:autoSpaceDN w:val="0"/>
        <w:adjustRightInd w:val="0"/>
        <w:spacing w:line="276" w:lineRule="auto"/>
        <w:jc w:val="both"/>
        <w:rPr>
          <w:rFonts w:eastAsiaTheme="minorEastAsia"/>
          <w:color w:val="C00000"/>
        </w:rPr>
      </w:pPr>
    </w:p>
    <w:p w14:paraId="3FC3D40F" w14:textId="722FF6AD" w:rsidR="00183EAD" w:rsidRDefault="00183EAD" w:rsidP="00E145F8">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1696"/>
        <w:gridCol w:w="7654"/>
      </w:tblGrid>
      <w:tr w:rsidR="00242345" w:rsidRPr="003A4A3F" w14:paraId="1FB690ED" w14:textId="77777777" w:rsidTr="00242345">
        <w:trPr>
          <w:trHeight w:val="565"/>
        </w:trPr>
        <w:tc>
          <w:tcPr>
            <w:tcW w:w="1696" w:type="dxa"/>
            <w:vAlign w:val="center"/>
          </w:tcPr>
          <w:p w14:paraId="5D3796B8" w14:textId="77777777" w:rsidR="00242345" w:rsidRPr="00991843" w:rsidRDefault="00242345" w:rsidP="00B74BF1">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7654" w:type="dxa"/>
            <w:vAlign w:val="center"/>
          </w:tcPr>
          <w:p w14:paraId="389DFB18" w14:textId="77777777" w:rsidR="00242345" w:rsidRPr="003A4A3F" w:rsidRDefault="00242345" w:rsidP="00B74BF1">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242345" w:rsidRPr="003A4A3F" w14:paraId="535EC03D" w14:textId="77777777" w:rsidTr="00242345">
        <w:trPr>
          <w:trHeight w:val="565"/>
        </w:trPr>
        <w:tc>
          <w:tcPr>
            <w:tcW w:w="1696" w:type="dxa"/>
            <w:vAlign w:val="center"/>
          </w:tcPr>
          <w:p w14:paraId="2153F987" w14:textId="16FB6B65" w:rsidR="00242345" w:rsidRPr="003F4790" w:rsidRDefault="00242345" w:rsidP="00242345">
            <w:pPr>
              <w:widowControl w:val="0"/>
              <w:autoSpaceDE w:val="0"/>
              <w:autoSpaceDN w:val="0"/>
              <w:adjustRightInd w:val="0"/>
              <w:spacing w:line="276" w:lineRule="auto"/>
              <w:jc w:val="center"/>
              <w:rPr>
                <w:rFonts w:eastAsia="CIDFont+F3"/>
                <w:lang w:eastAsia="ko-KR"/>
              </w:rPr>
            </w:pPr>
            <w:r>
              <w:rPr>
                <w:rFonts w:eastAsia="CIDFont+F3"/>
                <w:lang w:eastAsia="ko-KR"/>
              </w:rPr>
              <w:t>N/A</w:t>
            </w:r>
          </w:p>
        </w:tc>
        <w:tc>
          <w:tcPr>
            <w:tcW w:w="7654" w:type="dxa"/>
          </w:tcPr>
          <w:p w14:paraId="2D98852A" w14:textId="77777777" w:rsidR="00242345" w:rsidRDefault="00242345" w:rsidP="00B74BF1">
            <w:pPr>
              <w:widowControl w:val="0"/>
              <w:autoSpaceDE w:val="0"/>
              <w:autoSpaceDN w:val="0"/>
              <w:adjustRightInd w:val="0"/>
              <w:spacing w:line="276" w:lineRule="auto"/>
              <w:jc w:val="both"/>
              <w:rPr>
                <w:b/>
              </w:rPr>
            </w:pPr>
            <w:commentRangeStart w:id="7"/>
            <w:r w:rsidRPr="00701D48">
              <w:rPr>
                <w:b/>
                <w:color w:val="C00000"/>
              </w:rPr>
              <w:t>(in Section I, 11</w:t>
            </w:r>
            <w:r w:rsidRPr="00701D48">
              <w:rPr>
                <w:b/>
                <w:color w:val="C00000"/>
                <w:vertAlign w:val="superscript"/>
              </w:rPr>
              <w:t>th</w:t>
            </w:r>
            <w:r w:rsidRPr="00701D48">
              <w:rPr>
                <w:b/>
                <w:color w:val="C00000"/>
              </w:rPr>
              <w:t xml:space="preserve"> Paragraph)</w:t>
            </w:r>
          </w:p>
          <w:p w14:paraId="4F395CEC" w14:textId="77777777" w:rsidR="00242345" w:rsidRPr="00701D48" w:rsidRDefault="00242345" w:rsidP="00B74BF1">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 xml:space="preserve">these </w:t>
            </w:r>
            <w:r w:rsidRPr="00701D48">
              <w:rPr>
                <w:rFonts w:eastAsia="CIDFont+F3"/>
                <w:lang w:eastAsia="ko-KR"/>
              </w:rPr>
              <w:lastRenderedPageBreak/>
              <w:t>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66AE9A35" w14:textId="77777777" w:rsidR="00242345" w:rsidRPr="00242345" w:rsidRDefault="00242345" w:rsidP="00B74BF1">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r>
              <w:rPr>
                <w:rFonts w:eastAsia="CIDFont+F3"/>
                <w:lang w:eastAsia="ko-KR"/>
              </w:rPr>
              <w:t xml:space="preserve"> </w:t>
            </w:r>
            <w:r w:rsidRPr="00242345">
              <w:rPr>
                <w:rFonts w:eastAsia="CIDFont+F3"/>
                <w:color w:val="C00000"/>
                <w:lang w:eastAsia="ko-KR"/>
              </w:rPr>
              <w:t>To clarify the operational trade-offs among these existing approaches, a comprehensive comparison of state-of-the-art interleaved flyback topologies and their magnetic configurations is summarized in Table I.</w:t>
            </w:r>
            <w:commentRangeEnd w:id="7"/>
            <w:r w:rsidR="003269A0" w:rsidRPr="00242345">
              <w:rPr>
                <w:rStyle w:val="CommentReference"/>
                <w:rFonts w:eastAsia="CIDFont+F3"/>
                <w:sz w:val="24"/>
                <w:szCs w:val="24"/>
                <w:lang w:eastAsia="ko-KR"/>
              </w:rPr>
              <w:commentReference w:id="7"/>
            </w:r>
          </w:p>
        </w:tc>
      </w:tr>
    </w:tbl>
    <w:p w14:paraId="072EB555" w14:textId="20CA2825" w:rsidR="003F4790" w:rsidRDefault="00E145F8" w:rsidP="00E145F8">
      <w:pPr>
        <w:widowControl w:val="0"/>
        <w:autoSpaceDE w:val="0"/>
        <w:autoSpaceDN w:val="0"/>
        <w:adjustRightInd w:val="0"/>
        <w:spacing w:line="276" w:lineRule="auto"/>
        <w:jc w:val="both"/>
        <w:rPr>
          <w:rFonts w:eastAsia="CIDFont+F3"/>
          <w:lang w:eastAsia="ko-KR"/>
        </w:rPr>
      </w:pPr>
      <w:r w:rsidRPr="00E145F8">
        <w:rPr>
          <w:rFonts w:eastAsia="CIDFont+F3"/>
          <w:color w:val="C00000"/>
          <w:lang w:eastAsia="ko-KR"/>
        </w:rPr>
        <w:lastRenderedPageBreak/>
        <w:br/>
      </w:r>
    </w:p>
    <w:p w14:paraId="63F7A538" w14:textId="77777777" w:rsidR="003F4790" w:rsidRDefault="003F4790">
      <w:pPr>
        <w:spacing w:after="200" w:line="276" w:lineRule="auto"/>
        <w:rPr>
          <w:rFonts w:eastAsia="CIDFont+F3"/>
          <w:lang w:eastAsia="ko-KR"/>
        </w:rPr>
      </w:pPr>
      <w:r>
        <w:rPr>
          <w:rFonts w:eastAsia="CIDFont+F3"/>
          <w:lang w:eastAsia="ko-KR"/>
        </w:rPr>
        <w:br w:type="page"/>
      </w:r>
    </w:p>
    <w:p w14:paraId="423B26B2" w14:textId="3761CE79" w:rsidR="00E145F8" w:rsidRPr="00E145F8" w:rsidRDefault="00E145F8" w:rsidP="00C2360F">
      <w:pPr>
        <w:pStyle w:val="Style2"/>
        <w:rPr>
          <w:color w:val="C00000"/>
        </w:rPr>
      </w:pPr>
      <w:commentRangeStart w:id="8"/>
      <w:commentRangeStart w:id="9"/>
      <w:commentRangeStart w:id="10"/>
      <w:r w:rsidRPr="00E145F8">
        <w:lastRenderedPageBreak/>
        <w:t>Although the quality of the experimental waveforms has improved, the waveform traces should be thickened further to enhance visibility and readability.</w:t>
      </w:r>
      <w:commentRangeEnd w:id="8"/>
      <w:r w:rsidR="0031412C" w:rsidRPr="00E145F8">
        <w:rPr>
          <w:rStyle w:val="CommentReference"/>
          <w:color w:val="C00000"/>
          <w:sz w:val="24"/>
          <w:szCs w:val="20"/>
        </w:rPr>
        <w:commentReference w:id="8"/>
      </w:r>
      <w:commentRangeEnd w:id="9"/>
      <w:r w:rsidR="007C37BE" w:rsidRPr="00E145F8">
        <w:rPr>
          <w:rStyle w:val="CommentReference"/>
          <w:color w:val="C00000"/>
          <w:sz w:val="24"/>
          <w:szCs w:val="20"/>
        </w:rPr>
        <w:commentReference w:id="9"/>
      </w:r>
      <w:commentRangeEnd w:id="10"/>
      <w:r w:rsidR="00261D47" w:rsidRPr="00E145F8">
        <w:rPr>
          <w:rStyle w:val="CommentReference"/>
          <w:color w:val="C00000"/>
          <w:sz w:val="24"/>
          <w:szCs w:val="20"/>
        </w:rPr>
        <w:commentReference w:id="10"/>
      </w:r>
    </w:p>
    <w:p w14:paraId="0B57EBF2" w14:textId="4C2F1E84" w:rsidR="00CD22E8" w:rsidRDefault="003F4790" w:rsidP="00CD22E8">
      <w:pPr>
        <w:widowControl w:val="0"/>
        <w:autoSpaceDE w:val="0"/>
        <w:autoSpaceDN w:val="0"/>
        <w:adjustRightInd w:val="0"/>
        <w:spacing w:line="276" w:lineRule="auto"/>
        <w:jc w:val="both"/>
        <w:rPr>
          <w:rFonts w:eastAsiaTheme="minorEastAsia"/>
          <w:color w:val="C00000"/>
        </w:rPr>
      </w:pPr>
      <w:r w:rsidRPr="003F4790">
        <w:rPr>
          <w:rFonts w:eastAsia="CIDFont+F3"/>
          <w:color w:val="C00000"/>
          <w:lang w:eastAsia="ko-KR"/>
        </w:rPr>
        <w:sym w:font="Wingdings" w:char="F0E0"/>
      </w:r>
      <w:r w:rsidR="00CD22E8" w:rsidRPr="00CD22E8">
        <w:rPr>
          <w:rFonts w:eastAsia="CIDFont+F3"/>
          <w:color w:val="C00000"/>
          <w:lang w:eastAsia="ko-KR"/>
        </w:rPr>
        <w:t>We thank the reviewer for pointing this out. We completely agree that the visibility and readability of the experimental results are paramount.</w:t>
      </w:r>
      <w:r w:rsidR="00CD22E8">
        <w:rPr>
          <w:rFonts w:eastAsia="CIDFont+F3"/>
          <w:color w:val="C00000"/>
          <w:lang w:eastAsia="ko-KR"/>
        </w:rPr>
        <w:t xml:space="preserve"> W</w:t>
      </w:r>
      <w:r w:rsidR="00CD22E8" w:rsidRPr="00CD22E8">
        <w:rPr>
          <w:rFonts w:eastAsia="CIDFont+F3"/>
          <w:color w:val="C00000"/>
          <w:lang w:eastAsia="ko-KR"/>
        </w:rPr>
        <w:t xml:space="preserve">e have revised all experimental waveform figures by thickening the traces </w:t>
      </w:r>
      <w:r w:rsidR="00CD22E8">
        <w:rPr>
          <w:rFonts w:eastAsia="CIDFont+F3"/>
          <w:color w:val="C00000"/>
          <w:lang w:eastAsia="ko-KR"/>
        </w:rPr>
        <w:t xml:space="preserve">once again </w:t>
      </w:r>
      <w:r w:rsidR="00CD22E8" w:rsidRPr="00CD22E8">
        <w:rPr>
          <w:rFonts w:eastAsia="CIDFont+F3"/>
          <w:color w:val="C00000"/>
          <w:lang w:eastAsia="ko-KR"/>
        </w:rPr>
        <w:t>and improving the overall contrast for maximum clarity. Please see the updated waveforms below, which have now been incorporated into the revised manuscript.</w:t>
      </w:r>
    </w:p>
    <w:p w14:paraId="3729A916" w14:textId="77777777" w:rsidR="007C37BE" w:rsidRDefault="007C37BE" w:rsidP="00CD22E8">
      <w:pPr>
        <w:widowControl w:val="0"/>
        <w:autoSpaceDE w:val="0"/>
        <w:autoSpaceDN w:val="0"/>
        <w:adjustRightInd w:val="0"/>
        <w:spacing w:line="276" w:lineRule="auto"/>
        <w:jc w:val="both"/>
        <w:rPr>
          <w:rFonts w:eastAsiaTheme="minorEastAsia"/>
          <w:color w:val="C00000"/>
        </w:rPr>
      </w:pPr>
    </w:p>
    <w:p w14:paraId="7B1780AC" w14:textId="35018ED5" w:rsidR="007C37BE" w:rsidRPr="007C37BE" w:rsidRDefault="007C37BE" w:rsidP="00CD22E8">
      <w:pPr>
        <w:widowControl w:val="0"/>
        <w:autoSpaceDE w:val="0"/>
        <w:autoSpaceDN w:val="0"/>
        <w:adjustRightInd w:val="0"/>
        <w:spacing w:line="276" w:lineRule="auto"/>
        <w:jc w:val="both"/>
        <w:rPr>
          <w:rFonts w:eastAsiaTheme="minorEastAsia"/>
          <w:b/>
          <w:bCs/>
          <w:i/>
          <w:iCs/>
          <w:color w:val="C00000"/>
        </w:rPr>
      </w:pPr>
      <w:r w:rsidRPr="007C37BE">
        <w:rPr>
          <w:rFonts w:eastAsiaTheme="minorEastAsia" w:hint="eastAsia"/>
          <w:b/>
          <w:bCs/>
          <w:i/>
          <w:iCs/>
          <w:color w:val="C00000"/>
          <w:highlight w:val="yellow"/>
        </w:rPr>
        <w:t>Version 1</w:t>
      </w:r>
    </w:p>
    <w:tbl>
      <w:tblPr>
        <w:tblStyle w:val="TableGrid"/>
        <w:tblW w:w="0" w:type="auto"/>
        <w:tblLook w:val="04A0" w:firstRow="1" w:lastRow="0" w:firstColumn="1" w:lastColumn="0" w:noHBand="0" w:noVBand="1"/>
      </w:tblPr>
      <w:tblGrid>
        <w:gridCol w:w="4660"/>
        <w:gridCol w:w="4690"/>
      </w:tblGrid>
      <w:tr w:rsidR="003F4790" w:rsidRPr="003A4A3F" w14:paraId="305C8373" w14:textId="77777777" w:rsidTr="006655FA">
        <w:trPr>
          <w:trHeight w:val="565"/>
        </w:trPr>
        <w:tc>
          <w:tcPr>
            <w:tcW w:w="4660" w:type="dxa"/>
            <w:vAlign w:val="center"/>
          </w:tcPr>
          <w:p w14:paraId="162BB106" w14:textId="77777777" w:rsidR="003F4790" w:rsidRPr="00991843" w:rsidRDefault="003F4790" w:rsidP="003F6C3A">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90" w:type="dxa"/>
            <w:vAlign w:val="center"/>
          </w:tcPr>
          <w:p w14:paraId="2532FE8F" w14:textId="77777777" w:rsidR="003F4790" w:rsidRPr="003A4A3F" w:rsidRDefault="003F4790" w:rsidP="003F6C3A">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3F4790" w:rsidRPr="003A4A3F" w14:paraId="388FBF64" w14:textId="77777777" w:rsidTr="006655FA">
        <w:trPr>
          <w:trHeight w:val="565"/>
        </w:trPr>
        <w:tc>
          <w:tcPr>
            <w:tcW w:w="4660" w:type="dxa"/>
          </w:tcPr>
          <w:p w14:paraId="404338EB" w14:textId="030E7A43" w:rsidR="003F4790" w:rsidRPr="003F4790" w:rsidRDefault="003F4790" w:rsidP="003F4790">
            <w:pPr>
              <w:widowControl w:val="0"/>
              <w:autoSpaceDE w:val="0"/>
              <w:autoSpaceDN w:val="0"/>
              <w:adjustRightInd w:val="0"/>
              <w:spacing w:line="276" w:lineRule="auto"/>
              <w:jc w:val="both"/>
              <w:rPr>
                <w:b/>
              </w:rPr>
            </w:pPr>
            <w:r w:rsidRPr="003F4790">
              <w:rPr>
                <w:b/>
              </w:rPr>
              <w:t>(in Section V, Fig. 1</w:t>
            </w:r>
            <w:r>
              <w:rPr>
                <w:b/>
              </w:rPr>
              <w:t>7</w:t>
            </w:r>
            <w:r w:rsidRPr="003F4790">
              <w:rPr>
                <w:b/>
              </w:rPr>
              <w:t>)</w:t>
            </w:r>
          </w:p>
          <w:p w14:paraId="6DEB6995" w14:textId="77777777" w:rsidR="003F4790" w:rsidRPr="003F4790" w:rsidRDefault="003F4790" w:rsidP="003F4790">
            <w:pPr>
              <w:widowControl w:val="0"/>
              <w:autoSpaceDE w:val="0"/>
              <w:autoSpaceDN w:val="0"/>
              <w:adjustRightInd w:val="0"/>
              <w:spacing w:line="276" w:lineRule="auto"/>
              <w:jc w:val="center"/>
              <w:rPr>
                <w:highlight w:val="yellow"/>
              </w:rPr>
            </w:pPr>
            <w:r w:rsidRPr="003F4790">
              <w:rPr>
                <w:noProof/>
              </w:rPr>
              <w:drawing>
                <wp:inline distT="0" distB="0" distL="0" distR="0" wp14:anchorId="79356953" wp14:editId="11167FB4">
                  <wp:extent cx="2754474" cy="1552040"/>
                  <wp:effectExtent l="0" t="0" r="8255" b="0"/>
                  <wp:docPr id="18484302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800190" cy="1577799"/>
                          </a:xfrm>
                          <a:prstGeom prst="rect">
                            <a:avLst/>
                          </a:prstGeom>
                        </pic:spPr>
                      </pic:pic>
                    </a:graphicData>
                  </a:graphic>
                </wp:inline>
              </w:drawing>
            </w:r>
          </w:p>
          <w:p w14:paraId="7B3E6DA4" w14:textId="77777777" w:rsidR="003F4790" w:rsidRPr="003F4790" w:rsidRDefault="003F4790" w:rsidP="003F4790">
            <w:pPr>
              <w:widowControl w:val="0"/>
              <w:autoSpaceDE w:val="0"/>
              <w:autoSpaceDN w:val="0"/>
              <w:adjustRightInd w:val="0"/>
              <w:spacing w:line="276" w:lineRule="auto"/>
              <w:jc w:val="center"/>
            </w:pPr>
            <w:r w:rsidRPr="003F4790">
              <w:t>(b)</w:t>
            </w:r>
          </w:p>
          <w:p w14:paraId="250117CD" w14:textId="77777777" w:rsidR="003F4790" w:rsidRPr="003F4790" w:rsidRDefault="003F4790" w:rsidP="003F4790">
            <w:pPr>
              <w:widowControl w:val="0"/>
              <w:autoSpaceDE w:val="0"/>
              <w:autoSpaceDN w:val="0"/>
              <w:adjustRightInd w:val="0"/>
              <w:spacing w:line="276" w:lineRule="auto"/>
              <w:jc w:val="center"/>
            </w:pPr>
            <w:r w:rsidRPr="003F4790">
              <w:rPr>
                <w:noProof/>
              </w:rPr>
              <w:drawing>
                <wp:inline distT="0" distB="0" distL="0" distR="0" wp14:anchorId="272DDB42" wp14:editId="254135AA">
                  <wp:extent cx="2815721" cy="1585949"/>
                  <wp:effectExtent l="0" t="0" r="3810" b="0"/>
                  <wp:docPr id="8628721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2835192" cy="1596916"/>
                          </a:xfrm>
                          <a:prstGeom prst="rect">
                            <a:avLst/>
                          </a:prstGeom>
                        </pic:spPr>
                      </pic:pic>
                    </a:graphicData>
                  </a:graphic>
                </wp:inline>
              </w:drawing>
            </w:r>
          </w:p>
          <w:p w14:paraId="35FAEA9D" w14:textId="77777777" w:rsidR="003F4790" w:rsidRPr="003F4790" w:rsidRDefault="003F4790" w:rsidP="003F4790">
            <w:pPr>
              <w:widowControl w:val="0"/>
              <w:autoSpaceDE w:val="0"/>
              <w:autoSpaceDN w:val="0"/>
              <w:adjustRightInd w:val="0"/>
              <w:spacing w:line="276" w:lineRule="auto"/>
              <w:jc w:val="center"/>
            </w:pPr>
            <w:r w:rsidRPr="003F4790">
              <w:t>(c)</w:t>
            </w:r>
          </w:p>
          <w:p w14:paraId="76076C63" w14:textId="77777777" w:rsidR="003F4790" w:rsidRPr="003F4790" w:rsidRDefault="003F4790" w:rsidP="003F4790">
            <w:pPr>
              <w:widowControl w:val="0"/>
              <w:autoSpaceDE w:val="0"/>
              <w:autoSpaceDN w:val="0"/>
              <w:adjustRightInd w:val="0"/>
              <w:spacing w:line="276" w:lineRule="auto"/>
              <w:jc w:val="center"/>
            </w:pPr>
            <w:r w:rsidRPr="003F4790">
              <w:rPr>
                <w:noProof/>
              </w:rPr>
              <w:drawing>
                <wp:inline distT="0" distB="0" distL="0" distR="0" wp14:anchorId="51B4878F" wp14:editId="15C159C2">
                  <wp:extent cx="2821021" cy="1582002"/>
                  <wp:effectExtent l="0" t="0" r="0" b="0"/>
                  <wp:docPr id="17260516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823616" cy="1583457"/>
                          </a:xfrm>
                          <a:prstGeom prst="rect">
                            <a:avLst/>
                          </a:prstGeom>
                        </pic:spPr>
                      </pic:pic>
                    </a:graphicData>
                  </a:graphic>
                </wp:inline>
              </w:drawing>
            </w:r>
          </w:p>
          <w:p w14:paraId="15D60CA0" w14:textId="77777777" w:rsidR="003F4790" w:rsidRPr="003F4790" w:rsidRDefault="003F4790" w:rsidP="003F4790">
            <w:pPr>
              <w:widowControl w:val="0"/>
              <w:autoSpaceDE w:val="0"/>
              <w:autoSpaceDN w:val="0"/>
              <w:adjustRightInd w:val="0"/>
              <w:spacing w:line="276" w:lineRule="auto"/>
              <w:jc w:val="center"/>
            </w:pPr>
            <w:r w:rsidRPr="003F4790">
              <w:t>(d)</w:t>
            </w:r>
          </w:p>
          <w:p w14:paraId="4FAF16F0" w14:textId="77777777" w:rsidR="003F4790" w:rsidRPr="003F4790" w:rsidRDefault="003F4790" w:rsidP="003F4790">
            <w:pPr>
              <w:widowControl w:val="0"/>
              <w:autoSpaceDE w:val="0"/>
              <w:autoSpaceDN w:val="0"/>
              <w:adjustRightInd w:val="0"/>
              <w:spacing w:line="276" w:lineRule="auto"/>
              <w:jc w:val="center"/>
            </w:pPr>
          </w:p>
          <w:p w14:paraId="2BA7B39C" w14:textId="0B0FD39A" w:rsidR="003F4790" w:rsidRPr="003F4790" w:rsidRDefault="003F4790" w:rsidP="003F4790">
            <w:pPr>
              <w:widowControl w:val="0"/>
              <w:autoSpaceDE w:val="0"/>
              <w:autoSpaceDN w:val="0"/>
              <w:adjustRightInd w:val="0"/>
              <w:spacing w:line="276" w:lineRule="auto"/>
              <w:jc w:val="both"/>
              <w:rPr>
                <w:rFonts w:eastAsia="CIDFont+F3"/>
                <w:lang w:eastAsia="ko-KR"/>
              </w:rPr>
            </w:pPr>
            <w:r w:rsidRPr="003F4790">
              <w:t xml:space="preserve">Fig. 17. Experimental waveforms of the </w:t>
            </w:r>
            <w:r w:rsidRPr="003F4790">
              <w:lastRenderedPageBreak/>
              <w:t xml:space="preserve">proposed two-phase interleaved flyback rectifier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2 A/div.</w:t>
            </w:r>
          </w:p>
        </w:tc>
        <w:tc>
          <w:tcPr>
            <w:tcW w:w="4690" w:type="dxa"/>
          </w:tcPr>
          <w:p w14:paraId="5BA23F69" w14:textId="6FC42CE6" w:rsidR="003F4790" w:rsidRDefault="003F4790" w:rsidP="003F4790">
            <w:pPr>
              <w:widowControl w:val="0"/>
              <w:autoSpaceDE w:val="0"/>
              <w:autoSpaceDN w:val="0"/>
              <w:adjustRightInd w:val="0"/>
              <w:spacing w:line="276" w:lineRule="auto"/>
              <w:jc w:val="both"/>
              <w:rPr>
                <w:b/>
                <w:color w:val="C00000"/>
              </w:rPr>
            </w:pPr>
            <w:r>
              <w:rPr>
                <w:b/>
                <w:color w:val="C00000"/>
              </w:rPr>
              <w:lastRenderedPageBreak/>
              <w:t>(in Section V, Fig. 17)</w:t>
            </w:r>
          </w:p>
          <w:p w14:paraId="543099B5" w14:textId="77777777" w:rsidR="003F4790" w:rsidRPr="00E80D47" w:rsidRDefault="003F4790" w:rsidP="003F4790">
            <w:pPr>
              <w:widowControl w:val="0"/>
              <w:autoSpaceDE w:val="0"/>
              <w:autoSpaceDN w:val="0"/>
              <w:adjustRightInd w:val="0"/>
              <w:spacing w:line="276" w:lineRule="auto"/>
              <w:jc w:val="center"/>
              <w:rPr>
                <w:color w:val="C00000"/>
              </w:rPr>
            </w:pPr>
            <w:r w:rsidRPr="00E80D47">
              <w:rPr>
                <w:noProof/>
                <w:color w:val="C00000"/>
              </w:rPr>
              <w:drawing>
                <wp:inline distT="0" distB="0" distL="0" distR="0" wp14:anchorId="7BA1B08F" wp14:editId="04FF5F48">
                  <wp:extent cx="2735639" cy="1539089"/>
                  <wp:effectExtent l="0" t="0" r="7620" b="4445"/>
                  <wp:docPr id="10824486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48614"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2748807" cy="1546497"/>
                          </a:xfrm>
                          <a:prstGeom prst="rect">
                            <a:avLst/>
                          </a:prstGeom>
                        </pic:spPr>
                      </pic:pic>
                    </a:graphicData>
                  </a:graphic>
                </wp:inline>
              </w:drawing>
            </w:r>
          </w:p>
          <w:p w14:paraId="67858826" w14:textId="77777777" w:rsidR="003F4790" w:rsidRPr="00E80D47" w:rsidRDefault="003F4790" w:rsidP="003F4790">
            <w:pPr>
              <w:widowControl w:val="0"/>
              <w:autoSpaceDE w:val="0"/>
              <w:autoSpaceDN w:val="0"/>
              <w:adjustRightInd w:val="0"/>
              <w:spacing w:line="276" w:lineRule="auto"/>
              <w:jc w:val="center"/>
              <w:rPr>
                <w:color w:val="C00000"/>
              </w:rPr>
            </w:pPr>
            <w:r w:rsidRPr="00E80D47">
              <w:rPr>
                <w:color w:val="C00000"/>
              </w:rPr>
              <w:t>(b)</w:t>
            </w:r>
          </w:p>
          <w:p w14:paraId="08C4FA04" w14:textId="77777777" w:rsidR="003F4790" w:rsidRPr="00E80D47" w:rsidRDefault="003F4790" w:rsidP="003F4790">
            <w:pPr>
              <w:widowControl w:val="0"/>
              <w:autoSpaceDE w:val="0"/>
              <w:autoSpaceDN w:val="0"/>
              <w:adjustRightInd w:val="0"/>
              <w:spacing w:line="276" w:lineRule="auto"/>
              <w:jc w:val="center"/>
              <w:rPr>
                <w:color w:val="C00000"/>
              </w:rPr>
            </w:pPr>
            <w:r w:rsidRPr="00E80D47">
              <w:rPr>
                <w:noProof/>
                <w:color w:val="C00000"/>
              </w:rPr>
              <w:drawing>
                <wp:inline distT="0" distB="0" distL="0" distR="0" wp14:anchorId="53F6EE0D" wp14:editId="43173899">
                  <wp:extent cx="2797351" cy="1575303"/>
                  <wp:effectExtent l="0" t="0" r="3175" b="6350"/>
                  <wp:docPr id="6144832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83295"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820207" cy="1588174"/>
                          </a:xfrm>
                          <a:prstGeom prst="rect">
                            <a:avLst/>
                          </a:prstGeom>
                        </pic:spPr>
                      </pic:pic>
                    </a:graphicData>
                  </a:graphic>
                </wp:inline>
              </w:drawing>
            </w:r>
          </w:p>
          <w:p w14:paraId="07B827A0" w14:textId="77777777" w:rsidR="003F4790" w:rsidRPr="00E80D47" w:rsidRDefault="003F4790" w:rsidP="003F4790">
            <w:pPr>
              <w:widowControl w:val="0"/>
              <w:autoSpaceDE w:val="0"/>
              <w:autoSpaceDN w:val="0"/>
              <w:adjustRightInd w:val="0"/>
              <w:spacing w:line="276" w:lineRule="auto"/>
              <w:jc w:val="center"/>
              <w:rPr>
                <w:color w:val="C00000"/>
              </w:rPr>
            </w:pPr>
            <w:r w:rsidRPr="00E80D47">
              <w:rPr>
                <w:color w:val="C00000"/>
              </w:rPr>
              <w:t>(c)</w:t>
            </w:r>
          </w:p>
          <w:p w14:paraId="3ED4D322" w14:textId="77777777" w:rsidR="003F4790" w:rsidRPr="00E80D47" w:rsidRDefault="003F4790" w:rsidP="003F4790">
            <w:pPr>
              <w:widowControl w:val="0"/>
              <w:autoSpaceDE w:val="0"/>
              <w:autoSpaceDN w:val="0"/>
              <w:adjustRightInd w:val="0"/>
              <w:spacing w:line="276" w:lineRule="auto"/>
              <w:jc w:val="center"/>
              <w:rPr>
                <w:color w:val="C00000"/>
              </w:rPr>
            </w:pPr>
            <w:r w:rsidRPr="00E80D47">
              <w:rPr>
                <w:noProof/>
                <w:color w:val="C00000"/>
              </w:rPr>
              <w:drawing>
                <wp:inline distT="0" distB="0" distL="0" distR="0" wp14:anchorId="6CE3112F" wp14:editId="5E171C7A">
                  <wp:extent cx="2841363" cy="1593410"/>
                  <wp:effectExtent l="0" t="0" r="0" b="6985"/>
                  <wp:docPr id="67911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19669"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866351" cy="1607423"/>
                          </a:xfrm>
                          <a:prstGeom prst="rect">
                            <a:avLst/>
                          </a:prstGeom>
                        </pic:spPr>
                      </pic:pic>
                    </a:graphicData>
                  </a:graphic>
                </wp:inline>
              </w:drawing>
            </w:r>
          </w:p>
          <w:p w14:paraId="05B48710" w14:textId="77777777" w:rsidR="003F4790" w:rsidRPr="00E80D47" w:rsidRDefault="003F4790" w:rsidP="003F4790">
            <w:pPr>
              <w:widowControl w:val="0"/>
              <w:autoSpaceDE w:val="0"/>
              <w:autoSpaceDN w:val="0"/>
              <w:adjustRightInd w:val="0"/>
              <w:spacing w:line="276" w:lineRule="auto"/>
              <w:jc w:val="center"/>
              <w:rPr>
                <w:color w:val="C00000"/>
              </w:rPr>
            </w:pPr>
            <w:r w:rsidRPr="00E80D47">
              <w:rPr>
                <w:color w:val="C00000"/>
              </w:rPr>
              <w:t>(d)</w:t>
            </w:r>
          </w:p>
          <w:p w14:paraId="79AE1DC4" w14:textId="77777777" w:rsidR="003F4790" w:rsidRPr="00E80D47" w:rsidRDefault="003F4790" w:rsidP="003F4790">
            <w:pPr>
              <w:widowControl w:val="0"/>
              <w:autoSpaceDE w:val="0"/>
              <w:autoSpaceDN w:val="0"/>
              <w:adjustRightInd w:val="0"/>
              <w:spacing w:line="276" w:lineRule="auto"/>
              <w:jc w:val="center"/>
              <w:rPr>
                <w:color w:val="C00000"/>
              </w:rPr>
            </w:pPr>
          </w:p>
          <w:p w14:paraId="3EC577BF" w14:textId="7BE42A5B" w:rsidR="003F4790" w:rsidRPr="00FD4B41" w:rsidRDefault="003F4790" w:rsidP="003F4790">
            <w:pPr>
              <w:widowControl w:val="0"/>
              <w:autoSpaceDE w:val="0"/>
              <w:autoSpaceDN w:val="0"/>
              <w:adjustRightInd w:val="0"/>
              <w:spacing w:line="276" w:lineRule="auto"/>
              <w:jc w:val="both"/>
              <w:rPr>
                <w:color w:val="C00000"/>
              </w:rPr>
            </w:pPr>
            <w:r w:rsidRPr="00E80D47">
              <w:t xml:space="preserve">Fig. 17. Experimental waveforms of the </w:t>
            </w:r>
            <w:r w:rsidRPr="00E80D47">
              <w:lastRenderedPageBreak/>
              <w:t xml:space="preserve">proposed two-phase interleaved flyback rectifier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E80D47">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E80D47">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E80D47">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E80D47">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E80D47">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E80D47">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E80D47">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E80D47">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E80D47">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E80D47">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E80D47">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E80D47">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E80D47">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E80D47">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E80D47">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E80D47">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E80D47">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E80D47">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E80D47">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E80D47">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E80D47">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E80D47">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E80D47">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E80D47">
              <w:t>: 2 A/div.</w:t>
            </w:r>
          </w:p>
        </w:tc>
      </w:tr>
    </w:tbl>
    <w:p w14:paraId="3EF5F23A" w14:textId="7799DCA6" w:rsidR="007C37BE" w:rsidRDefault="007C37BE" w:rsidP="004A6B18">
      <w:pPr>
        <w:widowControl w:val="0"/>
        <w:autoSpaceDE w:val="0"/>
        <w:autoSpaceDN w:val="0"/>
        <w:adjustRightInd w:val="0"/>
        <w:spacing w:line="276" w:lineRule="auto"/>
        <w:jc w:val="both"/>
        <w:rPr>
          <w:rFonts w:eastAsia="CIDFont+F3"/>
          <w:color w:val="C00000"/>
          <w:lang w:eastAsia="ko-KR"/>
        </w:rPr>
      </w:pPr>
    </w:p>
    <w:p w14:paraId="64B2D738" w14:textId="77777777" w:rsidR="007C37BE" w:rsidRDefault="007C37BE">
      <w:pPr>
        <w:spacing w:after="200" w:line="276" w:lineRule="auto"/>
        <w:rPr>
          <w:rFonts w:eastAsiaTheme="minorEastAsia"/>
          <w:color w:val="C00000"/>
        </w:rPr>
      </w:pPr>
      <w:r>
        <w:rPr>
          <w:rFonts w:eastAsia="CIDFont+F3"/>
          <w:color w:val="C00000"/>
          <w:lang w:eastAsia="ko-KR"/>
        </w:rPr>
        <w:br w:type="page"/>
      </w:r>
    </w:p>
    <w:p w14:paraId="153A33A5" w14:textId="46427969" w:rsidR="007C37BE" w:rsidRPr="007C37BE" w:rsidRDefault="007C37BE" w:rsidP="007C37BE">
      <w:pPr>
        <w:widowControl w:val="0"/>
        <w:autoSpaceDE w:val="0"/>
        <w:autoSpaceDN w:val="0"/>
        <w:adjustRightInd w:val="0"/>
        <w:spacing w:line="276" w:lineRule="auto"/>
        <w:jc w:val="both"/>
        <w:rPr>
          <w:rFonts w:eastAsiaTheme="minorEastAsia"/>
          <w:b/>
          <w:bCs/>
          <w:i/>
          <w:iCs/>
          <w:color w:val="C00000"/>
        </w:rPr>
      </w:pPr>
      <w:r w:rsidRPr="007C37BE">
        <w:rPr>
          <w:rFonts w:eastAsiaTheme="minorEastAsia" w:hint="eastAsia"/>
          <w:b/>
          <w:bCs/>
          <w:i/>
          <w:iCs/>
          <w:color w:val="C00000"/>
          <w:highlight w:val="yellow"/>
        </w:rPr>
        <w:lastRenderedPageBreak/>
        <w:t>Version 1</w:t>
      </w:r>
    </w:p>
    <w:tbl>
      <w:tblPr>
        <w:tblStyle w:val="TableGrid"/>
        <w:tblW w:w="0" w:type="auto"/>
        <w:tblLook w:val="04A0" w:firstRow="1" w:lastRow="0" w:firstColumn="1" w:lastColumn="0" w:noHBand="0" w:noVBand="1"/>
      </w:tblPr>
      <w:tblGrid>
        <w:gridCol w:w="4660"/>
        <w:gridCol w:w="4690"/>
      </w:tblGrid>
      <w:tr w:rsidR="007C37BE" w:rsidRPr="003A4A3F" w14:paraId="7B38F40C" w14:textId="77777777" w:rsidTr="00A4243B">
        <w:trPr>
          <w:trHeight w:val="565"/>
        </w:trPr>
        <w:tc>
          <w:tcPr>
            <w:tcW w:w="4660" w:type="dxa"/>
            <w:vAlign w:val="center"/>
          </w:tcPr>
          <w:p w14:paraId="2A6B98C9" w14:textId="01D26034" w:rsidR="007C37BE" w:rsidRPr="00991843" w:rsidRDefault="007C37BE" w:rsidP="00A4243B">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90" w:type="dxa"/>
            <w:vAlign w:val="center"/>
          </w:tcPr>
          <w:p w14:paraId="7CD10EFD" w14:textId="77777777" w:rsidR="007C37BE" w:rsidRPr="003A4A3F" w:rsidRDefault="007C37BE" w:rsidP="00A4243B">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C37BE" w:rsidRPr="003A4A3F" w14:paraId="195FA26A" w14:textId="77777777" w:rsidTr="00A4243B">
        <w:trPr>
          <w:trHeight w:val="565"/>
        </w:trPr>
        <w:tc>
          <w:tcPr>
            <w:tcW w:w="4660" w:type="dxa"/>
          </w:tcPr>
          <w:p w14:paraId="52F75F2D" w14:textId="77777777" w:rsidR="007C37BE" w:rsidRPr="003F4790" w:rsidRDefault="007C37BE" w:rsidP="00A4243B">
            <w:pPr>
              <w:widowControl w:val="0"/>
              <w:autoSpaceDE w:val="0"/>
              <w:autoSpaceDN w:val="0"/>
              <w:adjustRightInd w:val="0"/>
              <w:spacing w:line="276" w:lineRule="auto"/>
              <w:jc w:val="both"/>
              <w:rPr>
                <w:b/>
              </w:rPr>
            </w:pPr>
            <w:r w:rsidRPr="003F4790">
              <w:rPr>
                <w:b/>
              </w:rPr>
              <w:t>(in Section V, Fig. 1</w:t>
            </w:r>
            <w:r>
              <w:rPr>
                <w:b/>
              </w:rPr>
              <w:t>7</w:t>
            </w:r>
            <w:r w:rsidRPr="003F4790">
              <w:rPr>
                <w:b/>
              </w:rPr>
              <w:t>)</w:t>
            </w:r>
          </w:p>
          <w:p w14:paraId="770B340F" w14:textId="77777777" w:rsidR="007C37BE" w:rsidRPr="003F4790" w:rsidRDefault="007C37BE" w:rsidP="00A4243B">
            <w:pPr>
              <w:widowControl w:val="0"/>
              <w:autoSpaceDE w:val="0"/>
              <w:autoSpaceDN w:val="0"/>
              <w:adjustRightInd w:val="0"/>
              <w:spacing w:line="276" w:lineRule="auto"/>
              <w:jc w:val="center"/>
              <w:rPr>
                <w:highlight w:val="yellow"/>
              </w:rPr>
            </w:pPr>
            <w:r w:rsidRPr="003F4790">
              <w:rPr>
                <w:noProof/>
              </w:rPr>
              <w:drawing>
                <wp:inline distT="0" distB="0" distL="0" distR="0" wp14:anchorId="04E6875D" wp14:editId="1AE3BFDF">
                  <wp:extent cx="2754474" cy="1552040"/>
                  <wp:effectExtent l="0" t="0" r="8255" b="0"/>
                  <wp:docPr id="3067362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800190" cy="1577799"/>
                          </a:xfrm>
                          <a:prstGeom prst="rect">
                            <a:avLst/>
                          </a:prstGeom>
                        </pic:spPr>
                      </pic:pic>
                    </a:graphicData>
                  </a:graphic>
                </wp:inline>
              </w:drawing>
            </w:r>
          </w:p>
          <w:p w14:paraId="03D9272D" w14:textId="77777777" w:rsidR="007C37BE" w:rsidRPr="003F4790" w:rsidRDefault="007C37BE" w:rsidP="00A4243B">
            <w:pPr>
              <w:widowControl w:val="0"/>
              <w:autoSpaceDE w:val="0"/>
              <w:autoSpaceDN w:val="0"/>
              <w:adjustRightInd w:val="0"/>
              <w:spacing w:line="276" w:lineRule="auto"/>
              <w:jc w:val="center"/>
            </w:pPr>
            <w:r w:rsidRPr="003F4790">
              <w:t>(b)</w:t>
            </w:r>
          </w:p>
          <w:p w14:paraId="3CC0A969" w14:textId="77777777" w:rsidR="007C37BE" w:rsidRPr="003F4790" w:rsidRDefault="007C37BE" w:rsidP="00A4243B">
            <w:pPr>
              <w:widowControl w:val="0"/>
              <w:autoSpaceDE w:val="0"/>
              <w:autoSpaceDN w:val="0"/>
              <w:adjustRightInd w:val="0"/>
              <w:spacing w:line="276" w:lineRule="auto"/>
              <w:jc w:val="center"/>
            </w:pPr>
            <w:r w:rsidRPr="003F4790">
              <w:rPr>
                <w:noProof/>
              </w:rPr>
              <w:drawing>
                <wp:inline distT="0" distB="0" distL="0" distR="0" wp14:anchorId="2E44939F" wp14:editId="17E00ACA">
                  <wp:extent cx="2815721" cy="1585949"/>
                  <wp:effectExtent l="0" t="0" r="3810" b="0"/>
                  <wp:docPr id="13374986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2835192" cy="1596916"/>
                          </a:xfrm>
                          <a:prstGeom prst="rect">
                            <a:avLst/>
                          </a:prstGeom>
                        </pic:spPr>
                      </pic:pic>
                    </a:graphicData>
                  </a:graphic>
                </wp:inline>
              </w:drawing>
            </w:r>
          </w:p>
          <w:p w14:paraId="46300699" w14:textId="77777777" w:rsidR="007C37BE" w:rsidRPr="003F4790" w:rsidRDefault="007C37BE" w:rsidP="00A4243B">
            <w:pPr>
              <w:widowControl w:val="0"/>
              <w:autoSpaceDE w:val="0"/>
              <w:autoSpaceDN w:val="0"/>
              <w:adjustRightInd w:val="0"/>
              <w:spacing w:line="276" w:lineRule="auto"/>
              <w:jc w:val="center"/>
            </w:pPr>
            <w:r w:rsidRPr="003F4790">
              <w:t>(c)</w:t>
            </w:r>
          </w:p>
          <w:p w14:paraId="3B79F32C" w14:textId="77777777" w:rsidR="007C37BE" w:rsidRPr="003F4790" w:rsidRDefault="007C37BE" w:rsidP="00A4243B">
            <w:pPr>
              <w:widowControl w:val="0"/>
              <w:autoSpaceDE w:val="0"/>
              <w:autoSpaceDN w:val="0"/>
              <w:adjustRightInd w:val="0"/>
              <w:spacing w:line="276" w:lineRule="auto"/>
              <w:jc w:val="center"/>
            </w:pPr>
            <w:r w:rsidRPr="003F4790">
              <w:rPr>
                <w:noProof/>
              </w:rPr>
              <w:drawing>
                <wp:inline distT="0" distB="0" distL="0" distR="0" wp14:anchorId="090A9A90" wp14:editId="76D83C1C">
                  <wp:extent cx="2821021" cy="1582002"/>
                  <wp:effectExtent l="0" t="0" r="0" b="0"/>
                  <wp:docPr id="8828667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823616" cy="1583457"/>
                          </a:xfrm>
                          <a:prstGeom prst="rect">
                            <a:avLst/>
                          </a:prstGeom>
                        </pic:spPr>
                      </pic:pic>
                    </a:graphicData>
                  </a:graphic>
                </wp:inline>
              </w:drawing>
            </w:r>
          </w:p>
          <w:p w14:paraId="5072C5C9" w14:textId="77777777" w:rsidR="007C37BE" w:rsidRPr="003F4790" w:rsidRDefault="007C37BE" w:rsidP="00A4243B">
            <w:pPr>
              <w:widowControl w:val="0"/>
              <w:autoSpaceDE w:val="0"/>
              <w:autoSpaceDN w:val="0"/>
              <w:adjustRightInd w:val="0"/>
              <w:spacing w:line="276" w:lineRule="auto"/>
              <w:jc w:val="center"/>
            </w:pPr>
            <w:r w:rsidRPr="003F4790">
              <w:t>(d)</w:t>
            </w:r>
          </w:p>
          <w:p w14:paraId="5E1A91F3" w14:textId="77777777" w:rsidR="007C37BE" w:rsidRPr="003F4790" w:rsidRDefault="007C37BE" w:rsidP="00A4243B">
            <w:pPr>
              <w:widowControl w:val="0"/>
              <w:autoSpaceDE w:val="0"/>
              <w:autoSpaceDN w:val="0"/>
              <w:adjustRightInd w:val="0"/>
              <w:spacing w:line="276" w:lineRule="auto"/>
              <w:jc w:val="center"/>
            </w:pPr>
          </w:p>
          <w:p w14:paraId="3C5E00A1" w14:textId="77777777" w:rsidR="007C37BE" w:rsidRPr="003F4790" w:rsidRDefault="007C37BE" w:rsidP="00A4243B">
            <w:pPr>
              <w:widowControl w:val="0"/>
              <w:autoSpaceDE w:val="0"/>
              <w:autoSpaceDN w:val="0"/>
              <w:adjustRightInd w:val="0"/>
              <w:spacing w:line="276" w:lineRule="auto"/>
              <w:jc w:val="both"/>
              <w:rPr>
                <w:rFonts w:eastAsia="CIDFont+F3"/>
                <w:lang w:eastAsia="ko-KR"/>
              </w:rPr>
            </w:pPr>
            <w:r w:rsidRPr="003F4790">
              <w:t xml:space="preserve">Fig. 17. Experimental waveforms of the proposed two-phase interleaved flyback rectifier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2 A/div.</w:t>
            </w:r>
          </w:p>
        </w:tc>
        <w:tc>
          <w:tcPr>
            <w:tcW w:w="4690" w:type="dxa"/>
          </w:tcPr>
          <w:p w14:paraId="7D4AE2CC" w14:textId="77777777" w:rsidR="007C37BE" w:rsidRDefault="007C37BE" w:rsidP="00A4243B">
            <w:pPr>
              <w:widowControl w:val="0"/>
              <w:autoSpaceDE w:val="0"/>
              <w:autoSpaceDN w:val="0"/>
              <w:adjustRightInd w:val="0"/>
              <w:spacing w:line="276" w:lineRule="auto"/>
              <w:jc w:val="both"/>
              <w:rPr>
                <w:b/>
                <w:color w:val="C00000"/>
              </w:rPr>
            </w:pPr>
            <w:r>
              <w:rPr>
                <w:b/>
                <w:color w:val="C00000"/>
              </w:rPr>
              <w:lastRenderedPageBreak/>
              <w:t>(in Section V, Fig. 17)</w:t>
            </w:r>
          </w:p>
          <w:p w14:paraId="3CEBA2CC" w14:textId="014D647C" w:rsidR="007C37BE" w:rsidRPr="007C37BE" w:rsidRDefault="007C37BE" w:rsidP="00A4243B">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11149329" wp14:editId="12FF2BF8">
                  <wp:extent cx="2779469" cy="1563748"/>
                  <wp:effectExtent l="0" t="0" r="1905" b="0"/>
                  <wp:docPr id="266725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2540"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2784838" cy="1566769"/>
                          </a:xfrm>
                          <a:prstGeom prst="rect">
                            <a:avLst/>
                          </a:prstGeom>
                        </pic:spPr>
                      </pic:pic>
                    </a:graphicData>
                  </a:graphic>
                </wp:inline>
              </w:drawing>
            </w:r>
          </w:p>
          <w:p w14:paraId="36D13B29" w14:textId="77777777" w:rsidR="007C37BE" w:rsidRPr="00E80D47" w:rsidRDefault="007C37BE" w:rsidP="00A4243B">
            <w:pPr>
              <w:widowControl w:val="0"/>
              <w:autoSpaceDE w:val="0"/>
              <w:autoSpaceDN w:val="0"/>
              <w:adjustRightInd w:val="0"/>
              <w:spacing w:line="276" w:lineRule="auto"/>
              <w:jc w:val="center"/>
              <w:rPr>
                <w:color w:val="C00000"/>
              </w:rPr>
            </w:pPr>
            <w:r w:rsidRPr="00E80D47">
              <w:rPr>
                <w:color w:val="C00000"/>
              </w:rPr>
              <w:t>(b)</w:t>
            </w:r>
          </w:p>
          <w:p w14:paraId="13D75F93" w14:textId="31F3371C" w:rsidR="007C37BE" w:rsidRPr="007C37BE" w:rsidRDefault="007C37BE" w:rsidP="00A4243B">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5A95E9A3" wp14:editId="4FA8D172">
                  <wp:extent cx="2809462" cy="1582124"/>
                  <wp:effectExtent l="0" t="0" r="0" b="0"/>
                  <wp:docPr id="2363080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08002"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822099" cy="1589241"/>
                          </a:xfrm>
                          <a:prstGeom prst="rect">
                            <a:avLst/>
                          </a:prstGeom>
                        </pic:spPr>
                      </pic:pic>
                    </a:graphicData>
                  </a:graphic>
                </wp:inline>
              </w:drawing>
            </w:r>
          </w:p>
          <w:p w14:paraId="487A4F69" w14:textId="77777777" w:rsidR="007C37BE" w:rsidRPr="00E80D47" w:rsidRDefault="007C37BE" w:rsidP="00A4243B">
            <w:pPr>
              <w:widowControl w:val="0"/>
              <w:autoSpaceDE w:val="0"/>
              <w:autoSpaceDN w:val="0"/>
              <w:adjustRightInd w:val="0"/>
              <w:spacing w:line="276" w:lineRule="auto"/>
              <w:jc w:val="center"/>
              <w:rPr>
                <w:color w:val="C00000"/>
              </w:rPr>
            </w:pPr>
            <w:r w:rsidRPr="00E80D47">
              <w:rPr>
                <w:color w:val="C00000"/>
              </w:rPr>
              <w:t>(c)</w:t>
            </w:r>
          </w:p>
          <w:p w14:paraId="17455427" w14:textId="373982F0" w:rsidR="007C37BE" w:rsidRPr="007C37BE" w:rsidRDefault="007C37BE" w:rsidP="00A4243B">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34611272" wp14:editId="663044C3">
                  <wp:extent cx="2798489" cy="1569366"/>
                  <wp:effectExtent l="0" t="0" r="1905" b="0"/>
                  <wp:docPr id="5602903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90378"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2827016" cy="1585364"/>
                          </a:xfrm>
                          <a:prstGeom prst="rect">
                            <a:avLst/>
                          </a:prstGeom>
                        </pic:spPr>
                      </pic:pic>
                    </a:graphicData>
                  </a:graphic>
                </wp:inline>
              </w:drawing>
            </w:r>
          </w:p>
          <w:p w14:paraId="59BA09F3" w14:textId="77777777" w:rsidR="007C37BE" w:rsidRPr="00E80D47" w:rsidRDefault="007C37BE" w:rsidP="00A4243B">
            <w:pPr>
              <w:widowControl w:val="0"/>
              <w:autoSpaceDE w:val="0"/>
              <w:autoSpaceDN w:val="0"/>
              <w:adjustRightInd w:val="0"/>
              <w:spacing w:line="276" w:lineRule="auto"/>
              <w:jc w:val="center"/>
              <w:rPr>
                <w:color w:val="C00000"/>
              </w:rPr>
            </w:pPr>
            <w:r w:rsidRPr="00E80D47">
              <w:rPr>
                <w:color w:val="C00000"/>
              </w:rPr>
              <w:t>(d)</w:t>
            </w:r>
          </w:p>
          <w:p w14:paraId="511C8871" w14:textId="77777777" w:rsidR="007C37BE" w:rsidRPr="00E80D47" w:rsidRDefault="007C37BE" w:rsidP="00A4243B">
            <w:pPr>
              <w:widowControl w:val="0"/>
              <w:autoSpaceDE w:val="0"/>
              <w:autoSpaceDN w:val="0"/>
              <w:adjustRightInd w:val="0"/>
              <w:spacing w:line="276" w:lineRule="auto"/>
              <w:jc w:val="center"/>
              <w:rPr>
                <w:color w:val="C00000"/>
              </w:rPr>
            </w:pPr>
          </w:p>
          <w:p w14:paraId="4EAB36BC" w14:textId="77777777" w:rsidR="007C37BE" w:rsidRPr="00FD4B41" w:rsidRDefault="007C37BE" w:rsidP="00A4243B">
            <w:pPr>
              <w:widowControl w:val="0"/>
              <w:autoSpaceDE w:val="0"/>
              <w:autoSpaceDN w:val="0"/>
              <w:adjustRightInd w:val="0"/>
              <w:spacing w:line="276" w:lineRule="auto"/>
              <w:jc w:val="both"/>
              <w:rPr>
                <w:color w:val="C00000"/>
              </w:rPr>
            </w:pPr>
            <w:r w:rsidRPr="00E80D47">
              <w:t xml:space="preserve">Fig. 17. Experimental waveforms of the proposed two-phase interleaved flyback rectifier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E80D47">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E80D47">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E80D47">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E80D47">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E80D47">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E80D47">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E80D47">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E80D47">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E80D47">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E80D47">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E80D47">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E80D47">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E80D47">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E80D47">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E80D47">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E80D47">
              <w:t xml:space="preserve">: 5 </w:t>
            </w:r>
            <w:r w:rsidRPr="00E80D47">
              <w:lastRenderedPageBreak/>
              <w:t xml:space="preserve">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E80D47">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E80D47">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E80D47">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E80D47">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E80D47">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E80D47">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E80D47">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E80D47">
              <w:t>: 2 A/div.</w:t>
            </w:r>
          </w:p>
        </w:tc>
      </w:tr>
    </w:tbl>
    <w:p w14:paraId="7DA937F5" w14:textId="77777777" w:rsidR="00B252BA" w:rsidRDefault="00B252BA" w:rsidP="004A6B18">
      <w:pPr>
        <w:widowControl w:val="0"/>
        <w:autoSpaceDE w:val="0"/>
        <w:autoSpaceDN w:val="0"/>
        <w:adjustRightInd w:val="0"/>
        <w:spacing w:line="276" w:lineRule="auto"/>
        <w:jc w:val="both"/>
        <w:rPr>
          <w:rFonts w:eastAsia="CIDFont+F3"/>
          <w:color w:val="C00000"/>
          <w:lang w:eastAsia="ko-KR"/>
        </w:rPr>
      </w:pPr>
    </w:p>
    <w:p w14:paraId="0B5CD4E8" w14:textId="77777777" w:rsidR="003F4790" w:rsidRDefault="003F4790">
      <w:pPr>
        <w:spacing w:after="200" w:line="276" w:lineRule="auto"/>
        <w:rPr>
          <w:rFonts w:eastAsia="Batang"/>
          <w:b/>
          <w:kern w:val="28"/>
          <w:szCs w:val="20"/>
          <w:u w:val="single"/>
          <w:lang w:eastAsia="en-US"/>
        </w:rPr>
      </w:pPr>
      <w:r>
        <w:br w:type="page"/>
      </w:r>
    </w:p>
    <w:p w14:paraId="1B9FC054" w14:textId="523C8DA7" w:rsidR="000D5FBA" w:rsidRPr="00C64B1E" w:rsidRDefault="000D5FBA" w:rsidP="00C64B1E">
      <w:pPr>
        <w:pStyle w:val="Heading1"/>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42A1928" w14:textId="078C34A9" w:rsidR="00490F29" w:rsidRPr="00C2360F" w:rsidRDefault="00490F29" w:rsidP="00C2360F">
      <w:pPr>
        <w:pStyle w:val="Style2"/>
        <w:numPr>
          <w:ilvl w:val="0"/>
          <w:numId w:val="7"/>
        </w:numPr>
      </w:pPr>
      <w:r w:rsidRPr="00C2360F">
        <w:t>The reviewers suggested including efficiency tests and comparing the results with other similar state-of-the-art topologies, but the authors did not adopt this recommendation.</w:t>
      </w:r>
    </w:p>
    <w:p w14:paraId="4A722457" w14:textId="1EBE4C10" w:rsidR="00183EAD" w:rsidRDefault="00490F29" w:rsidP="001B2FAE">
      <w:pPr>
        <w:pStyle w:val="Style2"/>
        <w:numPr>
          <w:ilvl w:val="0"/>
          <w:numId w:val="7"/>
        </w:numPr>
      </w:pPr>
      <w:r w:rsidRPr="00C2360F">
        <w:t>The efficiency curves provided in the authors' response are difficult to read due to the excessively wide range of the vertical axis. Furthermore, for an interleaved flyback converter, the prototype's efficiency is merely 85%—a figure far too low to meet the requirements for power electronic converters. While component selection certainly plays a significant role, the efficiency should not be this poor; such results suggest a fundamental flaw in the coupled transformer design or indicate that the topology itself may be incapable of achieving high efficiency.</w:t>
      </w:r>
    </w:p>
    <w:p w14:paraId="7065EF8E" w14:textId="6AA935D7" w:rsidR="001B2FAE" w:rsidRPr="00601393" w:rsidRDefault="001B2FAE" w:rsidP="00B7723D">
      <w:pPr>
        <w:ind w:left="360"/>
        <w:jc w:val="both"/>
        <w:rPr>
          <w:color w:val="C00000"/>
        </w:rPr>
      </w:pPr>
      <w:r w:rsidRPr="00601393">
        <w:rPr>
          <w:color w:val="C00000"/>
        </w:rPr>
        <w:t>We sincerely thank the reviewer for their critical feedback. Because Comments 1 and 2 both address the efficiency</w:t>
      </w:r>
      <w:r w:rsidR="00B7723D" w:rsidRPr="00601393">
        <w:rPr>
          <w:color w:val="C00000"/>
        </w:rPr>
        <w:t xml:space="preserve"> of the converter</w:t>
      </w:r>
      <w:r w:rsidRPr="00601393">
        <w:rPr>
          <w:color w:val="C00000"/>
        </w:rPr>
        <w:t>, we have combined our responses to address these concerns cohesively.</w:t>
      </w:r>
    </w:p>
    <w:p w14:paraId="6D982938" w14:textId="77777777" w:rsidR="00B7723D" w:rsidRPr="00601393" w:rsidRDefault="00B7723D" w:rsidP="00B7723D">
      <w:pPr>
        <w:ind w:left="360"/>
        <w:jc w:val="both"/>
        <w:rPr>
          <w:color w:val="C00000"/>
        </w:rPr>
      </w:pPr>
    </w:p>
    <w:p w14:paraId="11A410C0" w14:textId="721CE36E" w:rsidR="001B2FAE" w:rsidRPr="00601393" w:rsidRDefault="001B2FAE" w:rsidP="00B7723D">
      <w:pPr>
        <w:ind w:left="360"/>
        <w:jc w:val="both"/>
        <w:rPr>
          <w:color w:val="C00000"/>
        </w:rPr>
      </w:pPr>
      <w:r w:rsidRPr="00601393">
        <w:rPr>
          <w:color w:val="C00000"/>
        </w:rPr>
        <w:t xml:space="preserve">First, we apologize for the poor readability of the efficiency curve provided in our previous response. We have </w:t>
      </w:r>
      <w:r w:rsidR="00224053" w:rsidRPr="00601393">
        <w:rPr>
          <w:color w:val="C00000"/>
        </w:rPr>
        <w:t xml:space="preserve">zoomed in </w:t>
      </w:r>
      <w:r w:rsidRPr="00601393">
        <w:rPr>
          <w:color w:val="C00000"/>
        </w:rPr>
        <w:t xml:space="preserve">the vertical axis of the plots </w:t>
      </w:r>
      <w:r w:rsidR="00B7723D" w:rsidRPr="00601393">
        <w:rPr>
          <w:color w:val="C00000"/>
        </w:rPr>
        <w:t xml:space="preserve">and provided a zoomed in curve from 40 W </w:t>
      </w:r>
      <w:r w:rsidRPr="00601393">
        <w:rPr>
          <w:color w:val="C00000"/>
        </w:rPr>
        <w:t xml:space="preserve">to clearly display the data range. As measured using a Hioki PW8001 Power Analyzer, the efficiency peaks at approximately 84.6% near full load in two-phase drive. We present </w:t>
      </w:r>
      <w:r w:rsidR="00B7723D" w:rsidRPr="00601393">
        <w:rPr>
          <w:color w:val="C00000"/>
        </w:rPr>
        <w:t xml:space="preserve">newly rescaled and </w:t>
      </w:r>
      <w:commentRangeStart w:id="11"/>
      <w:r w:rsidR="00B7723D" w:rsidRPr="00601393">
        <w:rPr>
          <w:color w:val="C00000"/>
        </w:rPr>
        <w:t>zoomed-in figures here</w:t>
      </w:r>
      <w:commentRangeEnd w:id="11"/>
      <w:r w:rsidR="002C4FA4" w:rsidRPr="00601393">
        <w:rPr>
          <w:rStyle w:val="CommentReference"/>
          <w:color w:val="C00000"/>
          <w:sz w:val="24"/>
          <w:szCs w:val="24"/>
        </w:rPr>
        <w:commentReference w:id="11"/>
      </w:r>
      <w:r w:rsidRPr="00601393">
        <w:rPr>
          <w:color w:val="C00000"/>
        </w:rPr>
        <w:t>:</w:t>
      </w:r>
    </w:p>
    <w:p w14:paraId="14ED1AAE" w14:textId="77777777" w:rsidR="00B7723D" w:rsidRPr="00601393" w:rsidRDefault="00B7723D" w:rsidP="00B7723D">
      <w:pPr>
        <w:ind w:left="360"/>
        <w:rPr>
          <w:color w:val="C00000"/>
        </w:rPr>
      </w:pPr>
    </w:p>
    <w:p w14:paraId="6B8FBDA2" w14:textId="26E33CEC" w:rsidR="00B7723D" w:rsidRPr="00601393" w:rsidRDefault="00B7723D" w:rsidP="00B7723D">
      <w:pPr>
        <w:ind w:left="360"/>
        <w:rPr>
          <w:noProof/>
          <w:color w:val="C00000"/>
        </w:rPr>
      </w:pPr>
      <w:r w:rsidRPr="00601393">
        <w:rPr>
          <w:noProof/>
          <w:color w:val="C00000"/>
        </w:rPr>
        <w:drawing>
          <wp:inline distT="0" distB="0" distL="0" distR="0" wp14:anchorId="47AF69BA" wp14:editId="1BD4B64B">
            <wp:extent cx="2714630" cy="2020601"/>
            <wp:effectExtent l="0" t="0" r="0" b="0"/>
            <wp:docPr id="347686139" name="Picture 1" descr="The image shows a graph depicting the relationship between input power and efficiency, with efficiency peaking at an input power of 40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86139" name="Picture 1" descr="The image shows a graph depicting the relationship between input power and efficiency, with efficiency peaking at an input power of 40W.&#10;&#10;AI-generated content may be incorrect."/>
                    <pic:cNvPicPr/>
                  </pic:nvPicPr>
                  <pic:blipFill>
                    <a:blip r:embed="rId36"/>
                    <a:stretch>
                      <a:fillRect/>
                    </a:stretch>
                  </pic:blipFill>
                  <pic:spPr>
                    <a:xfrm>
                      <a:off x="0" y="0"/>
                      <a:ext cx="2720185" cy="2024736"/>
                    </a:xfrm>
                    <a:prstGeom prst="rect">
                      <a:avLst/>
                    </a:prstGeom>
                  </pic:spPr>
                </pic:pic>
              </a:graphicData>
            </a:graphic>
          </wp:inline>
        </w:drawing>
      </w:r>
      <w:r w:rsidRPr="00601393">
        <w:rPr>
          <w:noProof/>
          <w:color w:val="C00000"/>
        </w:rPr>
        <w:t xml:space="preserve"> </w:t>
      </w:r>
      <w:r w:rsidRPr="00601393">
        <w:rPr>
          <w:noProof/>
          <w:color w:val="C00000"/>
        </w:rPr>
        <w:drawing>
          <wp:inline distT="0" distB="0" distL="0" distR="0" wp14:anchorId="7711F886" wp14:editId="4D249A94">
            <wp:extent cx="2922171" cy="1799195"/>
            <wp:effectExtent l="0" t="0" r="0" b="0"/>
            <wp:docPr id="120192624" name="Picture 1" descr="The image shows a graph plotting input power against efficiency, indicating a relationship between the two, with efficiency peaking and then declining as input power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2624" name="Picture 1" descr="The image shows a graph plotting input power against efficiency, indicating a relationship between the two, with efficiency peaking and then declining as input power increases.&#10;&#10;AI-generated content may be incorrect."/>
                    <pic:cNvPicPr/>
                  </pic:nvPicPr>
                  <pic:blipFill>
                    <a:blip r:embed="rId37"/>
                    <a:stretch>
                      <a:fillRect/>
                    </a:stretch>
                  </pic:blipFill>
                  <pic:spPr>
                    <a:xfrm>
                      <a:off x="0" y="0"/>
                      <a:ext cx="2933199" cy="1805985"/>
                    </a:xfrm>
                    <a:prstGeom prst="rect">
                      <a:avLst/>
                    </a:prstGeom>
                  </pic:spPr>
                </pic:pic>
              </a:graphicData>
            </a:graphic>
          </wp:inline>
        </w:drawing>
      </w:r>
    </w:p>
    <w:p w14:paraId="2C86F76D" w14:textId="14365558" w:rsidR="00B7723D" w:rsidRPr="00601393" w:rsidRDefault="00B7723D" w:rsidP="00B7723D">
      <w:pPr>
        <w:ind w:left="360"/>
        <w:rPr>
          <w:noProof/>
          <w:color w:val="C00000"/>
        </w:rPr>
      </w:pPr>
      <w:r w:rsidRPr="00601393">
        <w:rPr>
          <w:noProof/>
          <w:color w:val="C00000"/>
        </w:rPr>
        <w:t xml:space="preserve">                                   (a)                                                                          (b)</w:t>
      </w:r>
    </w:p>
    <w:p w14:paraId="2778FF6E" w14:textId="6BEBA575" w:rsidR="00B7723D" w:rsidRPr="00601393" w:rsidRDefault="00B7723D" w:rsidP="00B7723D">
      <w:pPr>
        <w:ind w:left="360"/>
        <w:rPr>
          <w:color w:val="C00000"/>
        </w:rPr>
      </w:pPr>
      <w:r w:rsidRPr="00601393">
        <w:rPr>
          <w:noProof/>
          <w:color w:val="C00000"/>
        </w:rPr>
        <w:tab/>
        <w:t xml:space="preserve">(a) Efficiency curve across the entire load range, (b) efficiency curve from 40 </w:t>
      </w:r>
      <w:commentRangeStart w:id="12"/>
      <w:r w:rsidRPr="00601393">
        <w:rPr>
          <w:noProof/>
          <w:color w:val="C00000"/>
        </w:rPr>
        <w:t>W</w:t>
      </w:r>
      <w:commentRangeEnd w:id="12"/>
      <w:r w:rsidR="00C83999" w:rsidRPr="00601393">
        <w:rPr>
          <w:rStyle w:val="CommentReference"/>
          <w:noProof/>
          <w:color w:val="C00000"/>
          <w:sz w:val="24"/>
          <w:szCs w:val="24"/>
        </w:rPr>
        <w:commentReference w:id="12"/>
      </w:r>
      <w:r w:rsidRPr="00601393">
        <w:rPr>
          <w:noProof/>
          <w:color w:val="C00000"/>
        </w:rPr>
        <w:t>.</w:t>
      </w:r>
    </w:p>
    <w:p w14:paraId="1C6188F0" w14:textId="77777777" w:rsidR="000F071D" w:rsidRPr="00601393" w:rsidRDefault="000F071D" w:rsidP="00B7723D">
      <w:pPr>
        <w:ind w:left="360"/>
        <w:rPr>
          <w:color w:val="C00000"/>
        </w:rPr>
      </w:pPr>
    </w:p>
    <w:p w14:paraId="32EE71F7" w14:textId="5EDD47A3" w:rsidR="00183EAD" w:rsidRPr="00601393" w:rsidRDefault="00183EAD" w:rsidP="00754380">
      <w:pPr>
        <w:ind w:left="360"/>
        <w:jc w:val="both"/>
        <w:rPr>
          <w:color w:val="C00000"/>
        </w:rPr>
      </w:pPr>
    </w:p>
    <w:p w14:paraId="6CC58175" w14:textId="77777777" w:rsidR="00754380" w:rsidRPr="00601393" w:rsidRDefault="00754380" w:rsidP="00754380">
      <w:pPr>
        <w:ind w:left="360"/>
        <w:jc w:val="both"/>
        <w:rPr>
          <w:color w:val="C00000"/>
        </w:rPr>
      </w:pPr>
      <w:commentRangeStart w:id="13"/>
      <w:r w:rsidRPr="00601393">
        <w:rPr>
          <w:color w:val="C00000"/>
        </w:rPr>
        <w:t>Regarding the concern that this efficiency indicates a fundamental flaw in the "coupled" transformer design, we respectfully wish to clarify two critical points regarding the topology and the scope of this research.</w:t>
      </w:r>
      <w:commentRangeEnd w:id="13"/>
      <w:r w:rsidR="00866350" w:rsidRPr="00601393">
        <w:rPr>
          <w:rStyle w:val="CommentReference"/>
          <w:color w:val="C00000"/>
          <w:sz w:val="24"/>
          <w:szCs w:val="24"/>
        </w:rPr>
        <w:commentReference w:id="13"/>
      </w:r>
    </w:p>
    <w:p w14:paraId="70044DBB" w14:textId="77777777" w:rsidR="00754380" w:rsidRPr="00601393" w:rsidRDefault="00754380" w:rsidP="00754380">
      <w:pPr>
        <w:ind w:left="360"/>
        <w:jc w:val="both"/>
        <w:rPr>
          <w:color w:val="C00000"/>
        </w:rPr>
      </w:pPr>
    </w:p>
    <w:p w14:paraId="0E204531" w14:textId="6836F7E6" w:rsidR="00754380" w:rsidRPr="00601393" w:rsidRDefault="00754380" w:rsidP="00754380">
      <w:pPr>
        <w:ind w:left="360"/>
        <w:jc w:val="both"/>
        <w:rPr>
          <w:color w:val="C00000"/>
        </w:rPr>
      </w:pPr>
      <w:r w:rsidRPr="00601393">
        <w:rPr>
          <w:color w:val="C00000"/>
        </w:rPr>
        <w:lastRenderedPageBreak/>
        <w:t>First, the proposed topology is explicitly decoupled (non-coupled). This magnetic decoupling within a single standard EE-core intentionally avoids the circulating currents across multi-phase operation that often limit traditional coupled designs.</w:t>
      </w:r>
    </w:p>
    <w:p w14:paraId="64F73BA1" w14:textId="77777777" w:rsidR="00754380" w:rsidRPr="00601393" w:rsidRDefault="00754380" w:rsidP="00754380">
      <w:pPr>
        <w:ind w:left="360"/>
        <w:jc w:val="both"/>
        <w:rPr>
          <w:color w:val="C00000"/>
        </w:rPr>
      </w:pPr>
    </w:p>
    <w:p w14:paraId="65249AD0" w14:textId="20B7B915" w:rsidR="00754380" w:rsidRPr="00601393" w:rsidRDefault="00754380" w:rsidP="00754380">
      <w:pPr>
        <w:ind w:left="360"/>
        <w:jc w:val="both"/>
        <w:rPr>
          <w:color w:val="C00000"/>
        </w:rPr>
      </w:pPr>
      <w:commentRangeStart w:id="14"/>
      <w:r w:rsidRPr="00601393">
        <w:rPr>
          <w:color w:val="C00000"/>
        </w:rPr>
        <w:t>Second, the ~85% efficiency is not indicative of a fundamental topological flaw, but rather a direct reflection of the specific hardware utilized for this proof-of-concept prototype. We would want to reiterate that the main focus of the paper is the design and experimental verification an integrated magnetic component capable of independent, two-phase operation due to magnetic decoupling. To ensure robust operation and protect the switches against surge voltages during these fundamental structural validations, standard RCD snubber circuits were utilized. Moreover, the magnetic component has not yet undergone comprehensive optimization. We anticipate that the overall system-level efficiency can be significantly improved in future iterations through the use of active clamp circuits, or advanced control techniques, and targeted magnetic optimization.</w:t>
      </w:r>
      <w:commentRangeEnd w:id="14"/>
      <w:r w:rsidR="00DC35A5" w:rsidRPr="00601393">
        <w:rPr>
          <w:rStyle w:val="CommentReference"/>
          <w:color w:val="C00000"/>
          <w:sz w:val="24"/>
          <w:szCs w:val="24"/>
        </w:rPr>
        <w:commentReference w:id="14"/>
      </w:r>
    </w:p>
    <w:p w14:paraId="1545BB4B" w14:textId="77777777" w:rsidR="00754380" w:rsidRPr="00601393" w:rsidRDefault="00754380" w:rsidP="00754380">
      <w:pPr>
        <w:ind w:left="360"/>
        <w:jc w:val="both"/>
        <w:rPr>
          <w:color w:val="C00000"/>
        </w:rPr>
      </w:pPr>
    </w:p>
    <w:p w14:paraId="382F0101" w14:textId="699787F8" w:rsidR="00754380" w:rsidRPr="00601393" w:rsidRDefault="00754380" w:rsidP="00754380">
      <w:pPr>
        <w:ind w:left="360"/>
        <w:jc w:val="both"/>
        <w:rPr>
          <w:color w:val="C00000"/>
        </w:rPr>
      </w:pPr>
      <w:r w:rsidRPr="00601393">
        <w:rPr>
          <w:color w:val="C00000"/>
        </w:rPr>
        <w:t xml:space="preserve">Within the specific domain of flyback converters in this power class, an efficiency of approximately 85% is entirely consistent: [1] achieves a maximum efficiency of 83%, </w:t>
      </w:r>
      <w:r w:rsidR="00E206B9" w:rsidRPr="00601393">
        <w:rPr>
          <w:color w:val="C00000"/>
        </w:rPr>
        <w:t>[2] an efficiency of 85.4%, [3]</w:t>
      </w:r>
      <w:r w:rsidR="00FA30C1">
        <w:rPr>
          <w:color w:val="C00000"/>
        </w:rPr>
        <w:t xml:space="preserve"> an efficiency of 85%</w:t>
      </w:r>
      <w:r w:rsidR="00E206B9" w:rsidRPr="00601393">
        <w:rPr>
          <w:color w:val="C00000"/>
        </w:rPr>
        <w:t>, [4] an efficiency of 80-85%</w:t>
      </w:r>
      <w:r w:rsidR="00FA30C1">
        <w:rPr>
          <w:color w:val="C00000"/>
        </w:rPr>
        <w:t>, [5] an efficiency of 88%, [6] shows an efficiency of around 80-85% using RCD snubbers</w:t>
      </w:r>
      <w:r w:rsidR="003617C6">
        <w:rPr>
          <w:color w:val="C00000"/>
        </w:rPr>
        <w:t>, and [7] shows an efficiency of around 82%</w:t>
      </w:r>
      <w:r w:rsidRPr="00601393">
        <w:rPr>
          <w:color w:val="C00000"/>
        </w:rPr>
        <w:t>.</w:t>
      </w:r>
    </w:p>
    <w:p w14:paraId="475EB5F4" w14:textId="7091C5E2" w:rsidR="00183EAD" w:rsidRPr="00601393" w:rsidRDefault="00183EAD" w:rsidP="00B7723D">
      <w:pPr>
        <w:ind w:left="360"/>
        <w:rPr>
          <w:color w:val="C00000"/>
        </w:rPr>
      </w:pPr>
    </w:p>
    <w:p w14:paraId="04AFB3F6" w14:textId="3A4BEC0B" w:rsidR="001B2FAE" w:rsidRDefault="001B2FAE" w:rsidP="00601393">
      <w:pPr>
        <w:ind w:left="360"/>
        <w:jc w:val="both"/>
        <w:rPr>
          <w:color w:val="C00000"/>
        </w:rPr>
      </w:pPr>
      <w:r w:rsidRPr="00601393">
        <w:rPr>
          <w:color w:val="C00000"/>
        </w:rPr>
        <w:t xml:space="preserve">Finally, regarding the recommendation to include an efficiency comparison with other similar state-of-the-art topologies, </w:t>
      </w:r>
      <w:commentRangeStart w:id="15"/>
      <w:r w:rsidRPr="00601393">
        <w:rPr>
          <w:color w:val="C00000"/>
        </w:rPr>
        <w:t>we respectfully maintain our stance</w:t>
      </w:r>
      <w:commentRangeEnd w:id="15"/>
      <w:r w:rsidR="00C14AA6" w:rsidRPr="00601393">
        <w:rPr>
          <w:rStyle w:val="CommentReference"/>
          <w:color w:val="C00000"/>
          <w:sz w:val="24"/>
          <w:szCs w:val="24"/>
        </w:rPr>
        <w:commentReference w:id="15"/>
      </w:r>
      <w:r w:rsidRPr="00601393">
        <w:rPr>
          <w:color w:val="C00000"/>
        </w:rPr>
        <w:t xml:space="preserve">. Experimental efficiencies across different literature prototypes are heavily influenced by the specific selection of semiconductor devices, </w:t>
      </w:r>
      <w:r w:rsidR="00601393" w:rsidRPr="00601393">
        <w:rPr>
          <w:color w:val="C00000"/>
        </w:rPr>
        <w:t xml:space="preserve">topology configuration, </w:t>
      </w:r>
      <w:r w:rsidRPr="00601393">
        <w:rPr>
          <w:color w:val="C00000"/>
        </w:rPr>
        <w:t>control methods, and snubber optimizations. Because of these variables, direct efficiency comparisons are rarely fair or representative of the performance</w:t>
      </w:r>
      <w:r w:rsidR="00601393" w:rsidRPr="00601393">
        <w:rPr>
          <w:color w:val="C00000"/>
        </w:rPr>
        <w:t xml:space="preserve"> of the isolated component</w:t>
      </w:r>
      <w:r w:rsidRPr="00601393">
        <w:rPr>
          <w:color w:val="C00000"/>
        </w:rPr>
        <w:t>. Therefore, we have kept the manuscript focused strictly on the structural advantages of our approach</w:t>
      </w:r>
      <w:r w:rsidR="00601393" w:rsidRPr="00601393">
        <w:rPr>
          <w:color w:val="C00000"/>
        </w:rPr>
        <w:t xml:space="preserve">. </w:t>
      </w:r>
    </w:p>
    <w:p w14:paraId="3CA55DA0" w14:textId="77777777" w:rsidR="003617C6" w:rsidRDefault="003617C6" w:rsidP="00601393">
      <w:pPr>
        <w:ind w:left="360"/>
        <w:jc w:val="both"/>
        <w:rPr>
          <w:color w:val="C00000"/>
        </w:rPr>
      </w:pPr>
    </w:p>
    <w:p w14:paraId="05917F56" w14:textId="5ED31BD0" w:rsidR="003617C6" w:rsidRDefault="003617C6" w:rsidP="00601393">
      <w:pPr>
        <w:ind w:left="360"/>
        <w:jc w:val="both"/>
        <w:rPr>
          <w:color w:val="C00000"/>
        </w:rPr>
      </w:pPr>
      <w:r>
        <w:rPr>
          <w:color w:val="C00000"/>
        </w:rPr>
        <w:t>References mentioned:</w:t>
      </w:r>
    </w:p>
    <w:p w14:paraId="76002B2A" w14:textId="77777777" w:rsidR="003617C6" w:rsidRDefault="003617C6" w:rsidP="00601393">
      <w:pPr>
        <w:ind w:left="360"/>
        <w:jc w:val="both"/>
        <w:rPr>
          <w:color w:val="C00000"/>
        </w:rPr>
      </w:pPr>
    </w:p>
    <w:p w14:paraId="01935D44" w14:textId="77777777" w:rsidR="003617C6" w:rsidRPr="00601393" w:rsidRDefault="003617C6" w:rsidP="003617C6">
      <w:pPr>
        <w:ind w:left="360"/>
        <w:jc w:val="both"/>
        <w:rPr>
          <w:color w:val="C00000"/>
        </w:rPr>
      </w:pPr>
      <w:r w:rsidRPr="00601393">
        <w:rPr>
          <w:color w:val="C00000"/>
        </w:rPr>
        <w:t>[1] Y. G. Kim et al., "Low-Cost Universal Multi-Mode Digital Compensator Design for Flyback Converters With Full Digital Feedback," in IEEE Access, vol. 12, pp. 170840-170850, 2024, doi: 10.1109/ACCESS.2024.3498032</w:t>
      </w:r>
    </w:p>
    <w:p w14:paraId="0D6DA76A" w14:textId="77777777" w:rsidR="003617C6" w:rsidRPr="00601393" w:rsidRDefault="003617C6" w:rsidP="003617C6">
      <w:pPr>
        <w:ind w:left="360"/>
        <w:jc w:val="both"/>
        <w:rPr>
          <w:color w:val="C00000"/>
        </w:rPr>
      </w:pPr>
    </w:p>
    <w:p w14:paraId="42BC3958" w14:textId="77777777" w:rsidR="003617C6" w:rsidRPr="00601393" w:rsidRDefault="003617C6" w:rsidP="003617C6">
      <w:pPr>
        <w:ind w:left="360"/>
        <w:jc w:val="both"/>
        <w:rPr>
          <w:color w:val="C00000"/>
        </w:rPr>
      </w:pPr>
      <w:r w:rsidRPr="00601393">
        <w:rPr>
          <w:color w:val="C00000"/>
        </w:rPr>
        <w:t xml:space="preserve">[2] Analog Devices, Inc., "AD-PS3803-RD — System Level Documentation," </w:t>
      </w:r>
      <w:r w:rsidRPr="00601393">
        <w:rPr>
          <w:i/>
          <w:iCs/>
          <w:color w:val="C00000"/>
        </w:rPr>
        <w:t>Analog Devices System Level Documentation</w:t>
      </w:r>
      <w:r w:rsidRPr="00601393">
        <w:rPr>
          <w:color w:val="C00000"/>
        </w:rPr>
        <w:t xml:space="preserve">. [Online]. Available: </w:t>
      </w:r>
      <w:hyperlink r:id="rId38" w:tgtFrame="_blank" w:history="1">
        <w:r w:rsidRPr="00601393">
          <w:rPr>
            <w:rStyle w:val="Hyperlink"/>
            <w:color w:val="C00000"/>
          </w:rPr>
          <w:t>https://analogdevicesinc.github.io/system-level/solutions/reference-designs/ad-ps3803-rd/</w:t>
        </w:r>
      </w:hyperlink>
      <w:r w:rsidRPr="00601393">
        <w:rPr>
          <w:color w:val="C00000"/>
        </w:rPr>
        <w:t>. [Accessed: Oct. 24, 2026].</w:t>
      </w:r>
    </w:p>
    <w:p w14:paraId="49F0ADE9" w14:textId="77777777" w:rsidR="003617C6" w:rsidRPr="00601393" w:rsidRDefault="003617C6" w:rsidP="003617C6">
      <w:pPr>
        <w:ind w:left="360"/>
        <w:jc w:val="both"/>
        <w:rPr>
          <w:color w:val="C00000"/>
        </w:rPr>
      </w:pPr>
    </w:p>
    <w:p w14:paraId="314CA9FF" w14:textId="77777777" w:rsidR="003617C6" w:rsidRPr="00601393" w:rsidRDefault="003617C6" w:rsidP="003617C6">
      <w:pPr>
        <w:ind w:left="360"/>
        <w:jc w:val="both"/>
        <w:rPr>
          <w:color w:val="C00000"/>
        </w:rPr>
      </w:pPr>
      <w:r w:rsidRPr="00601393">
        <w:rPr>
          <w:color w:val="C00000"/>
        </w:rPr>
        <w:t xml:space="preserve">[3] S.-Y. Tseng and J.-H. Fan, "Buck-Boost/Flyback Hybrid Converter for Solar Power System Applications," </w:t>
      </w:r>
      <w:r w:rsidRPr="00601393">
        <w:rPr>
          <w:i/>
          <w:iCs/>
          <w:color w:val="C00000"/>
        </w:rPr>
        <w:t>Electronics</w:t>
      </w:r>
      <w:r w:rsidRPr="00601393">
        <w:rPr>
          <w:color w:val="C00000"/>
        </w:rPr>
        <w:t>, vol. 10, no. 4, p. 414, 2021, doi: 10.3390/electronics10040414.</w:t>
      </w:r>
    </w:p>
    <w:p w14:paraId="65227A1F" w14:textId="77777777" w:rsidR="003617C6" w:rsidRPr="00601393" w:rsidRDefault="003617C6" w:rsidP="003617C6">
      <w:pPr>
        <w:ind w:left="360"/>
        <w:jc w:val="both"/>
        <w:rPr>
          <w:color w:val="C00000"/>
        </w:rPr>
      </w:pPr>
    </w:p>
    <w:p w14:paraId="76B3D2F9" w14:textId="77777777" w:rsidR="003617C6" w:rsidRDefault="003617C6" w:rsidP="003617C6">
      <w:pPr>
        <w:ind w:left="360"/>
        <w:jc w:val="both"/>
        <w:rPr>
          <w:color w:val="C00000"/>
        </w:rPr>
      </w:pPr>
      <w:r w:rsidRPr="00601393">
        <w:rPr>
          <w:color w:val="C00000"/>
        </w:rPr>
        <w:t>[4] S. F. Graziani, T. V. Cook and B. M. Grainger, "Isolated Flying Capacitor Multilevel Converters," in IEEE Open Journal of Power Electronics, vol. 3, pp. 197-208, 2022, doi: 10.1109/OJPEL.2022.3160049.</w:t>
      </w:r>
    </w:p>
    <w:p w14:paraId="6BB180E2" w14:textId="77777777" w:rsidR="003617C6" w:rsidRDefault="003617C6" w:rsidP="003617C6">
      <w:pPr>
        <w:ind w:left="360"/>
        <w:jc w:val="both"/>
        <w:rPr>
          <w:color w:val="C00000"/>
        </w:rPr>
      </w:pPr>
    </w:p>
    <w:p w14:paraId="13AA43A2" w14:textId="77777777" w:rsidR="003617C6" w:rsidRPr="00FA30C1" w:rsidRDefault="003617C6" w:rsidP="003617C6">
      <w:pPr>
        <w:ind w:left="360"/>
        <w:jc w:val="both"/>
        <w:rPr>
          <w:color w:val="C00000"/>
        </w:rPr>
      </w:pPr>
      <w:r>
        <w:rPr>
          <w:color w:val="C00000"/>
        </w:rPr>
        <w:lastRenderedPageBreak/>
        <w:t xml:space="preserve">[5] </w:t>
      </w:r>
      <w:r w:rsidRPr="00FA30C1">
        <w:rPr>
          <w:color w:val="C00000"/>
        </w:rPr>
        <w:t>Y. -C. Li and C. -L. Chen, "A Novel Primary-Side Regulation Scheme for Single-Stage High-Power-Factor AC–DC LED Driving Circuit," in IEEE Transactions on Industrial Electronics, vol. 60, no. 11, pp. 4978-4986, Nov. 2013, doi: 10.1109/TIE.2012.2224080.</w:t>
      </w:r>
    </w:p>
    <w:p w14:paraId="05F15620" w14:textId="77777777" w:rsidR="003617C6" w:rsidRDefault="003617C6" w:rsidP="003617C6">
      <w:pPr>
        <w:ind w:left="360"/>
        <w:jc w:val="both"/>
        <w:rPr>
          <w:color w:val="C00000"/>
        </w:rPr>
      </w:pPr>
    </w:p>
    <w:p w14:paraId="1681CCEA" w14:textId="77777777" w:rsidR="003617C6" w:rsidRDefault="003617C6" w:rsidP="003617C6">
      <w:pPr>
        <w:ind w:left="360"/>
        <w:jc w:val="both"/>
        <w:rPr>
          <w:color w:val="C00000"/>
        </w:rPr>
      </w:pPr>
      <w:r>
        <w:rPr>
          <w:color w:val="C00000"/>
        </w:rPr>
        <w:t xml:space="preserve">[6] </w:t>
      </w:r>
      <w:r w:rsidRPr="00FA30C1">
        <w:rPr>
          <w:color w:val="C00000"/>
        </w:rPr>
        <w:t>P. Thummala, H. Schneider, Z. Zhang, Z. Ouyang, A. Knott and M. A. E. Andersen, "Efficiency Optimization by Considering the High-Voltage Flyback Transformer Parasitics Using an Automatic Winding Layout Technique," in IEEE Transactions on Power Electronics, vol. 30, no. 10, pp. 5755-5768, Oct. 2015, doi: 10.1109/TPEL.2014.2379439.</w:t>
      </w:r>
    </w:p>
    <w:p w14:paraId="0C9EE4D5" w14:textId="77777777" w:rsidR="003617C6" w:rsidRDefault="003617C6" w:rsidP="003617C6">
      <w:pPr>
        <w:ind w:left="360"/>
        <w:jc w:val="both"/>
        <w:rPr>
          <w:color w:val="C00000"/>
        </w:rPr>
      </w:pPr>
    </w:p>
    <w:p w14:paraId="295A203C" w14:textId="46BD7F38" w:rsidR="003617C6" w:rsidRPr="00601393" w:rsidRDefault="003617C6" w:rsidP="003617C6">
      <w:pPr>
        <w:ind w:left="360"/>
        <w:jc w:val="both"/>
        <w:rPr>
          <w:color w:val="C00000"/>
        </w:rPr>
      </w:pPr>
      <w:r>
        <w:rPr>
          <w:color w:val="C00000"/>
        </w:rPr>
        <w:t xml:space="preserve">[7] </w:t>
      </w:r>
      <w:r w:rsidRPr="003617C6">
        <w:rPr>
          <w:color w:val="C00000"/>
        </w:rPr>
        <w:t>Y. -C. Li and C. -L. Chen, "A Novel Primary-Side Regulation Scheme for Single-Stage High-Power-Factor AC–DC LED Driving Circuit," in IEEE Transactions on Industrial Electronics, vol. 60, no. 11, pp. 4978-4986, Nov. 2013, doi: 10.1109/TIE.2012.2224080.</w:t>
      </w:r>
    </w:p>
    <w:p w14:paraId="3B7D742E" w14:textId="77777777" w:rsidR="000828F3" w:rsidRDefault="000828F3" w:rsidP="000828F3">
      <w:pPr>
        <w:pStyle w:val="ListParagraph"/>
        <w:ind w:left="960"/>
      </w:pPr>
    </w:p>
    <w:p w14:paraId="5A8F5370" w14:textId="77777777" w:rsidR="00490F29" w:rsidRDefault="00490F29">
      <w:pPr>
        <w:spacing w:after="200" w:line="276" w:lineRule="auto"/>
        <w:rPr>
          <w:rFonts w:eastAsia="Batang"/>
          <w:szCs w:val="20"/>
          <w:lang w:eastAsia="en-US"/>
        </w:rPr>
      </w:pPr>
      <w:r>
        <w:br w:type="page"/>
      </w:r>
    </w:p>
    <w:p w14:paraId="54D2D818" w14:textId="530AD086" w:rsidR="008C6323" w:rsidRPr="00C2360F" w:rsidRDefault="00490F29" w:rsidP="00601393">
      <w:pPr>
        <w:pStyle w:val="Style2"/>
        <w:numPr>
          <w:ilvl w:val="0"/>
          <w:numId w:val="7"/>
        </w:numPr>
      </w:pPr>
      <w:r w:rsidRPr="00C2360F">
        <w:lastRenderedPageBreak/>
        <w:t>The paper should present PFC voltage and current waveforms to substantiate the power factor claims. Typically, an uncontrolled rectifier with capacitive filtering yields a power factor of only 0.6–0.7 in the absence of PFC modulation.</w:t>
      </w:r>
    </w:p>
    <w:p w14:paraId="43945DFE" w14:textId="77777777" w:rsidR="007C1A32" w:rsidRPr="007C1A32" w:rsidRDefault="007C1A32" w:rsidP="007C1A32">
      <w:pPr>
        <w:ind w:left="360"/>
        <w:jc w:val="both"/>
        <w:rPr>
          <w:rFonts w:eastAsiaTheme="minorEastAsia"/>
          <w:color w:val="C00000"/>
        </w:rPr>
      </w:pPr>
      <w:r w:rsidRPr="007C1A32">
        <w:rPr>
          <w:rFonts w:eastAsia="CIDFont+F3" w:hint="eastAsia"/>
          <w:b/>
          <w:bCs/>
          <w:color w:val="C00000"/>
          <w:lang w:eastAsia="ko-KR"/>
        </w:rPr>
        <w:sym w:font="Wingdings" w:char="F0E0"/>
      </w:r>
      <w:r w:rsidRPr="007C1A32">
        <w:rPr>
          <w:rFonts w:eastAsia="CIDFont+F3"/>
          <w:b/>
          <w:bCs/>
          <w:color w:val="C00000"/>
          <w:lang w:eastAsia="ko-KR"/>
        </w:rPr>
        <w:t xml:space="preserve"> </w:t>
      </w:r>
      <w:r w:rsidRPr="007C1A32">
        <w:rPr>
          <w:rFonts w:eastAsiaTheme="minorEastAsia"/>
          <w:color w:val="C00000"/>
        </w:rPr>
        <w:t xml:space="preserve">We sincerely thank the reviewer for the valuable feedback and for acknowledging the clarity of our analytical explanation. We completely agree that the power factor </w:t>
      </w:r>
      <m:oMath>
        <m:r>
          <w:rPr>
            <w:rFonts w:ascii="Cambria Math" w:eastAsiaTheme="minorEastAsia" w:hAnsi="Cambria Math"/>
            <w:color w:val="C00000"/>
          </w:rPr>
          <m:t>PF</m:t>
        </m:r>
      </m:oMath>
      <w:r w:rsidRPr="007C1A32">
        <w:rPr>
          <w:rFonts w:eastAsiaTheme="minorEastAsia"/>
          <w:color w:val="C00000"/>
        </w:rPr>
        <w:t xml:space="preserve"> and input-current THD are critical metrics for PFC flyback rectifiers. However, because the inherent DCM PFC mechanism is already a well-known and established characteristic, our physical prototype was constructed without a grid-side EMI filter to focus strictly on validating the magnetic decoupling of the proposed integrated core. We would also like to emphasize that the proposed magnetic integration does not alter the fundamental electrical principle of the converter. The inherent DCM PFC mechanism remains identical to that of a conventional topology utilizing discrete transformers.</w:t>
      </w:r>
      <w:r w:rsidRPr="007C1A32">
        <w:rPr>
          <w:rFonts w:eastAsiaTheme="minorEastAsia" w:hint="eastAsia"/>
          <w:color w:val="C00000"/>
        </w:rPr>
        <w:t xml:space="preserve"> </w:t>
      </w:r>
      <w:r w:rsidRPr="007C1A32">
        <w:rPr>
          <w:rFonts w:eastAsiaTheme="minorEastAsia"/>
          <w:color w:val="C00000"/>
        </w:rPr>
        <w:t xml:space="preserve">To rigorously demonstrate this, we have conducted a comprehensive open-loop simulation in PLECS with </w:t>
      </w:r>
      <w:r w:rsidRPr="007C1A32">
        <w:rPr>
          <w:rFonts w:eastAsia="CIDFont+F3"/>
          <w:color w:val="C00000"/>
          <w:lang w:eastAsia="ko-KR"/>
        </w:rPr>
        <w:t>a standard differential-mode EMI filter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f</m:t>
            </m:r>
          </m:sub>
        </m:sSub>
        <m:r>
          <w:rPr>
            <w:rFonts w:ascii="Cambria Math" w:eastAsia="CIDFont+F3" w:hAnsi="Cambria Math"/>
            <w:color w:val="C00000"/>
            <w:lang w:eastAsia="ko-KR"/>
          </w:rPr>
          <m:t>=100</m:t>
        </m:r>
        <m:r>
          <m:rPr>
            <m:nor/>
          </m:rPr>
          <w:rPr>
            <w:rFonts w:eastAsia="CIDFont+F3"/>
            <w:color w:val="C00000"/>
            <w:lang w:eastAsia="ko-KR"/>
          </w:rPr>
          <m:t> </m:t>
        </m:r>
        <m:r>
          <m:rPr>
            <m:nor/>
          </m:rPr>
          <w:rPr>
            <w:rFonts w:ascii="Cambria Math" w:eastAsia="CIDFont+F3"/>
            <w:color w:val="C00000"/>
            <w:lang w:eastAsia="ko-KR"/>
          </w:rPr>
          <m:t>μ</m:t>
        </m:r>
        <m:r>
          <m:rPr>
            <m:nor/>
          </m:rPr>
          <w:rPr>
            <w:rFonts w:eastAsia="CIDFont+F3"/>
            <w:color w:val="C00000"/>
            <w:lang w:eastAsia="ko-KR"/>
          </w:rPr>
          <m:t>H</m:t>
        </m:r>
      </m:oMath>
      <w:r w:rsidRPr="007C1A32">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f</m:t>
            </m:r>
          </m:sub>
        </m:sSub>
        <m:r>
          <w:rPr>
            <w:rFonts w:ascii="Cambria Math" w:eastAsia="CIDFont+F3" w:hAnsi="Cambria Math"/>
            <w:color w:val="C00000"/>
            <w:lang w:eastAsia="ko-KR"/>
          </w:rPr>
          <m:t>=1</m:t>
        </m:r>
        <m:r>
          <m:rPr>
            <m:nor/>
          </m:rPr>
          <w:rPr>
            <w:rFonts w:eastAsia="CIDFont+F3"/>
            <w:color w:val="C00000"/>
            <w:lang w:eastAsia="ko-KR"/>
          </w:rPr>
          <m:t> </m:t>
        </m:r>
        <m:r>
          <m:rPr>
            <m:nor/>
          </m:rPr>
          <w:rPr>
            <w:rFonts w:ascii="Cambria Math" w:eastAsia="CIDFont+F3"/>
            <w:color w:val="C00000"/>
            <w:lang w:eastAsia="ko-KR"/>
          </w:rPr>
          <m:t>μ</m:t>
        </m:r>
        <m:r>
          <m:rPr>
            <m:nor/>
          </m:rPr>
          <w:rPr>
            <w:rFonts w:eastAsia="CIDFont+F3"/>
            <w:color w:val="C00000"/>
            <w:lang w:eastAsia="ko-KR"/>
          </w:rPr>
          <m:t>F</m:t>
        </m:r>
      </m:oMath>
      <w:r w:rsidRPr="007C1A32">
        <w:rPr>
          <w:rFonts w:eastAsia="CIDFont+F3"/>
          <w:color w:val="C00000"/>
          <w:lang w:eastAsia="ko-KR"/>
        </w:rPr>
        <w:t xml:space="preserve">) </w:t>
      </w:r>
      <w:r w:rsidRPr="007C1A32">
        <w:rPr>
          <w:rFonts w:eastAsiaTheme="minorEastAsia"/>
          <w:color w:val="C00000"/>
        </w:rPr>
        <w:t xml:space="preserve">to obtain an accurate estimate. </w:t>
      </w:r>
    </w:p>
    <w:p w14:paraId="2DE6AD6B" w14:textId="77777777" w:rsidR="007C1A32" w:rsidRPr="007C1A32" w:rsidRDefault="007C1A32" w:rsidP="007C1A32">
      <w:pPr>
        <w:ind w:left="360"/>
        <w:jc w:val="both"/>
        <w:rPr>
          <w:rFonts w:eastAsiaTheme="minorEastAsia"/>
          <w:color w:val="C00000"/>
        </w:rPr>
      </w:pPr>
    </w:p>
    <w:p w14:paraId="0597BB0A" w14:textId="77777777" w:rsidR="007C1A32" w:rsidRPr="007C1A32" w:rsidRDefault="007C1A32" w:rsidP="007C1A32">
      <w:pPr>
        <w:ind w:left="360"/>
        <w:jc w:val="both"/>
        <w:rPr>
          <w:rFonts w:eastAsiaTheme="minorEastAsia"/>
          <w:color w:val="C00000"/>
        </w:rPr>
      </w:pPr>
      <w:r w:rsidRPr="007C1A32">
        <w:rPr>
          <w:rFonts w:eastAsiaTheme="minorEastAsia"/>
          <w:color w:val="C00000"/>
        </w:rPr>
        <w:t>Moreover, the proposed integrated transformer design was compared against a conventional, interleaved flyback baseline with two discrete cores. The cross-sectional area of these discrete cores was matched to the smaller outer leg of the proposed design (</w:t>
      </w:r>
      <m:oMath>
        <m:sSub>
          <m:sSubPr>
            <m:ctrlPr>
              <w:rPr>
                <w:rFonts w:ascii="Cambria Math" w:eastAsiaTheme="minorEastAsia" w:hAnsi="Cambria Math"/>
                <w:color w:val="C00000"/>
              </w:rPr>
            </m:ctrlPr>
          </m:sSubPr>
          <m:e>
            <m:r>
              <w:rPr>
                <w:rFonts w:ascii="Cambria Math" w:eastAsiaTheme="minorEastAsia" w:hAnsi="Cambria Math"/>
                <w:color w:val="C00000"/>
              </w:rPr>
              <m:t>A</m:t>
            </m:r>
          </m:e>
          <m:sub>
            <m:r>
              <w:rPr>
                <w:rFonts w:ascii="Cambria Math" w:eastAsiaTheme="minorEastAsia" w:hAnsi="Cambria Math"/>
                <w:color w:val="C00000"/>
              </w:rPr>
              <m:t>mo</m:t>
            </m:r>
          </m:sub>
        </m:sSub>
        <m:r>
          <w:rPr>
            <w:rFonts w:ascii="Cambria Math" w:eastAsiaTheme="minorEastAsia" w:hAnsi="Cambria Math"/>
            <w:color w:val="C00000"/>
          </w:rPr>
          <m:t>=117.624</m:t>
        </m:r>
        <m:sSup>
          <m:sSupPr>
            <m:ctrlPr>
              <w:rPr>
                <w:rFonts w:ascii="Cambria Math" w:eastAsiaTheme="minorEastAsia" w:hAnsi="Cambria Math"/>
                <w:color w:val="C00000"/>
              </w:rPr>
            </m:ctrlPr>
          </m:sSupPr>
          <m:e>
            <m:r>
              <m:rPr>
                <m:nor/>
              </m:rPr>
              <w:rPr>
                <w:rFonts w:eastAsiaTheme="minorEastAsia"/>
                <w:color w:val="C00000"/>
              </w:rPr>
              <m:t> mm</m:t>
            </m:r>
          </m:e>
          <m:sup>
            <m:r>
              <w:rPr>
                <w:rFonts w:ascii="Cambria Math" w:eastAsiaTheme="minorEastAsia" w:hAnsi="Cambria Math"/>
                <w:color w:val="C00000"/>
              </w:rPr>
              <m:t>2</m:t>
            </m:r>
          </m:sup>
        </m:sSup>
      </m:oMath>
      <w:r w:rsidRPr="007C1A32">
        <w:rPr>
          <w:rFonts w:eastAsiaTheme="minorEastAsia"/>
          <w:color w:val="C00000"/>
        </w:rPr>
        <w:t xml:space="preserve">). Both setups were assigned identical turns ratios (18:6) to the center leg of the proposed transformer, and air gaps were tuned to maintain the exact same nominal magnetizing inductance </w:t>
      </w:r>
      <m:oMath>
        <m:sSub>
          <m:sSubPr>
            <m:ctrlPr>
              <w:rPr>
                <w:rFonts w:ascii="Cambria Math" w:eastAsiaTheme="minorEastAsia" w:hAnsi="Cambria Math"/>
                <w:color w:val="C00000"/>
              </w:rPr>
            </m:ctrlPr>
          </m:sSubPr>
          <m:e>
            <m:r>
              <w:rPr>
                <w:rFonts w:ascii="Cambria Math" w:eastAsiaTheme="minorEastAsia" w:hAnsi="Cambria Math"/>
                <w:color w:val="C00000"/>
              </w:rPr>
              <m:t>L</m:t>
            </m:r>
          </m:e>
          <m:sub>
            <m:r>
              <w:rPr>
                <w:rFonts w:ascii="Cambria Math" w:eastAsiaTheme="minorEastAsia" w:hAnsi="Cambria Math"/>
                <w:color w:val="C00000"/>
              </w:rPr>
              <m:t>m</m:t>
            </m:r>
          </m:sub>
        </m:sSub>
      </m:oMath>
      <w:r w:rsidRPr="007C1A32">
        <w:rPr>
          <w:rFonts w:eastAsiaTheme="minorEastAsia"/>
          <w:color w:val="C00000"/>
        </w:rPr>
        <w:t xml:space="preserve">. The magnetic path length was set to </w:t>
      </w:r>
      <m:oMath>
        <m:r>
          <w:rPr>
            <w:rFonts w:ascii="Cambria Math" w:eastAsiaTheme="minorEastAsia" w:hAnsi="Cambria Math"/>
            <w:color w:val="C00000"/>
          </w:rPr>
          <m:t>66.21</m:t>
        </m:r>
        <m:r>
          <m:rPr>
            <m:nor/>
          </m:rPr>
          <w:rPr>
            <w:rFonts w:eastAsiaTheme="minorEastAsia"/>
            <w:color w:val="C00000"/>
          </w:rPr>
          <m:t> mm</m:t>
        </m:r>
      </m:oMath>
      <w:r w:rsidRPr="007C1A32">
        <w:rPr>
          <w:rFonts w:eastAsiaTheme="minorEastAsia"/>
          <w:color w:val="C00000"/>
        </w:rPr>
        <w:t>, and the air gap was set to 0.677 mm. Magnetic circuit models were utilized reflecting these parameters.</w:t>
      </w:r>
    </w:p>
    <w:p w14:paraId="28EF27F4" w14:textId="77777777" w:rsidR="007C1A32" w:rsidRPr="007C1A32" w:rsidRDefault="007C1A32" w:rsidP="007C1A32">
      <w:pPr>
        <w:ind w:left="360"/>
        <w:jc w:val="both"/>
        <w:rPr>
          <w:rFonts w:eastAsiaTheme="minorEastAsia"/>
          <w:color w:val="C00000"/>
        </w:rPr>
      </w:pPr>
    </w:p>
    <w:p w14:paraId="79DC93C1" w14:textId="77777777" w:rsidR="007C1A32" w:rsidRPr="007C1A32" w:rsidRDefault="007C1A32" w:rsidP="007C1A32">
      <w:pPr>
        <w:ind w:left="360"/>
        <w:jc w:val="both"/>
        <w:rPr>
          <w:rFonts w:eastAsiaTheme="minorEastAsia"/>
          <w:color w:val="C00000"/>
        </w:rPr>
      </w:pPr>
      <w:r w:rsidRPr="007C1A32">
        <w:rPr>
          <w:rFonts w:eastAsiaTheme="minorEastAsia"/>
          <w:color w:val="C00000"/>
        </w:rPr>
        <w:t xml:space="preserve">As shown in the table below, the proposed topology exhibits </w:t>
      </w:r>
      <w:r w:rsidRPr="007C1A32">
        <w:rPr>
          <w:rFonts w:eastAsiaTheme="minorEastAsia"/>
          <w:i/>
          <w:iCs/>
          <w:color w:val="C00000"/>
        </w:rPr>
        <w:t>PF</w:t>
      </w:r>
      <w:r w:rsidRPr="007C1A32">
        <w:rPr>
          <w:rFonts w:eastAsiaTheme="minorEastAsia"/>
          <w:color w:val="C00000"/>
        </w:rPr>
        <w:t xml:space="preserve"> and input-current THD performance that is closely matched to the conventional discrete setup across the extremes of the operating range. This also confirms that the magnetic integration successfully preserves the PFC capability of the converter, given that </w:t>
      </w:r>
      <w:r w:rsidRPr="007C1A32">
        <w:rPr>
          <w:rFonts w:eastAsiaTheme="minorEastAsia"/>
          <w:i/>
          <w:iCs/>
          <w:color w:val="C00000"/>
        </w:rPr>
        <w:t>PF</w:t>
      </w:r>
      <w:r w:rsidRPr="007C1A32">
        <w:rPr>
          <w:rFonts w:eastAsiaTheme="minorEastAsia"/>
          <w:color w:val="C00000"/>
        </w:rPr>
        <w:t xml:space="preserve"> &gt; 0.97 across different operating points.</w:t>
      </w:r>
    </w:p>
    <w:p w14:paraId="1E1D4455" w14:textId="77777777" w:rsidR="007C1A32" w:rsidRPr="007C1A32" w:rsidRDefault="007C1A32" w:rsidP="007C1A32">
      <w:pPr>
        <w:ind w:left="360"/>
        <w:jc w:val="both"/>
        <w:rPr>
          <w:rFonts w:eastAsiaTheme="minorEastAsia"/>
          <w:color w:val="C00000"/>
        </w:rPr>
      </w:pPr>
    </w:p>
    <w:p w14:paraId="63D33609" w14:textId="77777777" w:rsidR="007C1A32" w:rsidRPr="007C1A32" w:rsidRDefault="007C1A32" w:rsidP="007C1A32">
      <w:pPr>
        <w:ind w:left="360"/>
        <w:jc w:val="both"/>
        <w:rPr>
          <w:rFonts w:eastAsiaTheme="minorEastAsia"/>
        </w:rPr>
      </w:pPr>
      <w:r w:rsidRPr="007C1A32">
        <w:rPr>
          <w:rFonts w:eastAsiaTheme="minorEastAsia"/>
          <w:color w:val="C00000"/>
        </w:rPr>
        <w:t>We have added PFC waveforms as well in various operating points for a visual reference for the reviewers. We have revised Section III completely to reflect these changes.</w:t>
      </w:r>
    </w:p>
    <w:p w14:paraId="38CCEA36" w14:textId="77777777" w:rsidR="007C1A32" w:rsidRPr="007C1A32" w:rsidRDefault="007C1A32" w:rsidP="007C1A32">
      <w:pPr>
        <w:rPr>
          <w:rFonts w:eastAsia="CIDFont+F3"/>
          <w:b/>
          <w:bCs/>
          <w:lang w:eastAsia="ko-KR"/>
        </w:rPr>
      </w:pPr>
    </w:p>
    <w:p w14:paraId="2841E585" w14:textId="77777777" w:rsidR="007C1A32" w:rsidRPr="007C1A32" w:rsidRDefault="007C1A32" w:rsidP="007C1A32">
      <w:pPr>
        <w:rPr>
          <w:rFonts w:eastAsia="CIDFont+F3"/>
          <w:b/>
          <w:bCs/>
          <w:lang w:eastAsia="ko-KR"/>
        </w:rPr>
      </w:pPr>
    </w:p>
    <w:p w14:paraId="030EF93C" w14:textId="5DF719C4" w:rsidR="007C1A32" w:rsidRDefault="007C1A32">
      <w:pPr>
        <w:spacing w:after="200" w:line="276" w:lineRule="auto"/>
        <w:rPr>
          <w:rFonts w:eastAsia="CIDFont+F3"/>
          <w:b/>
          <w:bCs/>
          <w:lang w:eastAsia="ko-KR"/>
        </w:rPr>
      </w:pPr>
      <w:r>
        <w:rPr>
          <w:rFonts w:eastAsia="CIDFont+F3"/>
          <w:b/>
          <w:bCs/>
          <w:lang w:eastAsia="ko-KR"/>
        </w:rPr>
        <w:br w:type="page"/>
      </w:r>
    </w:p>
    <w:p w14:paraId="65A71F2C" w14:textId="77777777" w:rsidR="007C1A32" w:rsidRPr="007C1A32" w:rsidRDefault="007C1A32" w:rsidP="007C1A32">
      <w:pPr>
        <w:jc w:val="center"/>
        <w:rPr>
          <w:rFonts w:eastAsia="CIDFont+F3"/>
          <w:b/>
          <w:bCs/>
          <w:lang w:eastAsia="ko-KR"/>
        </w:rPr>
      </w:pPr>
      <w:r w:rsidRPr="00287504">
        <w:rPr>
          <w:rFonts w:eastAsia="CIDFont+F3"/>
          <w:noProof/>
        </w:rPr>
        <w:lastRenderedPageBreak/>
        <w:drawing>
          <wp:inline distT="0" distB="0" distL="0" distR="0" wp14:anchorId="67671BC2" wp14:editId="79A0C042">
            <wp:extent cx="4333795" cy="2026532"/>
            <wp:effectExtent l="0" t="0" r="0" b="0"/>
            <wp:docPr id="907161940" name="Picture 1" descr="The image displays a table comparing the power factor and total harmonic distortion (THD) for various operating points of a power conver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92384" name="Picture 1" descr="The image displays a table comparing the power factor and total harmonic distortion (THD) for various operating points of a power converter.&#10;&#10;AI-generated content may be incorrect."/>
                    <pic:cNvPicPr/>
                  </pic:nvPicPr>
                  <pic:blipFill>
                    <a:blip r:embed="rId15"/>
                    <a:stretch>
                      <a:fillRect/>
                    </a:stretch>
                  </pic:blipFill>
                  <pic:spPr>
                    <a:xfrm>
                      <a:off x="0" y="0"/>
                      <a:ext cx="4340814" cy="2029814"/>
                    </a:xfrm>
                    <a:prstGeom prst="rect">
                      <a:avLst/>
                    </a:prstGeom>
                  </pic:spPr>
                </pic:pic>
              </a:graphicData>
            </a:graphic>
          </wp:inline>
        </w:drawing>
      </w:r>
    </w:p>
    <w:p w14:paraId="5763C0A9" w14:textId="77777777" w:rsidR="007C1A32" w:rsidRDefault="007C1A32" w:rsidP="007C1A32">
      <w:pPr>
        <w:rPr>
          <w:noProof/>
        </w:rPr>
      </w:pPr>
      <w:r w:rsidRPr="00D5139A">
        <w:rPr>
          <w:noProof/>
        </w:rPr>
        <w:t xml:space="preserve"> </w:t>
      </w:r>
      <w:r w:rsidRPr="00D5139A">
        <w:rPr>
          <w:noProof/>
        </w:rPr>
        <w:drawing>
          <wp:inline distT="0" distB="0" distL="0" distR="0" wp14:anchorId="26FC9B90" wp14:editId="43E8B941">
            <wp:extent cx="2746786" cy="3196408"/>
            <wp:effectExtent l="0" t="0" r="0" b="4445"/>
            <wp:docPr id="328385581" name="Picture 1" descr="The provided text appears to be a segment of data or a description of a graph or diagram, which includes values for voltage (V), current (I), and some other parameters (possibly capacitance (C) or another electrical property) over time (s). However, without a visual representation, it's challenging to describe the image accurately. If you have a specific image you'd like to describe, please provide the image or more con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4778" name="Picture 1" descr="The provided text appears to be a segment of data or a description of a graph or diagram, which includes values for voltage (V), current (I), and some other parameters (possibly capacitance (C) or another electrical property) over time (s). However, without a visual representation, it's challenging to describe the image accurately. If you have a specific image you'd like to describe, please provide the image or more context.&#10;&#10;AI-generated content may be incorrect."/>
                    <pic:cNvPicPr/>
                  </pic:nvPicPr>
                  <pic:blipFill>
                    <a:blip r:embed="rId16"/>
                    <a:stretch>
                      <a:fillRect/>
                    </a:stretch>
                  </pic:blipFill>
                  <pic:spPr>
                    <a:xfrm>
                      <a:off x="0" y="0"/>
                      <a:ext cx="2755348" cy="3206372"/>
                    </a:xfrm>
                    <a:prstGeom prst="rect">
                      <a:avLst/>
                    </a:prstGeom>
                  </pic:spPr>
                </pic:pic>
              </a:graphicData>
            </a:graphic>
          </wp:inline>
        </w:drawing>
      </w:r>
      <w:r>
        <w:rPr>
          <w:noProof/>
        </w:rPr>
        <w:t xml:space="preserve">       </w:t>
      </w:r>
      <w:r w:rsidRPr="00D5139A">
        <w:rPr>
          <w:rFonts w:eastAsia="CIDFont+F3"/>
          <w:b/>
          <w:bCs/>
          <w:noProof/>
          <w:lang w:eastAsia="ko-KR"/>
        </w:rPr>
        <w:drawing>
          <wp:inline distT="0" distB="0" distL="0" distR="0" wp14:anchorId="5217D990" wp14:editId="7802592D">
            <wp:extent cx="2732442" cy="3185124"/>
            <wp:effectExtent l="0" t="0" r="0" b="0"/>
            <wp:docPr id="1488836654" name="Picture 1" descr="The provided text appears to be a set of data points or measurements related to electrical parameters, such as voltage (V) and current (A), plotted against time (s). However, without a visual image, I cannot describe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25893" name="Picture 1" descr="The provided text appears to be a set of data points or measurements related to electrical parameters, such as voltage (V) and current (A), plotted against time (s). However, without a visual image, I cannot describe it.&#10;&#10;AI-generated content may be incorrect."/>
                    <pic:cNvPicPr/>
                  </pic:nvPicPr>
                  <pic:blipFill>
                    <a:blip r:embed="rId17"/>
                    <a:stretch>
                      <a:fillRect/>
                    </a:stretch>
                  </pic:blipFill>
                  <pic:spPr>
                    <a:xfrm>
                      <a:off x="0" y="0"/>
                      <a:ext cx="2753472" cy="3209638"/>
                    </a:xfrm>
                    <a:prstGeom prst="rect">
                      <a:avLst/>
                    </a:prstGeom>
                  </pic:spPr>
                </pic:pic>
              </a:graphicData>
            </a:graphic>
          </wp:inline>
        </w:drawing>
      </w:r>
    </w:p>
    <w:p w14:paraId="28E2FFE4" w14:textId="77777777" w:rsidR="007C1A32" w:rsidRDefault="007C1A32" w:rsidP="007C1A32">
      <w:pPr>
        <w:rPr>
          <w:noProof/>
        </w:rPr>
      </w:pPr>
      <w:r>
        <w:rPr>
          <w:noProof/>
        </w:rPr>
        <w:t xml:space="preserve">                                       (a)                                                                           (b)</w:t>
      </w:r>
    </w:p>
    <w:p w14:paraId="434BB3DD" w14:textId="277FA845" w:rsidR="00FF7D79" w:rsidRPr="00FF7D79" w:rsidRDefault="007C1A32" w:rsidP="007C1A32">
      <w:r w:rsidRPr="007C1A32">
        <w:rPr>
          <w:rFonts w:eastAsia="CIDFont+F3"/>
          <w:color w:val="C00000"/>
          <w:lang w:eastAsia="ko-KR"/>
        </w:rPr>
        <w:t xml:space="preserve">Key PFC Waveforms showing </w:t>
      </w:r>
      <w:r w:rsidRPr="007C1A32">
        <w:rPr>
          <w:rFonts w:eastAsia="CIDFont+F3"/>
          <w:i/>
          <w:iCs/>
          <w:color w:val="C00000"/>
          <w:lang w:eastAsia="ko-KR"/>
        </w:rPr>
        <w:t>v</w:t>
      </w:r>
      <w:r w:rsidRPr="007C1A32">
        <w:rPr>
          <w:rFonts w:eastAsia="CIDFont+F3"/>
          <w:color w:val="C00000"/>
          <w:vertAlign w:val="subscript"/>
          <w:lang w:eastAsia="ko-KR"/>
        </w:rPr>
        <w:t>in</w:t>
      </w:r>
      <w:r w:rsidRPr="007C1A32">
        <w:rPr>
          <w:rFonts w:eastAsia="CIDFont+F3"/>
          <w:color w:val="C00000"/>
          <w:lang w:eastAsia="ko-KR"/>
        </w:rPr>
        <w:t xml:space="preserve">, </w:t>
      </w:r>
      <w:r w:rsidRPr="007C1A32">
        <w:rPr>
          <w:rFonts w:eastAsia="CIDFont+F3"/>
          <w:i/>
          <w:iCs/>
          <w:color w:val="C00000"/>
          <w:lang w:eastAsia="ko-KR"/>
        </w:rPr>
        <w:t>v</w:t>
      </w:r>
      <w:r w:rsidRPr="007C1A32">
        <w:rPr>
          <w:rFonts w:eastAsia="CIDFont+F3"/>
          <w:color w:val="C00000"/>
          <w:vertAlign w:val="subscript"/>
          <w:lang w:eastAsia="ko-KR"/>
        </w:rPr>
        <w:t>o</w:t>
      </w:r>
      <w:r w:rsidRPr="007C1A32">
        <w:rPr>
          <w:rFonts w:eastAsia="CIDFont+F3"/>
          <w:color w:val="C00000"/>
          <w:lang w:eastAsia="ko-KR"/>
        </w:rPr>
        <w:t xml:space="preserve">, </w:t>
      </w:r>
      <w:r w:rsidRPr="007C1A32">
        <w:rPr>
          <w:rFonts w:eastAsia="CIDFont+F3"/>
          <w:i/>
          <w:iCs/>
          <w:color w:val="C00000"/>
          <w:lang w:eastAsia="ko-KR"/>
        </w:rPr>
        <w:t>i</w:t>
      </w:r>
      <w:r w:rsidRPr="007C1A32">
        <w:rPr>
          <w:rFonts w:eastAsia="CIDFont+F3"/>
          <w:color w:val="C00000"/>
          <w:vertAlign w:val="subscript"/>
          <w:lang w:eastAsia="ko-KR"/>
        </w:rPr>
        <w:t>in</w:t>
      </w:r>
      <w:r w:rsidRPr="007C1A32">
        <w:rPr>
          <w:rFonts w:eastAsia="CIDFont+F3"/>
          <w:color w:val="C00000"/>
          <w:lang w:eastAsia="ko-KR"/>
        </w:rPr>
        <w:t xml:space="preserve">, </w:t>
      </w:r>
      <w:r w:rsidRPr="007C1A32">
        <w:rPr>
          <w:rFonts w:eastAsia="CIDFont+F3"/>
          <w:i/>
          <w:iCs/>
          <w:color w:val="C00000"/>
          <w:lang w:eastAsia="ko-KR"/>
        </w:rPr>
        <w:t>i</w:t>
      </w:r>
      <w:r w:rsidRPr="007C1A32">
        <w:rPr>
          <w:rFonts w:eastAsia="CIDFont+F3"/>
          <w:color w:val="C00000"/>
          <w:vertAlign w:val="subscript"/>
          <w:lang w:eastAsia="ko-KR"/>
        </w:rPr>
        <w:t xml:space="preserve">S1 </w:t>
      </w:r>
      <w:r w:rsidRPr="007C1A32">
        <w:rPr>
          <w:rFonts w:eastAsia="CIDFont+F3"/>
          <w:color w:val="C00000"/>
          <w:lang w:eastAsia="ko-KR"/>
        </w:rPr>
        <w:t xml:space="preserve">and </w:t>
      </w:r>
      <w:r w:rsidRPr="007C1A32">
        <w:rPr>
          <w:rFonts w:eastAsia="CIDFont+F3"/>
          <w:i/>
          <w:iCs/>
          <w:color w:val="C00000"/>
          <w:lang w:eastAsia="ko-KR"/>
        </w:rPr>
        <w:t>i</w:t>
      </w:r>
      <w:r w:rsidRPr="007C1A32">
        <w:rPr>
          <w:rFonts w:eastAsia="CIDFont+F3"/>
          <w:color w:val="C00000"/>
          <w:vertAlign w:val="subscript"/>
          <w:lang w:eastAsia="ko-KR"/>
        </w:rPr>
        <w:t>S2</w:t>
      </w:r>
      <w:r w:rsidRPr="007C1A32">
        <w:rPr>
          <w:rFonts w:eastAsia="CIDFont+F3"/>
          <w:color w:val="C00000"/>
          <w:lang w:eastAsia="ko-KR"/>
        </w:rPr>
        <w:t>, and</w:t>
      </w:r>
      <w:r w:rsidRPr="007C1A32">
        <w:rPr>
          <w:rFonts w:eastAsia="CIDFont+F3"/>
          <w:i/>
          <w:iCs/>
          <w:color w:val="C00000"/>
          <w:lang w:eastAsia="ko-KR"/>
        </w:rPr>
        <w:t xml:space="preserve"> v</w:t>
      </w:r>
      <w:r w:rsidRPr="007C1A32">
        <w:rPr>
          <w:rFonts w:eastAsia="CIDFont+F3"/>
          <w:color w:val="C00000"/>
          <w:vertAlign w:val="subscript"/>
          <w:lang w:eastAsia="ko-KR"/>
        </w:rPr>
        <w:t xml:space="preserve">ds1 </w:t>
      </w:r>
      <w:r w:rsidRPr="007C1A32">
        <w:rPr>
          <w:rFonts w:eastAsia="CIDFont+F3"/>
          <w:color w:val="C00000"/>
          <w:lang w:eastAsia="ko-KR"/>
        </w:rPr>
        <w:t xml:space="preserve">and </w:t>
      </w:r>
      <w:r w:rsidRPr="007C1A32">
        <w:rPr>
          <w:rFonts w:eastAsia="CIDFont+F3"/>
          <w:i/>
          <w:iCs/>
          <w:color w:val="C00000"/>
          <w:lang w:eastAsia="ko-KR"/>
        </w:rPr>
        <w:t>v</w:t>
      </w:r>
      <w:r w:rsidRPr="007C1A32">
        <w:rPr>
          <w:rFonts w:eastAsia="CIDFont+F3"/>
          <w:color w:val="C00000"/>
          <w:vertAlign w:val="subscript"/>
          <w:lang w:eastAsia="ko-KR"/>
        </w:rPr>
        <w:t>ds2</w:t>
      </w:r>
      <w:r w:rsidRPr="007C1A32">
        <w:rPr>
          <w:rFonts w:eastAsia="CIDFont+F3"/>
          <w:color w:val="C00000"/>
          <w:lang w:eastAsia="ko-KR"/>
        </w:rPr>
        <w:t xml:space="preserve"> with </w:t>
      </w:r>
      <w:r w:rsidRPr="007C1A32">
        <w:rPr>
          <w:rFonts w:eastAsia="CIDFont+F3"/>
          <w:i/>
          <w:iCs/>
          <w:color w:val="C00000"/>
          <w:lang w:eastAsia="ko-KR"/>
        </w:rPr>
        <w:t>v</w:t>
      </w:r>
      <w:r w:rsidRPr="007C1A32">
        <w:rPr>
          <w:rFonts w:eastAsia="CIDFont+F3"/>
          <w:color w:val="C00000"/>
          <w:vertAlign w:val="subscript"/>
          <w:lang w:eastAsia="ko-KR"/>
        </w:rPr>
        <w:t>in</w:t>
      </w:r>
      <w:r w:rsidRPr="007C1A32">
        <w:rPr>
          <w:rFonts w:eastAsia="CIDFont+F3"/>
          <w:i/>
          <w:iCs/>
          <w:color w:val="C00000"/>
          <w:lang w:eastAsia="ko-KR"/>
        </w:rPr>
        <w:t>, V</w:t>
      </w:r>
      <w:r w:rsidRPr="007C1A32">
        <w:rPr>
          <w:rFonts w:eastAsia="CIDFont+F3"/>
          <w:color w:val="C00000"/>
          <w:vertAlign w:val="subscript"/>
          <w:lang w:eastAsia="ko-KR"/>
        </w:rPr>
        <w:t>out</w:t>
      </w:r>
      <w:r w:rsidRPr="007C1A32">
        <w:rPr>
          <w:rFonts w:eastAsia="CIDFont+F3"/>
          <w:color w:val="C00000"/>
          <w:lang w:eastAsia="ko-KR"/>
        </w:rPr>
        <w:t xml:space="preserve">, and </w:t>
      </w:r>
      <w:r w:rsidRPr="007C1A32">
        <w:rPr>
          <w:rFonts w:eastAsia="CIDFont+F3"/>
          <w:i/>
          <w:iCs/>
          <w:color w:val="C00000"/>
          <w:lang w:eastAsia="ko-KR"/>
        </w:rPr>
        <w:t>P</w:t>
      </w:r>
      <w:r w:rsidRPr="007C1A32">
        <w:rPr>
          <w:rFonts w:eastAsia="CIDFont+F3"/>
          <w:color w:val="C00000"/>
          <w:vertAlign w:val="subscript"/>
          <w:lang w:eastAsia="ko-KR"/>
        </w:rPr>
        <w:t xml:space="preserve">O </w:t>
      </w:r>
      <w:r w:rsidRPr="007C1A32">
        <w:rPr>
          <w:rFonts w:eastAsia="CIDFont+F3"/>
          <w:color w:val="C00000"/>
          <w:lang w:eastAsia="ko-KR"/>
        </w:rPr>
        <w:t>of: (a) 100 V</w:t>
      </w:r>
      <w:r w:rsidRPr="007C1A32">
        <w:rPr>
          <w:rFonts w:eastAsia="CIDFont+F3"/>
          <w:color w:val="C00000"/>
          <w:vertAlign w:val="subscript"/>
          <w:lang w:eastAsia="ko-KR"/>
        </w:rPr>
        <w:t>rms</w:t>
      </w:r>
      <w:r w:rsidRPr="007C1A32">
        <w:rPr>
          <w:rFonts w:eastAsia="CIDFont+F3"/>
          <w:color w:val="C00000"/>
          <w:lang w:eastAsia="ko-KR"/>
        </w:rPr>
        <w:t>, 48 V, and 240 W and (b) 240 V</w:t>
      </w:r>
      <w:r w:rsidRPr="007C1A32">
        <w:rPr>
          <w:rFonts w:eastAsia="CIDFont+F3"/>
          <w:color w:val="C00000"/>
          <w:vertAlign w:val="subscript"/>
          <w:lang w:eastAsia="ko-KR"/>
        </w:rPr>
        <w:t>rms</w:t>
      </w:r>
      <w:r w:rsidRPr="007C1A32">
        <w:rPr>
          <w:rFonts w:eastAsia="CIDFont+F3"/>
          <w:color w:val="C00000"/>
          <w:lang w:eastAsia="ko-KR"/>
        </w:rPr>
        <w:t>, 48 V, and 240 W.</w:t>
      </w:r>
      <w:r w:rsidR="00FF7D79" w:rsidRPr="007C1A32">
        <w:rPr>
          <w:rFonts w:eastAsiaTheme="minorEastAsia" w:hint="eastAsia"/>
        </w:rPr>
        <w:t xml:space="preserve"> </w:t>
      </w:r>
    </w:p>
    <w:p w14:paraId="5EA139C4" w14:textId="77777777" w:rsidR="008C6323" w:rsidRDefault="008C6323">
      <w:pPr>
        <w:spacing w:after="200" w:line="276" w:lineRule="auto"/>
        <w:rPr>
          <w:rFonts w:eastAsia="CIDFont+F3"/>
        </w:rPr>
      </w:pPr>
      <w:r>
        <w:rPr>
          <w:rFonts w:eastAsia="CIDFont+F3"/>
        </w:rPr>
        <w:br w:type="page"/>
      </w:r>
    </w:p>
    <w:p w14:paraId="5B4E7FAA" w14:textId="233C62A6" w:rsidR="00114678" w:rsidRDefault="00430CB3" w:rsidP="008C6323">
      <w:pPr>
        <w:jc w:val="center"/>
        <w:rPr>
          <w:rFonts w:eastAsia="CIDFont+F3"/>
        </w:rPr>
      </w:pPr>
      <w:r w:rsidRPr="00430CB3">
        <w:rPr>
          <w:rFonts w:eastAsia="CIDFont+F3"/>
        </w:rPr>
        <w:lastRenderedPageBreak/>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8C6323">
      <w:pP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rsidSect="006A7674">
      <w:footerReference w:type="default" r:id="rId39"/>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10-10T07:59:00Z" w:initials="KR">
    <w:p w14:paraId="4CFA888E" w14:textId="77777777" w:rsidR="00E145F8" w:rsidRDefault="00E145F8" w:rsidP="00E145F8">
      <w:pPr>
        <w:pStyle w:val="CommentText"/>
      </w:pPr>
      <w:r>
        <w:rPr>
          <w:rStyle w:val="CommentReference"/>
        </w:rPr>
        <w:annotationRef/>
      </w:r>
      <w:r>
        <w:rPr>
          <w:lang w:val="en-PH"/>
        </w:rPr>
        <w:t>I’m not sure how to write if the Reviewer already accepted our response.</w:t>
      </w:r>
    </w:p>
  </w:comment>
  <w:comment w:id="1" w:author="ROQUE Karl Raymond Dela Cruz" w:date="2026-10-10T08:01:00Z" w:initials="KR">
    <w:p w14:paraId="23084B8A" w14:textId="77777777" w:rsidR="00E145F8" w:rsidRDefault="00E145F8" w:rsidP="00E145F8">
      <w:pPr>
        <w:pStyle w:val="CommentText"/>
      </w:pPr>
      <w:r>
        <w:rPr>
          <w:rStyle w:val="CommentReference"/>
        </w:rPr>
        <w:annotationRef/>
      </w:r>
      <w:r>
        <w:rPr>
          <w:lang w:val="en-PH"/>
        </w:rPr>
        <w:t>Last to be modified.</w:t>
      </w:r>
    </w:p>
  </w:comment>
  <w:comment w:id="2" w:author="Sihoon Choi" w:date="2026-10-25T00:46:00Z" w:initials="SC">
    <w:p w14:paraId="133A84FF" w14:textId="77777777" w:rsidR="00A36AF9" w:rsidRDefault="00A36AF9" w:rsidP="00A36AF9">
      <w:pPr>
        <w:pStyle w:val="CommentText"/>
      </w:pPr>
      <w:r>
        <w:rPr>
          <w:rStyle w:val="CommentReference"/>
        </w:rPr>
        <w:annotationRef/>
      </w:r>
      <w:r>
        <w:t>deleted</w:t>
      </w:r>
    </w:p>
  </w:comment>
  <w:comment w:id="3" w:author="Sihoon Choi" w:date="2026-10-25T00:47:00Z" w:initials="SC">
    <w:p w14:paraId="54265147" w14:textId="77777777" w:rsidR="00A36AF9" w:rsidRDefault="00A36AF9" w:rsidP="00A36AF9">
      <w:pPr>
        <w:pStyle w:val="CommentText"/>
      </w:pPr>
      <w:r>
        <w:rPr>
          <w:rStyle w:val="CommentReference"/>
        </w:rPr>
        <w:annotationRef/>
      </w:r>
      <w:r>
        <w:t>Deleted</w:t>
      </w:r>
    </w:p>
  </w:comment>
  <w:comment w:id="4" w:author="Sihoon Choi" w:date="2026-10-25T00:50:00Z" w:initials="SC">
    <w:p w14:paraId="22A422D6" w14:textId="77777777" w:rsidR="000D07C3" w:rsidRDefault="000D07C3" w:rsidP="000D07C3">
      <w:pPr>
        <w:pStyle w:val="CommentText"/>
      </w:pPr>
      <w:r>
        <w:rPr>
          <w:rStyle w:val="CommentReference"/>
        </w:rPr>
        <w:annotationRef/>
      </w:r>
      <w:r>
        <w:t>I think open-loop can give negative impression. Let’s say simulation</w:t>
      </w:r>
    </w:p>
  </w:comment>
  <w:comment w:id="5" w:author="Sihoon Choi" w:date="2026-10-25T00:48:00Z" w:initials="SC">
    <w:p w14:paraId="07B60907" w14:textId="77777777" w:rsidR="00C65D28" w:rsidRDefault="00C65D28" w:rsidP="00C65D28">
      <w:pPr>
        <w:pStyle w:val="CommentText"/>
      </w:pPr>
      <w:r>
        <w:rPr>
          <w:rStyle w:val="CommentReference"/>
        </w:rPr>
        <w:annotationRef/>
      </w:r>
      <w:r>
        <w:t>Is this necessary?</w:t>
      </w:r>
    </w:p>
  </w:comment>
  <w:comment w:id="6" w:author="Sihoon Choi" w:date="2026-10-25T00:52:00Z" w:initials="SC">
    <w:p w14:paraId="7F82C95F" w14:textId="77777777" w:rsidR="00DF443D" w:rsidRDefault="00DF443D" w:rsidP="00DF443D">
      <w:pPr>
        <w:pStyle w:val="CommentText"/>
      </w:pPr>
      <w:r>
        <w:rPr>
          <w:rStyle w:val="CommentReference"/>
        </w:rPr>
        <w:annotationRef/>
      </w:r>
      <w:r>
        <w:t xml:space="preserve">Good. Please explain the simulation software and version. </w:t>
      </w:r>
    </w:p>
    <w:p w14:paraId="64F73024" w14:textId="77777777" w:rsidR="00DF443D" w:rsidRDefault="00DF443D" w:rsidP="00DF443D">
      <w:pPr>
        <w:pStyle w:val="CommentText"/>
      </w:pPr>
      <w:r>
        <w:t xml:space="preserve">Referring to the previous response letter, please add ‘before revision’ and ‘after revision’ for the revised manuscript. </w:t>
      </w:r>
    </w:p>
  </w:comment>
  <w:comment w:id="7" w:author="Sihoon Choi" w:date="2026-10-25T00:56:00Z" w:initials="SC">
    <w:p w14:paraId="096EC93C" w14:textId="77777777" w:rsidR="003269A0" w:rsidRDefault="003269A0" w:rsidP="003269A0">
      <w:pPr>
        <w:pStyle w:val="CommentText"/>
      </w:pPr>
      <w:r>
        <w:rPr>
          <w:rStyle w:val="CommentReference"/>
        </w:rPr>
        <w:annotationRef/>
      </w:r>
      <w:r>
        <w:t>Please add tableI.</w:t>
      </w:r>
    </w:p>
  </w:comment>
  <w:comment w:id="8" w:author="ROQUE Karl Raymond Dela Cruz" w:date="2026-10-22T16:11:00Z" w:initials="KR">
    <w:p w14:paraId="624693DF" w14:textId="77777777" w:rsidR="007C37BE" w:rsidRDefault="007C37BE" w:rsidP="007C37BE">
      <w:pPr>
        <w:pStyle w:val="CommentText"/>
      </w:pPr>
      <w:r>
        <w:rPr>
          <w:rStyle w:val="CommentReference"/>
        </w:rPr>
        <w:annotationRef/>
      </w:r>
      <w:r>
        <w:t>Please compare the quality of the one in this page and the next page. I addressed your comment of thickening one more level.</w:t>
      </w:r>
    </w:p>
  </w:comment>
  <w:comment w:id="9" w:author="ROQUE Karl Raymond Dela Cruz" w:date="2026-10-22T16:11:00Z" w:initials="KR">
    <w:p w14:paraId="7F3879BF" w14:textId="77777777" w:rsidR="00D54DB2" w:rsidRDefault="007C37BE" w:rsidP="00D54DB2">
      <w:pPr>
        <w:pStyle w:val="CommentText"/>
      </w:pPr>
      <w:r>
        <w:rPr>
          <w:rStyle w:val="CommentReference"/>
        </w:rPr>
        <w:annotationRef/>
      </w:r>
      <w:r w:rsidR="00D54DB2">
        <w:t>I think Version 2 looks nicer though.</w:t>
      </w:r>
    </w:p>
  </w:comment>
  <w:comment w:id="10" w:author="Sihoon Choi" w:date="2026-10-25T00:58:00Z" w:initials="SC">
    <w:p w14:paraId="50D8D5A8" w14:textId="77777777" w:rsidR="00261D47" w:rsidRDefault="00261D47" w:rsidP="00261D47">
      <w:pPr>
        <w:pStyle w:val="CommentText"/>
      </w:pPr>
      <w:r>
        <w:rPr>
          <w:rStyle w:val="CommentReference"/>
        </w:rPr>
        <w:annotationRef/>
      </w:r>
      <w:r>
        <w:t xml:space="preserve">Great! Both are good. Let’s go with 2. </w:t>
      </w:r>
      <w:r>
        <w:br/>
        <w:t>BTW how did you do this? AI?</w:t>
      </w:r>
    </w:p>
  </w:comment>
  <w:comment w:id="11" w:author="Sihoon Choi" w:date="2026-10-25T01:09:00Z" w:initials="SC">
    <w:p w14:paraId="0A0CAFBF" w14:textId="77777777" w:rsidR="002C4FA4" w:rsidRDefault="002C4FA4" w:rsidP="002C4FA4">
      <w:pPr>
        <w:pStyle w:val="CommentText"/>
      </w:pPr>
      <w:r>
        <w:rPr>
          <w:rStyle w:val="CommentReference"/>
        </w:rPr>
        <w:annotationRef/>
      </w:r>
      <w:r>
        <w:t xml:space="preserve">Please show the zoomed efficiency with a maximum of 85%. Or close to 85% to remove the empty space. </w:t>
      </w:r>
    </w:p>
    <w:p w14:paraId="23BEF60D" w14:textId="77777777" w:rsidR="002C4FA4" w:rsidRDefault="002C4FA4" w:rsidP="002C4FA4">
      <w:pPr>
        <w:pStyle w:val="CommentText"/>
      </w:pPr>
    </w:p>
    <w:p w14:paraId="1E3FBF69" w14:textId="77777777" w:rsidR="002C4FA4" w:rsidRDefault="002C4FA4" w:rsidP="002C4FA4">
      <w:pPr>
        <w:pStyle w:val="CommentText"/>
      </w:pPr>
      <w:r>
        <w:t xml:space="preserve">If it is not bad efficiency it might be better to add in the manuscript. Efficiency cure from 30 W to 250 W considering his comment. Please consider about this. </w:t>
      </w:r>
    </w:p>
  </w:comment>
  <w:comment w:id="12" w:author="Sihoon Choi" w:date="2026-10-25T01:03:00Z" w:initials="SC">
    <w:p w14:paraId="3D5626F7" w14:textId="77777777" w:rsidR="00C83999" w:rsidRDefault="00C83999" w:rsidP="00C83999">
      <w:pPr>
        <w:pStyle w:val="CommentText"/>
      </w:pPr>
      <w:r>
        <w:rPr>
          <w:rStyle w:val="CommentReference"/>
        </w:rPr>
        <w:annotationRef/>
      </w:r>
      <w:r>
        <w:t>To 250 W?</w:t>
      </w:r>
    </w:p>
  </w:comment>
  <w:comment w:id="13" w:author="Sihoon Choi" w:date="2026-10-25T01:11:00Z" w:initials="SC">
    <w:p w14:paraId="47812C84" w14:textId="77777777" w:rsidR="00866350" w:rsidRDefault="00866350" w:rsidP="00866350">
      <w:pPr>
        <w:pStyle w:val="CommentText"/>
      </w:pPr>
      <w:r>
        <w:rPr>
          <w:rStyle w:val="CommentReference"/>
        </w:rPr>
        <w:annotationRef/>
      </w:r>
      <w:r>
        <w:t xml:space="preserve">The response for this comment 2 is too aggressive. Please make this more polite. </w:t>
      </w:r>
    </w:p>
  </w:comment>
  <w:comment w:id="14" w:author="Sihoon Choi" w:date="2026-10-25T01:13:00Z" w:initials="SC">
    <w:p w14:paraId="115B6885" w14:textId="77777777" w:rsidR="00DC35A5" w:rsidRDefault="00DC35A5" w:rsidP="00DC35A5">
      <w:pPr>
        <w:pStyle w:val="CommentText"/>
      </w:pPr>
      <w:r>
        <w:rPr>
          <w:rStyle w:val="CommentReference"/>
        </w:rPr>
        <w:annotationRef/>
      </w:r>
      <w:r>
        <w:t xml:space="preserve">We should not say that this can be ‘significantly’ improved, because we introduced 7 references. </w:t>
      </w:r>
    </w:p>
    <w:p w14:paraId="4967DC8E" w14:textId="77777777" w:rsidR="00DC35A5" w:rsidRDefault="00DC35A5" w:rsidP="00DC35A5">
      <w:pPr>
        <w:pStyle w:val="CommentText"/>
      </w:pPr>
      <w:r>
        <w:t xml:space="preserve">Please say that there is much possibility to improve. Also please say kindly. </w:t>
      </w:r>
    </w:p>
  </w:comment>
  <w:comment w:id="15" w:author="Sihoon Choi" w:date="2026-10-25T01:18:00Z" w:initials="SC">
    <w:p w14:paraId="0CC297DB" w14:textId="77777777" w:rsidR="00C14AA6" w:rsidRDefault="00C14AA6" w:rsidP="00C14AA6">
      <w:pPr>
        <w:pStyle w:val="CommentText"/>
      </w:pPr>
      <w:r>
        <w:rPr>
          <w:rStyle w:val="CommentReference"/>
        </w:rPr>
        <w:annotationRef/>
      </w:r>
      <w:r>
        <w:t xml:space="preserve">Too aggressive. </w:t>
      </w:r>
    </w:p>
    <w:p w14:paraId="20486C06" w14:textId="77777777" w:rsidR="00C14AA6" w:rsidRDefault="00C14AA6" w:rsidP="00C14AA6">
      <w:pPr>
        <w:pStyle w:val="CommentText"/>
      </w:pPr>
      <w:r>
        <w:t xml:space="preserve">You can mention the table I which compares other topologies, though we didn’t add efficiency information due to the reasons. </w:t>
      </w:r>
    </w:p>
    <w:p w14:paraId="00843E96" w14:textId="77777777" w:rsidR="00C14AA6" w:rsidRDefault="00C14AA6" w:rsidP="00C14AA6">
      <w:pPr>
        <w:pStyle w:val="CommentText"/>
      </w:pPr>
      <w:r>
        <w:t xml:space="preserve">Also in Table I, Drawbacks and Limitations part is too densely written. Please make a slight space between the references.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FA888E" w15:done="0"/>
  <w15:commentEx w15:paraId="23084B8A" w15:done="0"/>
  <w15:commentEx w15:paraId="133A84FF" w15:done="0"/>
  <w15:commentEx w15:paraId="54265147" w15:done="0"/>
  <w15:commentEx w15:paraId="22A422D6" w15:paraIdParent="54265147" w15:done="0"/>
  <w15:commentEx w15:paraId="07B60907" w15:done="0"/>
  <w15:commentEx w15:paraId="64F73024" w15:done="0"/>
  <w15:commentEx w15:paraId="096EC93C" w15:done="0"/>
  <w15:commentEx w15:paraId="624693DF" w15:done="0"/>
  <w15:commentEx w15:paraId="7F3879BF" w15:paraIdParent="624693DF" w15:done="0"/>
  <w15:commentEx w15:paraId="50D8D5A8" w15:paraIdParent="624693DF" w15:done="0"/>
  <w15:commentEx w15:paraId="1E3FBF69" w15:done="0"/>
  <w15:commentEx w15:paraId="3D5626F7" w15:done="0"/>
  <w15:commentEx w15:paraId="47812C84" w15:done="0"/>
  <w15:commentEx w15:paraId="4967DC8E" w15:done="0"/>
  <w15:commentEx w15:paraId="00843E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700F1C" w16cex:dateUtc="2026-10-09T22:59:00Z"/>
  <w16cex:commentExtensible w16cex:durableId="47FAECD3" w16cex:dateUtc="2026-10-09T23:01:00Z"/>
  <w16cex:commentExtensible w16cex:durableId="38E95916" w16cex:dateUtc="2026-10-24T15:46:00Z"/>
  <w16cex:commentExtensible w16cex:durableId="61982811" w16cex:dateUtc="2026-10-24T15:47:00Z"/>
  <w16cex:commentExtensible w16cex:durableId="55A1B14D" w16cex:dateUtc="2026-10-24T15:50:00Z"/>
  <w16cex:commentExtensible w16cex:durableId="493ACBCF" w16cex:dateUtc="2026-10-24T15:48:00Z"/>
  <w16cex:commentExtensible w16cex:durableId="5167901E" w16cex:dateUtc="2026-10-24T15:52:00Z"/>
  <w16cex:commentExtensible w16cex:durableId="49ADC5D1" w16cex:dateUtc="2026-10-24T15:56:00Z"/>
  <w16cex:commentExtensible w16cex:durableId="27267BDD" w16cex:dateUtc="2026-10-22T07:11:00Z"/>
  <w16cex:commentExtensible w16cex:durableId="4501E9FE" w16cex:dateUtc="2026-10-22T07:11:00Z"/>
  <w16cex:commentExtensible w16cex:durableId="3B0A782A" w16cex:dateUtc="2026-10-24T15:58:00Z"/>
  <w16cex:commentExtensible w16cex:durableId="161FFCAC" w16cex:dateUtc="2026-10-24T16:09:00Z"/>
  <w16cex:commentExtensible w16cex:durableId="62664FE9" w16cex:dateUtc="2026-10-24T16:03:00Z"/>
  <w16cex:commentExtensible w16cex:durableId="0CBBC20A" w16cex:dateUtc="2026-10-24T16:11:00Z"/>
  <w16cex:commentExtensible w16cex:durableId="37670F0F" w16cex:dateUtc="2026-10-24T16:13:00Z"/>
  <w16cex:commentExtensible w16cex:durableId="3657620E" w16cex:dateUtc="2026-10-24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FA888E" w16cid:durableId="72700F1C"/>
  <w16cid:commentId w16cid:paraId="23084B8A" w16cid:durableId="47FAECD3"/>
  <w16cid:commentId w16cid:paraId="133A84FF" w16cid:durableId="38E95916"/>
  <w16cid:commentId w16cid:paraId="54265147" w16cid:durableId="61982811"/>
  <w16cid:commentId w16cid:paraId="22A422D6" w16cid:durableId="55A1B14D"/>
  <w16cid:commentId w16cid:paraId="07B60907" w16cid:durableId="493ACBCF"/>
  <w16cid:commentId w16cid:paraId="64F73024" w16cid:durableId="5167901E"/>
  <w16cid:commentId w16cid:paraId="096EC93C" w16cid:durableId="49ADC5D1"/>
  <w16cid:commentId w16cid:paraId="624693DF" w16cid:durableId="27267BDD"/>
  <w16cid:commentId w16cid:paraId="7F3879BF" w16cid:durableId="4501E9FE"/>
  <w16cid:commentId w16cid:paraId="50D8D5A8" w16cid:durableId="3B0A782A"/>
  <w16cid:commentId w16cid:paraId="1E3FBF69" w16cid:durableId="161FFCAC"/>
  <w16cid:commentId w16cid:paraId="3D5626F7" w16cid:durableId="62664FE9"/>
  <w16cid:commentId w16cid:paraId="47812C84" w16cid:durableId="0CBBC20A"/>
  <w16cid:commentId w16cid:paraId="4967DC8E" w16cid:durableId="37670F0F"/>
  <w16cid:commentId w16cid:paraId="00843E96" w16cid:durableId="365762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53934" w14:textId="77777777" w:rsidR="00D401D5" w:rsidRDefault="00D401D5" w:rsidP="004B1D0A">
      <w:r>
        <w:separator/>
      </w:r>
    </w:p>
  </w:endnote>
  <w:endnote w:type="continuationSeparator" w:id="0">
    <w:p w14:paraId="75F4449B" w14:textId="77777777" w:rsidR="00D401D5" w:rsidRDefault="00D401D5" w:rsidP="004B1D0A">
      <w:r>
        <w:continuationSeparator/>
      </w:r>
    </w:p>
  </w:endnote>
  <w:endnote w:type="continuationNotice" w:id="1">
    <w:p w14:paraId="047EA4F6" w14:textId="77777777" w:rsidR="00D401D5" w:rsidRDefault="00D401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End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0F154" w14:textId="77777777" w:rsidR="00D401D5" w:rsidRDefault="00D401D5" w:rsidP="004B1D0A">
      <w:r>
        <w:separator/>
      </w:r>
    </w:p>
  </w:footnote>
  <w:footnote w:type="continuationSeparator" w:id="0">
    <w:p w14:paraId="6E0B568C" w14:textId="77777777" w:rsidR="00D401D5" w:rsidRDefault="00D401D5" w:rsidP="004B1D0A">
      <w:r>
        <w:continuationSeparator/>
      </w:r>
    </w:p>
  </w:footnote>
  <w:footnote w:type="continuationNotice" w:id="1">
    <w:p w14:paraId="713D5A63" w14:textId="77777777" w:rsidR="00D401D5" w:rsidRDefault="00D401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5E077143"/>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666DCD"/>
    <w:multiLevelType w:val="hybridMultilevel"/>
    <w:tmpl w:val="8F4A898A"/>
    <w:lvl w:ilvl="0" w:tplc="9DD202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8"/>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7"/>
  </w:num>
  <w:num w:numId="10" w16cid:durableId="1534197957">
    <w:abstractNumId w:val="5"/>
  </w:num>
  <w:num w:numId="11" w16cid:durableId="701245767">
    <w:abstractNumId w:val="6"/>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15A"/>
    <w:rsid w:val="0000346D"/>
    <w:rsid w:val="00003CD5"/>
    <w:rsid w:val="00003F49"/>
    <w:rsid w:val="00003F4B"/>
    <w:rsid w:val="0000466B"/>
    <w:rsid w:val="0000491B"/>
    <w:rsid w:val="00004FEA"/>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58E2"/>
    <w:rsid w:val="000160AA"/>
    <w:rsid w:val="000160B8"/>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5BC"/>
    <w:rsid w:val="000509CE"/>
    <w:rsid w:val="00050D1E"/>
    <w:rsid w:val="00051020"/>
    <w:rsid w:val="0005124B"/>
    <w:rsid w:val="0005142E"/>
    <w:rsid w:val="000514C0"/>
    <w:rsid w:val="00051D5B"/>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8F3"/>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6E58"/>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7C3"/>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808"/>
    <w:rsid w:val="000E6C9A"/>
    <w:rsid w:val="000E6DD3"/>
    <w:rsid w:val="000F064F"/>
    <w:rsid w:val="000F06FE"/>
    <w:rsid w:val="000F071D"/>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85B"/>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EC"/>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C8"/>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000"/>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236"/>
    <w:rsid w:val="00153752"/>
    <w:rsid w:val="001537D6"/>
    <w:rsid w:val="00153D99"/>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08D"/>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EAD"/>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107"/>
    <w:rsid w:val="00187405"/>
    <w:rsid w:val="00187472"/>
    <w:rsid w:val="00190F57"/>
    <w:rsid w:val="00191062"/>
    <w:rsid w:val="0019130D"/>
    <w:rsid w:val="001913B7"/>
    <w:rsid w:val="0019166E"/>
    <w:rsid w:val="001918E0"/>
    <w:rsid w:val="00191EED"/>
    <w:rsid w:val="00192395"/>
    <w:rsid w:val="001923CC"/>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925"/>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2FAE"/>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87"/>
    <w:rsid w:val="001C2FF4"/>
    <w:rsid w:val="001C36D2"/>
    <w:rsid w:val="001C37E3"/>
    <w:rsid w:val="001C37F2"/>
    <w:rsid w:val="001C3B2E"/>
    <w:rsid w:val="001C4314"/>
    <w:rsid w:val="001C4345"/>
    <w:rsid w:val="001C43BE"/>
    <w:rsid w:val="001C44B5"/>
    <w:rsid w:val="001C4B0A"/>
    <w:rsid w:val="001C4CAA"/>
    <w:rsid w:val="001C53E0"/>
    <w:rsid w:val="001C6B85"/>
    <w:rsid w:val="001C7062"/>
    <w:rsid w:val="001C724B"/>
    <w:rsid w:val="001C7590"/>
    <w:rsid w:val="001C7A26"/>
    <w:rsid w:val="001D1B55"/>
    <w:rsid w:val="001D1C61"/>
    <w:rsid w:val="001D2169"/>
    <w:rsid w:val="001D2675"/>
    <w:rsid w:val="001D279F"/>
    <w:rsid w:val="001D2DE5"/>
    <w:rsid w:val="001D2ED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7ED"/>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4427"/>
    <w:rsid w:val="00204C3A"/>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053"/>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5E5D"/>
    <w:rsid w:val="002361CA"/>
    <w:rsid w:val="00236385"/>
    <w:rsid w:val="0023645A"/>
    <w:rsid w:val="00236C2E"/>
    <w:rsid w:val="00237600"/>
    <w:rsid w:val="0023777E"/>
    <w:rsid w:val="00237891"/>
    <w:rsid w:val="00237CE1"/>
    <w:rsid w:val="0024003F"/>
    <w:rsid w:val="0024022B"/>
    <w:rsid w:val="0024033F"/>
    <w:rsid w:val="00240BF0"/>
    <w:rsid w:val="00240E61"/>
    <w:rsid w:val="00240F63"/>
    <w:rsid w:val="00241883"/>
    <w:rsid w:val="002418BE"/>
    <w:rsid w:val="00241D86"/>
    <w:rsid w:val="00241D9A"/>
    <w:rsid w:val="00241F55"/>
    <w:rsid w:val="00242345"/>
    <w:rsid w:val="002423E4"/>
    <w:rsid w:val="002426E7"/>
    <w:rsid w:val="002430E0"/>
    <w:rsid w:val="002434F7"/>
    <w:rsid w:val="00243503"/>
    <w:rsid w:val="00243525"/>
    <w:rsid w:val="00243774"/>
    <w:rsid w:val="00243AA5"/>
    <w:rsid w:val="00243AC5"/>
    <w:rsid w:val="00243B68"/>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D47"/>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D69"/>
    <w:rsid w:val="00270FA6"/>
    <w:rsid w:val="00271091"/>
    <w:rsid w:val="0027142C"/>
    <w:rsid w:val="002716A6"/>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504"/>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BB3"/>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451"/>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4FA4"/>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BF6"/>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A4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2C"/>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9A0"/>
    <w:rsid w:val="00326E89"/>
    <w:rsid w:val="0032751E"/>
    <w:rsid w:val="003276D9"/>
    <w:rsid w:val="00327888"/>
    <w:rsid w:val="00327B84"/>
    <w:rsid w:val="00327CA4"/>
    <w:rsid w:val="00327DC3"/>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B6A"/>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427"/>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7C6"/>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122"/>
    <w:rsid w:val="003737B0"/>
    <w:rsid w:val="00373B6C"/>
    <w:rsid w:val="00374005"/>
    <w:rsid w:val="0037434C"/>
    <w:rsid w:val="0037478E"/>
    <w:rsid w:val="003747AD"/>
    <w:rsid w:val="00374D32"/>
    <w:rsid w:val="00375580"/>
    <w:rsid w:val="003755B5"/>
    <w:rsid w:val="00376315"/>
    <w:rsid w:val="00376514"/>
    <w:rsid w:val="003766C6"/>
    <w:rsid w:val="00376799"/>
    <w:rsid w:val="00376D50"/>
    <w:rsid w:val="00377324"/>
    <w:rsid w:val="00377737"/>
    <w:rsid w:val="00377A24"/>
    <w:rsid w:val="00377B79"/>
    <w:rsid w:val="00377FA8"/>
    <w:rsid w:val="00380329"/>
    <w:rsid w:val="00380A3F"/>
    <w:rsid w:val="00380B50"/>
    <w:rsid w:val="003816A0"/>
    <w:rsid w:val="00381C01"/>
    <w:rsid w:val="00381C12"/>
    <w:rsid w:val="0038263A"/>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8DC"/>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8C1"/>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0EA"/>
    <w:rsid w:val="003B68F6"/>
    <w:rsid w:val="003B6AFE"/>
    <w:rsid w:val="003B6B85"/>
    <w:rsid w:val="003B710F"/>
    <w:rsid w:val="003B71E5"/>
    <w:rsid w:val="003B7508"/>
    <w:rsid w:val="003B7662"/>
    <w:rsid w:val="003B7810"/>
    <w:rsid w:val="003B783A"/>
    <w:rsid w:val="003B7FC7"/>
    <w:rsid w:val="003C015B"/>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3371"/>
    <w:rsid w:val="003E3854"/>
    <w:rsid w:val="003E470E"/>
    <w:rsid w:val="003E4C2B"/>
    <w:rsid w:val="003E52E2"/>
    <w:rsid w:val="003E57D3"/>
    <w:rsid w:val="003E58C7"/>
    <w:rsid w:val="003E5AE3"/>
    <w:rsid w:val="003E5C29"/>
    <w:rsid w:val="003E6489"/>
    <w:rsid w:val="003E7720"/>
    <w:rsid w:val="003E7777"/>
    <w:rsid w:val="003E7ACF"/>
    <w:rsid w:val="003E7C6D"/>
    <w:rsid w:val="003E7C8B"/>
    <w:rsid w:val="003E7EEF"/>
    <w:rsid w:val="003F1023"/>
    <w:rsid w:val="003F1297"/>
    <w:rsid w:val="003F1560"/>
    <w:rsid w:val="003F1AEA"/>
    <w:rsid w:val="003F22E8"/>
    <w:rsid w:val="003F2324"/>
    <w:rsid w:val="003F259A"/>
    <w:rsid w:val="003F262C"/>
    <w:rsid w:val="003F2893"/>
    <w:rsid w:val="003F2972"/>
    <w:rsid w:val="003F2C21"/>
    <w:rsid w:val="003F321B"/>
    <w:rsid w:val="003F32AB"/>
    <w:rsid w:val="003F3729"/>
    <w:rsid w:val="003F3ADC"/>
    <w:rsid w:val="003F4790"/>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CE7"/>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5C1"/>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451"/>
    <w:rsid w:val="004575E9"/>
    <w:rsid w:val="0045763E"/>
    <w:rsid w:val="0045783A"/>
    <w:rsid w:val="0046089C"/>
    <w:rsid w:val="00460BF9"/>
    <w:rsid w:val="00460DDA"/>
    <w:rsid w:val="00460E76"/>
    <w:rsid w:val="00461414"/>
    <w:rsid w:val="00461600"/>
    <w:rsid w:val="00461EE1"/>
    <w:rsid w:val="004621CD"/>
    <w:rsid w:val="004621FE"/>
    <w:rsid w:val="00462622"/>
    <w:rsid w:val="00463FAF"/>
    <w:rsid w:val="0046431F"/>
    <w:rsid w:val="00464388"/>
    <w:rsid w:val="004645DE"/>
    <w:rsid w:val="00465384"/>
    <w:rsid w:val="0046540F"/>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29"/>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6B18"/>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67"/>
    <w:rsid w:val="004B71DD"/>
    <w:rsid w:val="004B732E"/>
    <w:rsid w:val="004B7A9A"/>
    <w:rsid w:val="004B7F60"/>
    <w:rsid w:val="004C0D7B"/>
    <w:rsid w:val="004C10C5"/>
    <w:rsid w:val="004C13DB"/>
    <w:rsid w:val="004C161D"/>
    <w:rsid w:val="004C1693"/>
    <w:rsid w:val="004C16A0"/>
    <w:rsid w:val="004C19DB"/>
    <w:rsid w:val="004C1D69"/>
    <w:rsid w:val="004C1FC7"/>
    <w:rsid w:val="004C200B"/>
    <w:rsid w:val="004C245E"/>
    <w:rsid w:val="004C24BB"/>
    <w:rsid w:val="004C297D"/>
    <w:rsid w:val="004C2A6E"/>
    <w:rsid w:val="004C2AD3"/>
    <w:rsid w:val="004C2AE5"/>
    <w:rsid w:val="004C2C18"/>
    <w:rsid w:val="004C2C9E"/>
    <w:rsid w:val="004C2CED"/>
    <w:rsid w:val="004C30F7"/>
    <w:rsid w:val="004C3121"/>
    <w:rsid w:val="004C3390"/>
    <w:rsid w:val="004C367D"/>
    <w:rsid w:val="004C3CC4"/>
    <w:rsid w:val="004C4038"/>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39B"/>
    <w:rsid w:val="004E4FDC"/>
    <w:rsid w:val="004E5555"/>
    <w:rsid w:val="004E64F0"/>
    <w:rsid w:val="004E66B1"/>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121"/>
    <w:rsid w:val="004F4224"/>
    <w:rsid w:val="004F455F"/>
    <w:rsid w:val="004F46DD"/>
    <w:rsid w:val="004F4CA3"/>
    <w:rsid w:val="004F4CA9"/>
    <w:rsid w:val="004F4D20"/>
    <w:rsid w:val="004F562C"/>
    <w:rsid w:val="004F56E1"/>
    <w:rsid w:val="004F5FF3"/>
    <w:rsid w:val="004F6353"/>
    <w:rsid w:val="004F64DB"/>
    <w:rsid w:val="004F6930"/>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304"/>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457"/>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77D39"/>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0A08"/>
    <w:rsid w:val="005B193C"/>
    <w:rsid w:val="005B1A9F"/>
    <w:rsid w:val="005B228F"/>
    <w:rsid w:val="005B22FD"/>
    <w:rsid w:val="005B242C"/>
    <w:rsid w:val="005B2568"/>
    <w:rsid w:val="005B27EE"/>
    <w:rsid w:val="005B29DF"/>
    <w:rsid w:val="005B2A8F"/>
    <w:rsid w:val="005B2C8D"/>
    <w:rsid w:val="005B2E71"/>
    <w:rsid w:val="005B3921"/>
    <w:rsid w:val="005B3AA5"/>
    <w:rsid w:val="005B3CC1"/>
    <w:rsid w:val="005B3F91"/>
    <w:rsid w:val="005B443A"/>
    <w:rsid w:val="005B4513"/>
    <w:rsid w:val="005B4DE6"/>
    <w:rsid w:val="005B5A9D"/>
    <w:rsid w:val="005B600F"/>
    <w:rsid w:val="005B60F6"/>
    <w:rsid w:val="005B612C"/>
    <w:rsid w:val="005B6357"/>
    <w:rsid w:val="005B63E3"/>
    <w:rsid w:val="005B6997"/>
    <w:rsid w:val="005B6C38"/>
    <w:rsid w:val="005B6DCB"/>
    <w:rsid w:val="005B7ECB"/>
    <w:rsid w:val="005B7FD5"/>
    <w:rsid w:val="005C0334"/>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393"/>
    <w:rsid w:val="006014A8"/>
    <w:rsid w:val="00601671"/>
    <w:rsid w:val="00601BF2"/>
    <w:rsid w:val="00601FAF"/>
    <w:rsid w:val="00602E2F"/>
    <w:rsid w:val="0060367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8D8"/>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34"/>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A9F"/>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122"/>
    <w:rsid w:val="006644E1"/>
    <w:rsid w:val="00664B65"/>
    <w:rsid w:val="006651E0"/>
    <w:rsid w:val="006655FA"/>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1F5A"/>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69BB"/>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E37"/>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29A"/>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1D48"/>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122"/>
    <w:rsid w:val="00730280"/>
    <w:rsid w:val="00730378"/>
    <w:rsid w:val="0073058C"/>
    <w:rsid w:val="00730B7F"/>
    <w:rsid w:val="00731134"/>
    <w:rsid w:val="0073140C"/>
    <w:rsid w:val="007314E2"/>
    <w:rsid w:val="00731764"/>
    <w:rsid w:val="00731FD2"/>
    <w:rsid w:val="00733617"/>
    <w:rsid w:val="007337A1"/>
    <w:rsid w:val="0073428D"/>
    <w:rsid w:val="007345E4"/>
    <w:rsid w:val="00734DFC"/>
    <w:rsid w:val="00734F53"/>
    <w:rsid w:val="007350C4"/>
    <w:rsid w:val="00735959"/>
    <w:rsid w:val="00735BF2"/>
    <w:rsid w:val="00735D22"/>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80"/>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3EBC"/>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6F"/>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165"/>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A32"/>
    <w:rsid w:val="007C1DA6"/>
    <w:rsid w:val="007C2207"/>
    <w:rsid w:val="007C277D"/>
    <w:rsid w:val="007C30CA"/>
    <w:rsid w:val="007C37BE"/>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39A2"/>
    <w:rsid w:val="007D4678"/>
    <w:rsid w:val="007D55A4"/>
    <w:rsid w:val="007D55B0"/>
    <w:rsid w:val="007D5785"/>
    <w:rsid w:val="007D6016"/>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D2"/>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9CF"/>
    <w:rsid w:val="00836FB9"/>
    <w:rsid w:val="00837D37"/>
    <w:rsid w:val="00837F2F"/>
    <w:rsid w:val="00841A88"/>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350"/>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3CA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82E"/>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76"/>
    <w:rsid w:val="008B509E"/>
    <w:rsid w:val="008B5396"/>
    <w:rsid w:val="008B56C8"/>
    <w:rsid w:val="008B58B9"/>
    <w:rsid w:val="008B5C73"/>
    <w:rsid w:val="008B6337"/>
    <w:rsid w:val="008B667A"/>
    <w:rsid w:val="008B6A48"/>
    <w:rsid w:val="008B6B11"/>
    <w:rsid w:val="008B6BA9"/>
    <w:rsid w:val="008B6C07"/>
    <w:rsid w:val="008B6F57"/>
    <w:rsid w:val="008B73CF"/>
    <w:rsid w:val="008B740B"/>
    <w:rsid w:val="008B7418"/>
    <w:rsid w:val="008B7B37"/>
    <w:rsid w:val="008B7C8D"/>
    <w:rsid w:val="008C0AB3"/>
    <w:rsid w:val="008C0B31"/>
    <w:rsid w:val="008C1842"/>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323"/>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8CC"/>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9F9"/>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17FE8"/>
    <w:rsid w:val="009208BE"/>
    <w:rsid w:val="009209AB"/>
    <w:rsid w:val="00920DE2"/>
    <w:rsid w:val="009212CB"/>
    <w:rsid w:val="009216A0"/>
    <w:rsid w:val="00921FA6"/>
    <w:rsid w:val="00922419"/>
    <w:rsid w:val="0092253A"/>
    <w:rsid w:val="009226A8"/>
    <w:rsid w:val="00922D98"/>
    <w:rsid w:val="0092387E"/>
    <w:rsid w:val="009240C1"/>
    <w:rsid w:val="00924146"/>
    <w:rsid w:val="009248A8"/>
    <w:rsid w:val="00924C3E"/>
    <w:rsid w:val="00924FD5"/>
    <w:rsid w:val="009250A3"/>
    <w:rsid w:val="00925113"/>
    <w:rsid w:val="009251F0"/>
    <w:rsid w:val="00925238"/>
    <w:rsid w:val="009254B8"/>
    <w:rsid w:val="00925686"/>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AAF"/>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6D0"/>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3811"/>
    <w:rsid w:val="00993ABB"/>
    <w:rsid w:val="00994502"/>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1AB"/>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03A"/>
    <w:rsid w:val="009B7951"/>
    <w:rsid w:val="009B7F96"/>
    <w:rsid w:val="009C0250"/>
    <w:rsid w:val="009C02A5"/>
    <w:rsid w:val="009C0635"/>
    <w:rsid w:val="009C094D"/>
    <w:rsid w:val="009C09E7"/>
    <w:rsid w:val="009C0B16"/>
    <w:rsid w:val="009C0D1A"/>
    <w:rsid w:val="009C14AB"/>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6C25"/>
    <w:rsid w:val="009F73B0"/>
    <w:rsid w:val="009F7996"/>
    <w:rsid w:val="009F7D29"/>
    <w:rsid w:val="00A0015F"/>
    <w:rsid w:val="00A00AC8"/>
    <w:rsid w:val="00A00C16"/>
    <w:rsid w:val="00A00DB2"/>
    <w:rsid w:val="00A01389"/>
    <w:rsid w:val="00A01469"/>
    <w:rsid w:val="00A023B9"/>
    <w:rsid w:val="00A0241C"/>
    <w:rsid w:val="00A038E1"/>
    <w:rsid w:val="00A039EB"/>
    <w:rsid w:val="00A03BEF"/>
    <w:rsid w:val="00A03C78"/>
    <w:rsid w:val="00A03EE2"/>
    <w:rsid w:val="00A03FF8"/>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1F0"/>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6AF7"/>
    <w:rsid w:val="00A176E3"/>
    <w:rsid w:val="00A17843"/>
    <w:rsid w:val="00A179A0"/>
    <w:rsid w:val="00A2000F"/>
    <w:rsid w:val="00A20086"/>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96"/>
    <w:rsid w:val="00A355A2"/>
    <w:rsid w:val="00A3561F"/>
    <w:rsid w:val="00A35CA0"/>
    <w:rsid w:val="00A361F0"/>
    <w:rsid w:val="00A36567"/>
    <w:rsid w:val="00A36923"/>
    <w:rsid w:val="00A36AF9"/>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3ED2"/>
    <w:rsid w:val="00A44E11"/>
    <w:rsid w:val="00A45189"/>
    <w:rsid w:val="00A452A7"/>
    <w:rsid w:val="00A453E0"/>
    <w:rsid w:val="00A45BD4"/>
    <w:rsid w:val="00A4645C"/>
    <w:rsid w:val="00A466D3"/>
    <w:rsid w:val="00A466E1"/>
    <w:rsid w:val="00A470B6"/>
    <w:rsid w:val="00A47564"/>
    <w:rsid w:val="00A476CC"/>
    <w:rsid w:val="00A479F0"/>
    <w:rsid w:val="00A47BD0"/>
    <w:rsid w:val="00A47EBC"/>
    <w:rsid w:val="00A50B80"/>
    <w:rsid w:val="00A50C24"/>
    <w:rsid w:val="00A50CF9"/>
    <w:rsid w:val="00A519A9"/>
    <w:rsid w:val="00A52608"/>
    <w:rsid w:val="00A533BF"/>
    <w:rsid w:val="00A53D44"/>
    <w:rsid w:val="00A54005"/>
    <w:rsid w:val="00A54346"/>
    <w:rsid w:val="00A54732"/>
    <w:rsid w:val="00A54AC9"/>
    <w:rsid w:val="00A554F1"/>
    <w:rsid w:val="00A55615"/>
    <w:rsid w:val="00A55649"/>
    <w:rsid w:val="00A55829"/>
    <w:rsid w:val="00A5582B"/>
    <w:rsid w:val="00A55BBC"/>
    <w:rsid w:val="00A55BF1"/>
    <w:rsid w:val="00A5647D"/>
    <w:rsid w:val="00A565BD"/>
    <w:rsid w:val="00A56F82"/>
    <w:rsid w:val="00A572AA"/>
    <w:rsid w:val="00A576BA"/>
    <w:rsid w:val="00A57BC6"/>
    <w:rsid w:val="00A57CD5"/>
    <w:rsid w:val="00A57E17"/>
    <w:rsid w:val="00A602A2"/>
    <w:rsid w:val="00A605C2"/>
    <w:rsid w:val="00A60EB2"/>
    <w:rsid w:val="00A61233"/>
    <w:rsid w:val="00A6143D"/>
    <w:rsid w:val="00A61C93"/>
    <w:rsid w:val="00A62172"/>
    <w:rsid w:val="00A62875"/>
    <w:rsid w:val="00A635E8"/>
    <w:rsid w:val="00A63A83"/>
    <w:rsid w:val="00A6441C"/>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38F"/>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30C"/>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692F"/>
    <w:rsid w:val="00AD710D"/>
    <w:rsid w:val="00AD7A30"/>
    <w:rsid w:val="00AD7A3E"/>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7E6"/>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CA6"/>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52A"/>
    <w:rsid w:val="00B238F3"/>
    <w:rsid w:val="00B23E00"/>
    <w:rsid w:val="00B23FC6"/>
    <w:rsid w:val="00B24124"/>
    <w:rsid w:val="00B2423F"/>
    <w:rsid w:val="00B242B3"/>
    <w:rsid w:val="00B2504F"/>
    <w:rsid w:val="00B252BA"/>
    <w:rsid w:val="00B25782"/>
    <w:rsid w:val="00B26059"/>
    <w:rsid w:val="00B26E0E"/>
    <w:rsid w:val="00B26E80"/>
    <w:rsid w:val="00B26F53"/>
    <w:rsid w:val="00B273FF"/>
    <w:rsid w:val="00B2772F"/>
    <w:rsid w:val="00B300D3"/>
    <w:rsid w:val="00B30684"/>
    <w:rsid w:val="00B30E58"/>
    <w:rsid w:val="00B314BC"/>
    <w:rsid w:val="00B318ED"/>
    <w:rsid w:val="00B31952"/>
    <w:rsid w:val="00B31A0D"/>
    <w:rsid w:val="00B31B40"/>
    <w:rsid w:val="00B31D9A"/>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8DE"/>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6D5"/>
    <w:rsid w:val="00B66E76"/>
    <w:rsid w:val="00B67229"/>
    <w:rsid w:val="00B67B0A"/>
    <w:rsid w:val="00B7080D"/>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23D"/>
    <w:rsid w:val="00B7736E"/>
    <w:rsid w:val="00B77568"/>
    <w:rsid w:val="00B777C0"/>
    <w:rsid w:val="00B778E4"/>
    <w:rsid w:val="00B80552"/>
    <w:rsid w:val="00B80A5B"/>
    <w:rsid w:val="00B81768"/>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51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5CCF"/>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3F88"/>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E7E8C"/>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3B2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4AA6"/>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60F"/>
    <w:rsid w:val="00C23896"/>
    <w:rsid w:val="00C23B32"/>
    <w:rsid w:val="00C23C52"/>
    <w:rsid w:val="00C24410"/>
    <w:rsid w:val="00C246FA"/>
    <w:rsid w:val="00C24B04"/>
    <w:rsid w:val="00C24EF9"/>
    <w:rsid w:val="00C255B2"/>
    <w:rsid w:val="00C26401"/>
    <w:rsid w:val="00C26ED9"/>
    <w:rsid w:val="00C27870"/>
    <w:rsid w:val="00C27993"/>
    <w:rsid w:val="00C27B7A"/>
    <w:rsid w:val="00C3014C"/>
    <w:rsid w:val="00C3057C"/>
    <w:rsid w:val="00C30D7A"/>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B1E"/>
    <w:rsid w:val="00C64DD5"/>
    <w:rsid w:val="00C64FEB"/>
    <w:rsid w:val="00C65ACC"/>
    <w:rsid w:val="00C65B3B"/>
    <w:rsid w:val="00C65D28"/>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670"/>
    <w:rsid w:val="00C73A0F"/>
    <w:rsid w:val="00C73B94"/>
    <w:rsid w:val="00C73EC0"/>
    <w:rsid w:val="00C74806"/>
    <w:rsid w:val="00C7489A"/>
    <w:rsid w:val="00C74CC0"/>
    <w:rsid w:val="00C75528"/>
    <w:rsid w:val="00C75723"/>
    <w:rsid w:val="00C76411"/>
    <w:rsid w:val="00C76577"/>
    <w:rsid w:val="00C765E4"/>
    <w:rsid w:val="00C7665B"/>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999"/>
    <w:rsid w:val="00C83F04"/>
    <w:rsid w:val="00C83F91"/>
    <w:rsid w:val="00C843A5"/>
    <w:rsid w:val="00C8465C"/>
    <w:rsid w:val="00C84784"/>
    <w:rsid w:val="00C84FDF"/>
    <w:rsid w:val="00C8579D"/>
    <w:rsid w:val="00C859BC"/>
    <w:rsid w:val="00C85CA7"/>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131"/>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206"/>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2E8"/>
    <w:rsid w:val="00CD270A"/>
    <w:rsid w:val="00CD28D8"/>
    <w:rsid w:val="00CD2E0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6AB"/>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500"/>
    <w:rsid w:val="00CF3B9F"/>
    <w:rsid w:val="00CF3CF7"/>
    <w:rsid w:val="00CF40D0"/>
    <w:rsid w:val="00CF4627"/>
    <w:rsid w:val="00CF46F0"/>
    <w:rsid w:val="00CF4B4C"/>
    <w:rsid w:val="00CF4BC3"/>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31B"/>
    <w:rsid w:val="00D065F2"/>
    <w:rsid w:val="00D066D3"/>
    <w:rsid w:val="00D06AF5"/>
    <w:rsid w:val="00D06B31"/>
    <w:rsid w:val="00D06D39"/>
    <w:rsid w:val="00D07877"/>
    <w:rsid w:val="00D07E9E"/>
    <w:rsid w:val="00D10039"/>
    <w:rsid w:val="00D10A0A"/>
    <w:rsid w:val="00D10C59"/>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4855"/>
    <w:rsid w:val="00D25004"/>
    <w:rsid w:val="00D25179"/>
    <w:rsid w:val="00D25550"/>
    <w:rsid w:val="00D2589B"/>
    <w:rsid w:val="00D25D24"/>
    <w:rsid w:val="00D265D0"/>
    <w:rsid w:val="00D266C7"/>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1D5"/>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39A"/>
    <w:rsid w:val="00D5143B"/>
    <w:rsid w:val="00D518AA"/>
    <w:rsid w:val="00D51F7D"/>
    <w:rsid w:val="00D51FD2"/>
    <w:rsid w:val="00D5204B"/>
    <w:rsid w:val="00D522AF"/>
    <w:rsid w:val="00D525B5"/>
    <w:rsid w:val="00D5341D"/>
    <w:rsid w:val="00D539DD"/>
    <w:rsid w:val="00D5423A"/>
    <w:rsid w:val="00D542B3"/>
    <w:rsid w:val="00D54A8F"/>
    <w:rsid w:val="00D54C4D"/>
    <w:rsid w:val="00D54DB2"/>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3C3"/>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2F76"/>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6E1"/>
    <w:rsid w:val="00D7672C"/>
    <w:rsid w:val="00D76CD3"/>
    <w:rsid w:val="00D77282"/>
    <w:rsid w:val="00D77920"/>
    <w:rsid w:val="00D8049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7C"/>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5A5"/>
    <w:rsid w:val="00DC3726"/>
    <w:rsid w:val="00DC3D6B"/>
    <w:rsid w:val="00DC3E50"/>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3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5F8"/>
    <w:rsid w:val="00E14C39"/>
    <w:rsid w:val="00E14C43"/>
    <w:rsid w:val="00E14D55"/>
    <w:rsid w:val="00E1502E"/>
    <w:rsid w:val="00E150E6"/>
    <w:rsid w:val="00E15147"/>
    <w:rsid w:val="00E15175"/>
    <w:rsid w:val="00E152F1"/>
    <w:rsid w:val="00E15AAA"/>
    <w:rsid w:val="00E15B5B"/>
    <w:rsid w:val="00E16090"/>
    <w:rsid w:val="00E16489"/>
    <w:rsid w:val="00E16819"/>
    <w:rsid w:val="00E17498"/>
    <w:rsid w:val="00E176A4"/>
    <w:rsid w:val="00E17D32"/>
    <w:rsid w:val="00E17D37"/>
    <w:rsid w:val="00E201D6"/>
    <w:rsid w:val="00E206B9"/>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5E89"/>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77F"/>
    <w:rsid w:val="00E76925"/>
    <w:rsid w:val="00E76ABB"/>
    <w:rsid w:val="00E76D64"/>
    <w:rsid w:val="00E801C0"/>
    <w:rsid w:val="00E808B5"/>
    <w:rsid w:val="00E80D7E"/>
    <w:rsid w:val="00E8137F"/>
    <w:rsid w:val="00E82234"/>
    <w:rsid w:val="00E82309"/>
    <w:rsid w:val="00E824B6"/>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B4D"/>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C7F4C"/>
    <w:rsid w:val="00ED09D2"/>
    <w:rsid w:val="00ED0CA8"/>
    <w:rsid w:val="00ED11B9"/>
    <w:rsid w:val="00ED1737"/>
    <w:rsid w:val="00ED1DF2"/>
    <w:rsid w:val="00ED24AD"/>
    <w:rsid w:val="00ED287E"/>
    <w:rsid w:val="00ED3088"/>
    <w:rsid w:val="00ED3304"/>
    <w:rsid w:val="00ED3790"/>
    <w:rsid w:val="00ED38E4"/>
    <w:rsid w:val="00ED3BCB"/>
    <w:rsid w:val="00ED3EE7"/>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42A"/>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77E"/>
    <w:rsid w:val="00EF0E78"/>
    <w:rsid w:val="00EF0EA2"/>
    <w:rsid w:val="00EF1D3D"/>
    <w:rsid w:val="00EF2192"/>
    <w:rsid w:val="00EF2301"/>
    <w:rsid w:val="00EF28F1"/>
    <w:rsid w:val="00EF2C18"/>
    <w:rsid w:val="00EF2C7F"/>
    <w:rsid w:val="00EF3263"/>
    <w:rsid w:val="00EF329D"/>
    <w:rsid w:val="00EF35E7"/>
    <w:rsid w:val="00EF3FDF"/>
    <w:rsid w:val="00EF4845"/>
    <w:rsid w:val="00EF508F"/>
    <w:rsid w:val="00EF531B"/>
    <w:rsid w:val="00EF5EBD"/>
    <w:rsid w:val="00EF6306"/>
    <w:rsid w:val="00EF6F41"/>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61F"/>
    <w:rsid w:val="00F17DEB"/>
    <w:rsid w:val="00F200C6"/>
    <w:rsid w:val="00F203E0"/>
    <w:rsid w:val="00F20707"/>
    <w:rsid w:val="00F20759"/>
    <w:rsid w:val="00F20F38"/>
    <w:rsid w:val="00F211C5"/>
    <w:rsid w:val="00F2201A"/>
    <w:rsid w:val="00F230AA"/>
    <w:rsid w:val="00F234EC"/>
    <w:rsid w:val="00F23B8E"/>
    <w:rsid w:val="00F23D60"/>
    <w:rsid w:val="00F23FE8"/>
    <w:rsid w:val="00F24026"/>
    <w:rsid w:val="00F24DD7"/>
    <w:rsid w:val="00F2502F"/>
    <w:rsid w:val="00F25C21"/>
    <w:rsid w:val="00F264F9"/>
    <w:rsid w:val="00F26A4C"/>
    <w:rsid w:val="00F26E34"/>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15B3"/>
    <w:rsid w:val="00F5259D"/>
    <w:rsid w:val="00F5282A"/>
    <w:rsid w:val="00F529F2"/>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20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B1F"/>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780"/>
    <w:rsid w:val="00F7687D"/>
    <w:rsid w:val="00F76CC8"/>
    <w:rsid w:val="00F770CA"/>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0C1"/>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720"/>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6F6F"/>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D79"/>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A3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C14AB"/>
    <w:rPr>
      <w:b/>
      <w:bCs/>
    </w:rPr>
  </w:style>
  <w:style w:type="character" w:styleId="FollowedHyperlink">
    <w:name w:val="FollowedHyperlink"/>
    <w:basedOn w:val="DefaultParagraphFont"/>
    <w:uiPriority w:val="99"/>
    <w:semiHidden/>
    <w:unhideWhenUsed/>
    <w:rsid w:val="007543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1.xml"/><Relationship Id="rId21" Type="http://schemas.openxmlformats.org/officeDocument/2006/relationships/image" Target="media/image7.sv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sv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image" Target="media/image17.sv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svg"/><Relationship Id="rId33" Type="http://schemas.openxmlformats.org/officeDocument/2006/relationships/image" Target="media/image19.svg"/><Relationship Id="rId38" Type="http://schemas.openxmlformats.org/officeDocument/2006/relationships/hyperlink" Target="https://analogdevicesinc.github.io/system-level/solutions/reference-designs/ad-ps3803-rd/"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348F9E08FCBCA4D97C501797DD77055" ma:contentTypeVersion="16" ma:contentTypeDescription="Create a new document." ma:contentTypeScope="" ma:versionID="f45faf4ea2104003f54a03d99bc4e7c1">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8223c50538dbc2009925dd3345c0c614"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2.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3.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4.xml><?xml version="1.0" encoding="utf-8"?>
<ds:datastoreItem xmlns:ds="http://schemas.openxmlformats.org/officeDocument/2006/customXml" ds:itemID="{39B7656E-0E19-4480-8D99-B77BC49CB3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7c89e-8fcb-4823-bdf1-695ce34cef85"/>
    <ds:schemaRef ds:uri="cde2bb3c-e17e-439d-93e2-85cf17214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3723</Words>
  <Characters>21223</Characters>
  <Application>Microsoft Office Word</Application>
  <DocSecurity>4</DocSecurity>
  <Lines>176</Lines>
  <Paragraphs>49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2</cp:revision>
  <cp:lastPrinted>2026-08-10T03:29:00Z</cp:lastPrinted>
  <dcterms:created xsi:type="dcterms:W3CDTF">2026-10-24T22:26:00Z</dcterms:created>
  <dcterms:modified xsi:type="dcterms:W3CDTF">2026-10-24T22:26:00Z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