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E0F26A" w14:textId="0230F46E" w:rsidR="00154A30" w:rsidRDefault="00154A30" w:rsidP="00154A30">
      <w:pPr>
        <w:pStyle w:val="Title"/>
        <w:rPr>
          <w:lang w:val="en-US"/>
        </w:rPr>
      </w:pPr>
      <w:r w:rsidRPr="00154A30">
        <w:rPr>
          <w:lang w:val="en-US"/>
        </w:rPr>
        <w:t>Testing Report: ACME Starters B,</w:t>
      </w:r>
      <w:r>
        <w:rPr>
          <w:lang w:val="en-US"/>
        </w:rPr>
        <w:t xml:space="preserve"> G0-66</w:t>
      </w:r>
    </w:p>
    <w:p w14:paraId="31A168BC" w14:textId="19D240D7" w:rsidR="00154A30" w:rsidRDefault="00154A30" w:rsidP="00154A30">
      <w:pPr>
        <w:rPr>
          <w:lang w:val="en-US"/>
        </w:rPr>
      </w:pPr>
      <w:r>
        <w:rPr>
          <w:lang w:val="en-US"/>
        </w:rPr>
        <w:t xml:space="preserve"> In this report we show all the testing that has taken place in our project, including but not limited to End to End testing, performance testing and stress testing:</w:t>
      </w:r>
    </w:p>
    <w:p w14:paraId="686AD99B" w14:textId="667F89B8" w:rsidR="00154A30" w:rsidRDefault="00154A30" w:rsidP="00154A30">
      <w:pPr>
        <w:pStyle w:val="Heading1"/>
        <w:rPr>
          <w:lang w:val="en-US"/>
        </w:rPr>
      </w:pPr>
      <w:r>
        <w:rPr>
          <w:lang w:val="en-US"/>
        </w:rPr>
        <w:t>End to End testing:</w:t>
      </w:r>
    </w:p>
    <w:p w14:paraId="63B76D38" w14:textId="746A3547" w:rsidR="00D16239" w:rsidRPr="00D16239" w:rsidRDefault="00D16239" w:rsidP="00D16239">
      <w:pPr>
        <w:rPr>
          <w:lang w:val="en-US"/>
        </w:rPr>
      </w:pPr>
      <w:r>
        <w:rPr>
          <w:noProof/>
        </w:rPr>
        <w:drawing>
          <wp:inline distT="0" distB="0" distL="0" distR="0" wp14:anchorId="6334B89B" wp14:editId="3C67F1B5">
            <wp:extent cx="5400040" cy="1462405"/>
            <wp:effectExtent l="0" t="0" r="0" b="4445"/>
            <wp:docPr id="168213279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400040" cy="1462405"/>
                    </a:xfrm>
                    <a:prstGeom prst="rect">
                      <a:avLst/>
                    </a:prstGeom>
                    <a:noFill/>
                    <a:ln>
                      <a:noFill/>
                    </a:ln>
                  </pic:spPr>
                </pic:pic>
              </a:graphicData>
            </a:graphic>
          </wp:inline>
        </w:drawing>
      </w:r>
    </w:p>
    <w:p w14:paraId="2B5CE709" w14:textId="51C04E44" w:rsidR="00154A30" w:rsidRDefault="00154A30" w:rsidP="00154A30">
      <w:pPr>
        <w:rPr>
          <w:noProof/>
          <w:lang w:val="en-US"/>
        </w:rPr>
      </w:pPr>
      <w:r>
        <w:rPr>
          <w:lang w:val="en-US"/>
        </w:rPr>
        <w:t xml:space="preserve"> We have achieved a 7</w:t>
      </w:r>
      <w:r w:rsidR="00D16239">
        <w:rPr>
          <w:lang w:val="en-US"/>
        </w:rPr>
        <w:t>8</w:t>
      </w:r>
      <w:r>
        <w:rPr>
          <w:lang w:val="en-US"/>
        </w:rPr>
        <w:t>,</w:t>
      </w:r>
      <w:r w:rsidR="00D16239">
        <w:rPr>
          <w:lang w:val="en-US"/>
        </w:rPr>
        <w:t>2</w:t>
      </w:r>
      <w:r>
        <w:rPr>
          <w:lang w:val="en-US"/>
        </w:rPr>
        <w:t>% coverage with end to end testing, being divided into modules separated by role and responsibilities.</w:t>
      </w:r>
      <w:r w:rsidRPr="00154A30">
        <w:rPr>
          <w:noProof/>
          <w:lang w:val="en-US"/>
        </w:rPr>
        <w:t xml:space="preserve"> </w:t>
      </w:r>
      <w:r>
        <w:rPr>
          <w:noProof/>
        </w:rPr>
        <w:drawing>
          <wp:inline distT="0" distB="0" distL="0" distR="0" wp14:anchorId="71B91141" wp14:editId="63D7ED23">
            <wp:extent cx="2514600" cy="1781175"/>
            <wp:effectExtent l="0" t="0" r="0" b="9525"/>
            <wp:docPr id="1305144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144411" name=""/>
                    <pic:cNvPicPr/>
                  </pic:nvPicPr>
                  <pic:blipFill>
                    <a:blip r:embed="rId5"/>
                    <a:stretch>
                      <a:fillRect/>
                    </a:stretch>
                  </pic:blipFill>
                  <pic:spPr>
                    <a:xfrm>
                      <a:off x="0" y="0"/>
                      <a:ext cx="2514600" cy="1781175"/>
                    </a:xfrm>
                    <a:prstGeom prst="rect">
                      <a:avLst/>
                    </a:prstGeom>
                  </pic:spPr>
                </pic:pic>
              </a:graphicData>
            </a:graphic>
          </wp:inline>
        </w:drawing>
      </w:r>
    </w:p>
    <w:p w14:paraId="35F0711D" w14:textId="749037BF" w:rsidR="00154A30" w:rsidRPr="00154A30" w:rsidRDefault="00154A30" w:rsidP="00154A30">
      <w:pPr>
        <w:rPr>
          <w:lang w:val="en-US"/>
        </w:rPr>
      </w:pPr>
      <w:r>
        <w:rPr>
          <w:noProof/>
          <w:lang w:val="en-US"/>
        </w:rPr>
        <w:t>This has allowed us to quickly test that adding new features didn’t introduce any breaking changes to previously working features, which has been especially useful in this level of the project.</w:t>
      </w:r>
    </w:p>
    <w:p w14:paraId="3A5A1796" w14:textId="77777777" w:rsidR="00154A30" w:rsidRDefault="00154A30" w:rsidP="00154A30">
      <w:pPr>
        <w:pStyle w:val="Heading1"/>
        <w:rPr>
          <w:noProof/>
          <w:lang w:val="en-US"/>
        </w:rPr>
      </w:pPr>
      <w:r>
        <w:rPr>
          <w:noProof/>
          <w:lang w:val="en-US"/>
        </w:rPr>
        <w:t>Performance logs:</w:t>
      </w:r>
    </w:p>
    <w:p w14:paraId="6F4237CD" w14:textId="69C06372" w:rsidR="00154A30" w:rsidRDefault="00154A30" w:rsidP="00154A30">
      <w:pPr>
        <w:rPr>
          <w:lang w:val="en-US"/>
        </w:rPr>
      </w:pPr>
      <w:r>
        <w:rPr>
          <w:lang w:val="en-US"/>
        </w:rPr>
        <w:t xml:space="preserve">Using these testing files, we have managed to get a lot of useful data that we have compiled in the attached excel spreadsheet. Organizing the thousands of data lines we have managed to get the following 2D graph that shows the relative </w:t>
      </w:r>
      <w:r>
        <w:rPr>
          <w:lang w:val="en-US"/>
        </w:rPr>
        <w:lastRenderedPageBreak/>
        <w:t>performance of the different parts of the project:</w:t>
      </w:r>
      <w:r w:rsidR="00D16239" w:rsidRPr="00D16239">
        <w:rPr>
          <w:noProof/>
          <w:lang w:val="en-US"/>
        </w:rPr>
        <w:t xml:space="preserve"> </w:t>
      </w:r>
      <w:r w:rsidR="00D16239">
        <w:rPr>
          <w:noProof/>
        </w:rPr>
        <w:drawing>
          <wp:inline distT="0" distB="0" distL="0" distR="0" wp14:anchorId="6DC55D7C" wp14:editId="59875501">
            <wp:extent cx="4829175" cy="2743200"/>
            <wp:effectExtent l="0" t="0" r="9525" b="0"/>
            <wp:docPr id="550944773" name="Chart 1">
              <a:extLst xmlns:a="http://schemas.openxmlformats.org/drawingml/2006/main">
                <a:ext uri="{FF2B5EF4-FFF2-40B4-BE49-F238E27FC236}">
                  <a16:creationId xmlns:a16="http://schemas.microsoft.com/office/drawing/2014/main" id="{A63FE98C-C4F2-52AB-8036-06FA38393C5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
              </a:graphicData>
            </a:graphic>
          </wp:inline>
        </w:drawing>
      </w:r>
    </w:p>
    <w:p w14:paraId="5EF3618C" w14:textId="478C1F3C" w:rsidR="00CC615E" w:rsidRDefault="00CC615E" w:rsidP="00CC615E">
      <w:pPr>
        <w:pStyle w:val="Heading1"/>
        <w:rPr>
          <w:lang w:val="en-US"/>
        </w:rPr>
      </w:pPr>
      <w:r>
        <w:rPr>
          <w:lang w:val="en-US"/>
        </w:rPr>
        <w:t>Software and Hardware profiling:</w:t>
      </w:r>
    </w:p>
    <w:p w14:paraId="7044B820" w14:textId="4FA40393" w:rsidR="00CC615E" w:rsidRPr="00CC615E" w:rsidRDefault="00CC615E" w:rsidP="00CC615E">
      <w:pPr>
        <w:rPr>
          <w:lang w:val="en-US"/>
        </w:rPr>
      </w:pPr>
      <w:r>
        <w:rPr>
          <w:lang w:val="en-US"/>
        </w:rPr>
        <w:t>Furthermore, with further testing we have managed to get more detailed analysis and reports on the strain that our project puts on our machines. This has been extremely useful for making sure there weren’t any hidden bottlenecks and the results of the testing can be seen in the attached images, the first being software and the second hardware.</w:t>
      </w:r>
      <w:r>
        <w:rPr>
          <w:noProof/>
          <w:lang w:val="en-US"/>
        </w:rPr>
        <w:lastRenderedPageBreak/>
        <w:drawing>
          <wp:inline distT="0" distB="0" distL="0" distR="0" wp14:anchorId="4057E5E7" wp14:editId="071B9368">
            <wp:extent cx="5391150" cy="4895850"/>
            <wp:effectExtent l="0" t="0" r="0" b="0"/>
            <wp:docPr id="194675899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391150" cy="4895850"/>
                    </a:xfrm>
                    <a:prstGeom prst="rect">
                      <a:avLst/>
                    </a:prstGeom>
                    <a:noFill/>
                    <a:ln>
                      <a:noFill/>
                    </a:ln>
                  </pic:spPr>
                </pic:pic>
              </a:graphicData>
            </a:graphic>
          </wp:inline>
        </w:drawing>
      </w:r>
      <w:r>
        <w:rPr>
          <w:noProof/>
          <w:lang w:val="en-US"/>
        </w:rPr>
        <w:lastRenderedPageBreak/>
        <w:drawing>
          <wp:inline distT="0" distB="0" distL="0" distR="0" wp14:anchorId="0BE2D926" wp14:editId="18B134BD">
            <wp:extent cx="4381500" cy="5295900"/>
            <wp:effectExtent l="0" t="0" r="0" b="0"/>
            <wp:docPr id="1568012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381500" cy="5295900"/>
                    </a:xfrm>
                    <a:prstGeom prst="rect">
                      <a:avLst/>
                    </a:prstGeom>
                    <a:noFill/>
                    <a:ln>
                      <a:noFill/>
                    </a:ln>
                  </pic:spPr>
                </pic:pic>
              </a:graphicData>
            </a:graphic>
          </wp:inline>
        </w:drawing>
      </w:r>
    </w:p>
    <w:p w14:paraId="47B67987" w14:textId="2D053D37" w:rsidR="00154A30" w:rsidRPr="00CC615E" w:rsidRDefault="00CC615E" w:rsidP="00CC615E">
      <w:pPr>
        <w:pStyle w:val="Heading1"/>
        <w:rPr>
          <w:lang w:val="en-US"/>
        </w:rPr>
      </w:pPr>
      <w:r w:rsidRPr="00CC615E">
        <w:rPr>
          <w:lang w:val="en-US"/>
        </w:rPr>
        <w:t xml:space="preserve">Conclusions: </w:t>
      </w:r>
    </w:p>
    <w:p w14:paraId="4A6BCC3B" w14:textId="2491310F" w:rsidR="00CC615E" w:rsidRPr="00CC615E" w:rsidRDefault="00CC615E" w:rsidP="00CC615E">
      <w:pPr>
        <w:rPr>
          <w:lang w:val="en-US"/>
        </w:rPr>
      </w:pPr>
      <w:r w:rsidRPr="00CC615E">
        <w:rPr>
          <w:lang w:val="en-US"/>
        </w:rPr>
        <w:t>As we can see,</w:t>
      </w:r>
      <w:r>
        <w:rPr>
          <w:lang w:val="en-US"/>
        </w:rPr>
        <w:t xml:space="preserve"> our testing is far from complete but it gives us enough information as to say with confidence that there are no obvious bottlenecks in our projects. Still, we must put effort into continuing this testing in the future to assure the quality of our software. This has been a great learning experience that we will continue to improve upon.</w:t>
      </w:r>
    </w:p>
    <w:sectPr w:rsidR="00CC615E" w:rsidRPr="00CC615E">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5296"/>
    <w:rsid w:val="00154A30"/>
    <w:rsid w:val="00415296"/>
    <w:rsid w:val="00AA30ED"/>
    <w:rsid w:val="00CC615E"/>
    <w:rsid w:val="00D16239"/>
    <w:rsid w:val="00FF321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F4CB39"/>
  <w15:chartTrackingRefBased/>
  <w15:docId w15:val="{B889F908-1D8C-4DDC-874F-8C322E3D04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1529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1529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1529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1529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1529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1529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1529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1529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1529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529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1529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1529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1529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1529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1529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1529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1529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15296"/>
    <w:rPr>
      <w:rFonts w:eastAsiaTheme="majorEastAsia" w:cstheme="majorBidi"/>
      <w:color w:val="272727" w:themeColor="text1" w:themeTint="D8"/>
    </w:rPr>
  </w:style>
  <w:style w:type="paragraph" w:styleId="Title">
    <w:name w:val="Title"/>
    <w:basedOn w:val="Normal"/>
    <w:next w:val="Normal"/>
    <w:link w:val="TitleChar"/>
    <w:uiPriority w:val="10"/>
    <w:qFormat/>
    <w:rsid w:val="0041529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1529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1529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1529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15296"/>
    <w:pPr>
      <w:spacing w:before="160"/>
      <w:jc w:val="center"/>
    </w:pPr>
    <w:rPr>
      <w:i/>
      <w:iCs/>
      <w:color w:val="404040" w:themeColor="text1" w:themeTint="BF"/>
    </w:rPr>
  </w:style>
  <w:style w:type="character" w:customStyle="1" w:styleId="QuoteChar">
    <w:name w:val="Quote Char"/>
    <w:basedOn w:val="DefaultParagraphFont"/>
    <w:link w:val="Quote"/>
    <w:uiPriority w:val="29"/>
    <w:rsid w:val="00415296"/>
    <w:rPr>
      <w:i/>
      <w:iCs/>
      <w:color w:val="404040" w:themeColor="text1" w:themeTint="BF"/>
    </w:rPr>
  </w:style>
  <w:style w:type="paragraph" w:styleId="ListParagraph">
    <w:name w:val="List Paragraph"/>
    <w:basedOn w:val="Normal"/>
    <w:uiPriority w:val="34"/>
    <w:qFormat/>
    <w:rsid w:val="00415296"/>
    <w:pPr>
      <w:ind w:left="720"/>
      <w:contextualSpacing/>
    </w:pPr>
  </w:style>
  <w:style w:type="character" w:styleId="IntenseEmphasis">
    <w:name w:val="Intense Emphasis"/>
    <w:basedOn w:val="DefaultParagraphFont"/>
    <w:uiPriority w:val="21"/>
    <w:qFormat/>
    <w:rsid w:val="00415296"/>
    <w:rPr>
      <w:i/>
      <w:iCs/>
      <w:color w:val="0F4761" w:themeColor="accent1" w:themeShade="BF"/>
    </w:rPr>
  </w:style>
  <w:style w:type="paragraph" w:styleId="IntenseQuote">
    <w:name w:val="Intense Quote"/>
    <w:basedOn w:val="Normal"/>
    <w:next w:val="Normal"/>
    <w:link w:val="IntenseQuoteChar"/>
    <w:uiPriority w:val="30"/>
    <w:qFormat/>
    <w:rsid w:val="0041529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15296"/>
    <w:rPr>
      <w:i/>
      <w:iCs/>
      <w:color w:val="0F4761" w:themeColor="accent1" w:themeShade="BF"/>
    </w:rPr>
  </w:style>
  <w:style w:type="character" w:styleId="IntenseReference">
    <w:name w:val="Intense Reference"/>
    <w:basedOn w:val="DefaultParagraphFont"/>
    <w:uiPriority w:val="32"/>
    <w:qFormat/>
    <w:rsid w:val="0041529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webSettings" Target="webSettings.xml"/><Relationship Id="rId7" Type="http://schemas.openxmlformats.org/officeDocument/2006/relationships/image" Target="media/image3.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chart" Target="charts/chart1.xml"/><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jpeg"/><Relationship Id="rId9" Type="http://schemas.openxmlformats.org/officeDocument/2006/relationships/fontTable" Target="fontTable.xml"/></Relationships>
</file>

<file path=word/charts/_rels/chart1.xml.rels><?xml version="1.0" encoding="UTF-8" standalone="yes"?>
<Relationships xmlns="http://schemas.openxmlformats.org/package/2006/relationships"><Relationship Id="rId3" Type="http://schemas.openxmlformats.org/officeDocument/2006/relationships/oleObject" Target="Book1"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ES"/>
        </a:p>
      </c:txPr>
    </c:title>
    <c:autoTitleDeleted val="0"/>
    <c:plotArea>
      <c:layout/>
      <c:barChart>
        <c:barDir val="col"/>
        <c:grouping val="clustered"/>
        <c:varyColors val="0"/>
        <c:ser>
          <c:idx val="0"/>
          <c:order val="0"/>
          <c:tx>
            <c:strRef>
              <c:f>'tester (2)'!$D$1</c:f>
              <c:strCache>
                <c:ptCount val="1"/>
                <c:pt idx="0">
                  <c:v>Time</c:v>
                </c:pt>
              </c:strCache>
            </c:strRef>
          </c:tx>
          <c:spPr>
            <a:solidFill>
              <a:schemeClr val="accent1"/>
            </a:solidFill>
            <a:ln>
              <a:noFill/>
            </a:ln>
            <a:effectLst/>
          </c:spPr>
          <c:invertIfNegative val="0"/>
          <c:cat>
            <c:strRef>
              <c:f>'tester (2)'!$B$2:$B$2848</c:f>
              <c:strCache>
                <c:ptCount val="147"/>
                <c:pt idx="0">
                  <c:v>/ Average</c:v>
                </c:pt>
                <c:pt idx="1">
                  <c:v>/administrator/advertisement/create Average</c:v>
                </c:pt>
                <c:pt idx="2">
                  <c:v>/administrator/advertisement/delete Average</c:v>
                </c:pt>
                <c:pt idx="3">
                  <c:v>/administrator/advertisement/list Average</c:v>
                </c:pt>
                <c:pt idx="4">
                  <c:v>/administrator/advertisement/show Average</c:v>
                </c:pt>
                <c:pt idx="5">
                  <c:v>/administrator/advertisement/update Average</c:v>
                </c:pt>
                <c:pt idx="6">
                  <c:v>/anonymous/system/sign-in Average</c:v>
                </c:pt>
                <c:pt idx="7">
                  <c:v>/anonymous/user-account/create Average</c:v>
                </c:pt>
                <c:pt idx="8">
                  <c:v>/any/auditor/show Average</c:v>
                </c:pt>
                <c:pt idx="9">
                  <c:v>/any/audit-report/list Average</c:v>
                </c:pt>
                <c:pt idx="10">
                  <c:v>/any/audit-report/projectList Average</c:v>
                </c:pt>
                <c:pt idx="11">
                  <c:v>/any/audit-report/show Average</c:v>
                </c:pt>
                <c:pt idx="12">
                  <c:v>/any/audit-section/list Average</c:v>
                </c:pt>
                <c:pt idx="13">
                  <c:v>/any/audit-section/show Average</c:v>
                </c:pt>
                <c:pt idx="14">
                  <c:v>/any/campaign/list Average</c:v>
                </c:pt>
                <c:pt idx="15">
                  <c:v>/any/campaign/projectList Average</c:v>
                </c:pt>
                <c:pt idx="16">
                  <c:v>/any/campaign/show Average</c:v>
                </c:pt>
                <c:pt idx="17">
                  <c:v>/any/donation/list Average</c:v>
                </c:pt>
                <c:pt idx="18">
                  <c:v>/any/donation/show Average</c:v>
                </c:pt>
                <c:pt idx="19">
                  <c:v>/any/fundraiser/show Average</c:v>
                </c:pt>
                <c:pt idx="20">
                  <c:v>/any/invention/list Average</c:v>
                </c:pt>
                <c:pt idx="21">
                  <c:v>/any/invention/projectList Average</c:v>
                </c:pt>
                <c:pt idx="22">
                  <c:v>/any/invention/show Average</c:v>
                </c:pt>
                <c:pt idx="23">
                  <c:v>/any/inventor/show Average</c:v>
                </c:pt>
                <c:pt idx="24">
                  <c:v>/any/milestone/list Average</c:v>
                </c:pt>
                <c:pt idx="25">
                  <c:v>/any/milestone/show Average</c:v>
                </c:pt>
                <c:pt idx="26">
                  <c:v>/any/part/list Average</c:v>
                </c:pt>
                <c:pt idx="27">
                  <c:v>/any/part/show Average</c:v>
                </c:pt>
                <c:pt idx="28">
                  <c:v>/any/project/list Average</c:v>
                </c:pt>
                <c:pt idx="29">
                  <c:v>/any/project/show Average</c:v>
                </c:pt>
                <c:pt idx="30">
                  <c:v>/any/spokesperson/show Average</c:v>
                </c:pt>
                <c:pt idx="31">
                  <c:v>/any/sponsor/show Average</c:v>
                </c:pt>
                <c:pt idx="32">
                  <c:v>/any/sponsorship/list Average</c:v>
                </c:pt>
                <c:pt idx="33">
                  <c:v>/any/sponsorship/projectList Average</c:v>
                </c:pt>
                <c:pt idx="34">
                  <c:v>/any/sponsorship/show Average</c:v>
                </c:pt>
                <c:pt idx="35">
                  <c:v>/any/strategy/list Average</c:v>
                </c:pt>
                <c:pt idx="36">
                  <c:v>/any/strategy/projectList Average</c:v>
                </c:pt>
                <c:pt idx="37">
                  <c:v>/any/strategy/show Average</c:v>
                </c:pt>
                <c:pt idx="38">
                  <c:v>/any/system/welcome Average</c:v>
                </c:pt>
                <c:pt idx="39">
                  <c:v>/any/tactic/list Average</c:v>
                </c:pt>
                <c:pt idx="40">
                  <c:v>/any/tactic/show Average</c:v>
                </c:pt>
                <c:pt idx="41">
                  <c:v>/auditor/audit-report/create Average</c:v>
                </c:pt>
                <c:pt idx="42">
                  <c:v>/auditor/audit-report/delete Average</c:v>
                </c:pt>
                <c:pt idx="43">
                  <c:v>/auditor/audit-report/list Average</c:v>
                </c:pt>
                <c:pt idx="44">
                  <c:v>/auditor/audit-report/publish Average</c:v>
                </c:pt>
                <c:pt idx="45">
                  <c:v>/auditor/audit-report/show Average</c:v>
                </c:pt>
                <c:pt idx="46">
                  <c:v>/auditor/audit-report/update Average</c:v>
                </c:pt>
                <c:pt idx="47">
                  <c:v>/auditor/audit-section/create Average</c:v>
                </c:pt>
                <c:pt idx="48">
                  <c:v>/auditor/audit-section/delete Average</c:v>
                </c:pt>
                <c:pt idx="49">
                  <c:v>/auditor/audit-section/list Average</c:v>
                </c:pt>
                <c:pt idx="50">
                  <c:v>/auditor/audit-section/show Average</c:v>
                </c:pt>
                <c:pt idx="51">
                  <c:v>/auditor/audit-section/update Average</c:v>
                </c:pt>
                <c:pt idx="52">
                  <c:v>/authenticated/auditor/create Average</c:v>
                </c:pt>
                <c:pt idx="53">
                  <c:v>/authenticated/auditor/show Average</c:v>
                </c:pt>
                <c:pt idx="54">
                  <c:v>/authenticated/auditor/update Average</c:v>
                </c:pt>
                <c:pt idx="55">
                  <c:v>/authenticated/audit-report/list Average</c:v>
                </c:pt>
                <c:pt idx="56">
                  <c:v>/authenticated/audit-report/show Average</c:v>
                </c:pt>
                <c:pt idx="57">
                  <c:v>/authenticated/audit-section/list Average</c:v>
                </c:pt>
                <c:pt idx="58">
                  <c:v>/authenticated/audit-section/show Average</c:v>
                </c:pt>
                <c:pt idx="59">
                  <c:v>/authenticated/donation/list Average</c:v>
                </c:pt>
                <c:pt idx="60">
                  <c:v>/authenticated/donation/show Average</c:v>
                </c:pt>
                <c:pt idx="61">
                  <c:v>/authenticated/fundraiser/create Average</c:v>
                </c:pt>
                <c:pt idx="62">
                  <c:v>/authenticated/fundraiser/show Average</c:v>
                </c:pt>
                <c:pt idx="63">
                  <c:v>/authenticated/fundraiser/update Average</c:v>
                </c:pt>
                <c:pt idx="64">
                  <c:v>/authenticated/invention/list Average</c:v>
                </c:pt>
                <c:pt idx="65">
                  <c:v>/authenticated/invention/show Average</c:v>
                </c:pt>
                <c:pt idx="66">
                  <c:v>/authenticated/inventor/create Average</c:v>
                </c:pt>
                <c:pt idx="67">
                  <c:v>/authenticated/inventor/show Average</c:v>
                </c:pt>
                <c:pt idx="68">
                  <c:v>/authenticated/inventor/update Average</c:v>
                </c:pt>
                <c:pt idx="69">
                  <c:v>/authenticated/manager/create Average</c:v>
                </c:pt>
                <c:pt idx="70">
                  <c:v>/authenticated/manager/update Average</c:v>
                </c:pt>
                <c:pt idx="71">
                  <c:v>/authenticated/part/list Average</c:v>
                </c:pt>
                <c:pt idx="72">
                  <c:v>/authenticated/part/show Average</c:v>
                </c:pt>
                <c:pt idx="73">
                  <c:v>/authenticated/spokesperson/create Average</c:v>
                </c:pt>
                <c:pt idx="74">
                  <c:v>/authenticated/spokesperson/update Average</c:v>
                </c:pt>
                <c:pt idx="75">
                  <c:v>/authenticated/sponsor/create Average</c:v>
                </c:pt>
                <c:pt idx="76">
                  <c:v>/authenticated/sponsor/update Average</c:v>
                </c:pt>
                <c:pt idx="77">
                  <c:v>/authenticated/sponsorship/list Average</c:v>
                </c:pt>
                <c:pt idx="78">
                  <c:v>/authenticated/sponsorship/show Average</c:v>
                </c:pt>
                <c:pt idx="79">
                  <c:v>/authenticated/strategy/list Average</c:v>
                </c:pt>
                <c:pt idx="80">
                  <c:v>/authenticated/strategy/show Average</c:v>
                </c:pt>
                <c:pt idx="81">
                  <c:v>/authenticated/system/sign-out Average</c:v>
                </c:pt>
                <c:pt idx="82">
                  <c:v>/authenticated/tactic/list Average</c:v>
                </c:pt>
                <c:pt idx="83">
                  <c:v>/authenticated/tactic/show Average</c:v>
                </c:pt>
                <c:pt idx="84">
                  <c:v>/fundraiser/strategy/create Average</c:v>
                </c:pt>
                <c:pt idx="85">
                  <c:v>/fundraiser/strategy/delete Average</c:v>
                </c:pt>
                <c:pt idx="86">
                  <c:v>/fundraiser/strategy/link Average</c:v>
                </c:pt>
                <c:pt idx="87">
                  <c:v>/fundraiser/strategy/list Average</c:v>
                </c:pt>
                <c:pt idx="88">
                  <c:v>/fundraiser/strategy/publish Average</c:v>
                </c:pt>
                <c:pt idx="89">
                  <c:v>/fundraiser/strategy/show Average</c:v>
                </c:pt>
                <c:pt idx="90">
                  <c:v>/fundraiser/strategy/update Average</c:v>
                </c:pt>
                <c:pt idx="91">
                  <c:v>/fundraiser/tactic/create Average</c:v>
                </c:pt>
                <c:pt idx="92">
                  <c:v>/fundraiser/tactic/delete Average</c:v>
                </c:pt>
                <c:pt idx="93">
                  <c:v>/fundraiser/tactic/list Average</c:v>
                </c:pt>
                <c:pt idx="94">
                  <c:v>/fundraiser/tactic/show Average</c:v>
                </c:pt>
                <c:pt idx="95">
                  <c:v>/fundraiser/tactic/update Average</c:v>
                </c:pt>
                <c:pt idx="96">
                  <c:v>/inventor/invention/create Average</c:v>
                </c:pt>
                <c:pt idx="97">
                  <c:v>/inventor/invention/delete Average</c:v>
                </c:pt>
                <c:pt idx="98">
                  <c:v>/inventor/invention/link Average</c:v>
                </c:pt>
                <c:pt idx="99">
                  <c:v>/inventor/invention/list Average</c:v>
                </c:pt>
                <c:pt idx="100">
                  <c:v>/inventor/invention/publish Average</c:v>
                </c:pt>
                <c:pt idx="101">
                  <c:v>/inventor/invention/show Average</c:v>
                </c:pt>
                <c:pt idx="102">
                  <c:v>/inventor/invention/update Average</c:v>
                </c:pt>
                <c:pt idx="103">
                  <c:v>/inventor/part/create Average</c:v>
                </c:pt>
                <c:pt idx="104">
                  <c:v>/inventor/part/delete Average</c:v>
                </c:pt>
                <c:pt idx="105">
                  <c:v>/inventor/part/list Average</c:v>
                </c:pt>
                <c:pt idx="106">
                  <c:v>/inventor/part/show Average</c:v>
                </c:pt>
                <c:pt idx="107">
                  <c:v>/inventor/part/update Average</c:v>
                </c:pt>
                <c:pt idx="108">
                  <c:v>/manager/audit-report/list Average</c:v>
                </c:pt>
                <c:pt idx="109">
                  <c:v>/manager/campaign/list Average</c:v>
                </c:pt>
                <c:pt idx="110">
                  <c:v>/manager/dashboard/show Average</c:v>
                </c:pt>
                <c:pt idx="111">
                  <c:v>/manager/invention/list Average</c:v>
                </c:pt>
                <c:pt idx="112">
                  <c:v>/manager/project/create Average</c:v>
                </c:pt>
                <c:pt idx="113">
                  <c:v>/manager/project/delete Average</c:v>
                </c:pt>
                <c:pt idx="114">
                  <c:v>/manager/project/list Average</c:v>
                </c:pt>
                <c:pt idx="115">
                  <c:v>/manager/project/publish Average</c:v>
                </c:pt>
                <c:pt idx="116">
                  <c:v>/manager/project/show Average</c:v>
                </c:pt>
                <c:pt idx="117">
                  <c:v>/manager/project/update Average</c:v>
                </c:pt>
                <c:pt idx="118">
                  <c:v>/manager/sponsorship/list Average</c:v>
                </c:pt>
                <c:pt idx="119">
                  <c:v>/manager/strategy/list Average</c:v>
                </c:pt>
                <c:pt idx="120">
                  <c:v>/manager/works-in/create Average</c:v>
                </c:pt>
                <c:pt idx="121">
                  <c:v>/manager/works-in/list Average</c:v>
                </c:pt>
                <c:pt idx="122">
                  <c:v>/member/project/list Average</c:v>
                </c:pt>
                <c:pt idx="123">
                  <c:v>/spokesperson/campaign/create Average</c:v>
                </c:pt>
                <c:pt idx="124">
                  <c:v>/spokesperson/campaign/delete Average</c:v>
                </c:pt>
                <c:pt idx="125">
                  <c:v>/spokesperson/campaign/link Average</c:v>
                </c:pt>
                <c:pt idx="126">
                  <c:v>/spokesperson/campaign/list Average</c:v>
                </c:pt>
                <c:pt idx="127">
                  <c:v>/spokesperson/campaign/publish Average</c:v>
                </c:pt>
                <c:pt idx="128">
                  <c:v>/spokesperson/campaign/show Average</c:v>
                </c:pt>
                <c:pt idx="129">
                  <c:v>/spokesperson/campaign/update Average</c:v>
                </c:pt>
                <c:pt idx="130">
                  <c:v>/spokesperson/milestone/create Average</c:v>
                </c:pt>
                <c:pt idx="131">
                  <c:v>/spokesperson/milestone/delete Average</c:v>
                </c:pt>
                <c:pt idx="132">
                  <c:v>/spokesperson/milestone/list Average</c:v>
                </c:pt>
                <c:pt idx="133">
                  <c:v>/spokesperson/milestone/show Average</c:v>
                </c:pt>
                <c:pt idx="134">
                  <c:v>/spokesperson/milestone/update Average</c:v>
                </c:pt>
                <c:pt idx="135">
                  <c:v>/sponsor/donation/create Average</c:v>
                </c:pt>
                <c:pt idx="136">
                  <c:v>/sponsor/donation/delete Average</c:v>
                </c:pt>
                <c:pt idx="137">
                  <c:v>/sponsor/donation/list Average</c:v>
                </c:pt>
                <c:pt idx="138">
                  <c:v>/sponsor/donation/show Average</c:v>
                </c:pt>
                <c:pt idx="139">
                  <c:v>/sponsor/donation/update Average</c:v>
                </c:pt>
                <c:pt idx="140">
                  <c:v>/sponsor/sponsorship/create Average</c:v>
                </c:pt>
                <c:pt idx="141">
                  <c:v>/sponsor/sponsorship/delete Average</c:v>
                </c:pt>
                <c:pt idx="142">
                  <c:v>/sponsor/sponsorship/list Average</c:v>
                </c:pt>
                <c:pt idx="143">
                  <c:v>/sponsor/sponsorship/publish Average</c:v>
                </c:pt>
                <c:pt idx="144">
                  <c:v>/sponsor/sponsorship/show Average</c:v>
                </c:pt>
                <c:pt idx="145">
                  <c:v>/sponsor/sponsorship/update Average</c:v>
                </c:pt>
                <c:pt idx="146">
                  <c:v>Grand Average</c:v>
                </c:pt>
              </c:strCache>
            </c:strRef>
          </c:cat>
          <c:val>
            <c:numRef>
              <c:f>'tester (2)'!$D$2:$D$2848</c:f>
              <c:numCache>
                <c:formatCode>General</c:formatCode>
                <c:ptCount val="148"/>
                <c:pt idx="0">
                  <c:v>3.0364298540145995</c:v>
                </c:pt>
                <c:pt idx="1">
                  <c:v>26.118055444444447</c:v>
                </c:pt>
                <c:pt idx="2">
                  <c:v>8.6615500000000001</c:v>
                </c:pt>
                <c:pt idx="3">
                  <c:v>31.205079000000008</c:v>
                </c:pt>
                <c:pt idx="4">
                  <c:v>12.799866583333333</c:v>
                </c:pt>
                <c:pt idx="5">
                  <c:v>26.527988888888885</c:v>
                </c:pt>
                <c:pt idx="6">
                  <c:v>3.2923334999999998</c:v>
                </c:pt>
                <c:pt idx="7">
                  <c:v>9.6678999999999995</c:v>
                </c:pt>
                <c:pt idx="8">
                  <c:v>13.884867000000002</c:v>
                </c:pt>
                <c:pt idx="9">
                  <c:v>9.6124010000000002</c:v>
                </c:pt>
                <c:pt idx="10">
                  <c:v>14.246433666666666</c:v>
                </c:pt>
                <c:pt idx="11">
                  <c:v>66.946849499999999</c:v>
                </c:pt>
                <c:pt idx="12">
                  <c:v>16.129433333333335</c:v>
                </c:pt>
                <c:pt idx="13">
                  <c:v>23.977299500000001</c:v>
                </c:pt>
                <c:pt idx="14">
                  <c:v>8.9404990000000009</c:v>
                </c:pt>
                <c:pt idx="15">
                  <c:v>14.629999666666668</c:v>
                </c:pt>
                <c:pt idx="16">
                  <c:v>16.5406005</c:v>
                </c:pt>
                <c:pt idx="17">
                  <c:v>13.607733333333334</c:v>
                </c:pt>
                <c:pt idx="18">
                  <c:v>13.248066666666668</c:v>
                </c:pt>
                <c:pt idx="19">
                  <c:v>14.214266333333333</c:v>
                </c:pt>
                <c:pt idx="20">
                  <c:v>12.3521</c:v>
                </c:pt>
                <c:pt idx="21">
                  <c:v>68.958749999999995</c:v>
                </c:pt>
                <c:pt idx="22">
                  <c:v>19.46947475</c:v>
                </c:pt>
                <c:pt idx="23">
                  <c:v>14.069132999999999</c:v>
                </c:pt>
                <c:pt idx="24">
                  <c:v>15.216666999999999</c:v>
                </c:pt>
                <c:pt idx="25">
                  <c:v>64.523799999999994</c:v>
                </c:pt>
                <c:pt idx="26">
                  <c:v>14.084632999999998</c:v>
                </c:pt>
                <c:pt idx="27">
                  <c:v>18.066200500000001</c:v>
                </c:pt>
                <c:pt idx="28">
                  <c:v>8.1572990000000001</c:v>
                </c:pt>
                <c:pt idx="29">
                  <c:v>10.756556857142856</c:v>
                </c:pt>
                <c:pt idx="30">
                  <c:v>14.776366333333334</c:v>
                </c:pt>
                <c:pt idx="31">
                  <c:v>13.934400333333334</c:v>
                </c:pt>
                <c:pt idx="32">
                  <c:v>7.2018000000000004</c:v>
                </c:pt>
                <c:pt idx="33">
                  <c:v>14.855832999999999</c:v>
                </c:pt>
                <c:pt idx="34">
                  <c:v>13.0177402</c:v>
                </c:pt>
                <c:pt idx="35">
                  <c:v>68.213898999999998</c:v>
                </c:pt>
                <c:pt idx="36">
                  <c:v>17.786033333333332</c:v>
                </c:pt>
                <c:pt idx="37">
                  <c:v>36.142750499999998</c:v>
                </c:pt>
                <c:pt idx="38">
                  <c:v>0.58204686524822724</c:v>
                </c:pt>
                <c:pt idx="39">
                  <c:v>14.591633666666667</c:v>
                </c:pt>
                <c:pt idx="40">
                  <c:v>16.977650000000001</c:v>
                </c:pt>
                <c:pt idx="41">
                  <c:v>36.433197960000001</c:v>
                </c:pt>
                <c:pt idx="42">
                  <c:v>12.545949499999999</c:v>
                </c:pt>
                <c:pt idx="43">
                  <c:v>18.893878824561405</c:v>
                </c:pt>
                <c:pt idx="44">
                  <c:v>105.99695</c:v>
                </c:pt>
                <c:pt idx="45">
                  <c:v>7.5863845384615392</c:v>
                </c:pt>
                <c:pt idx="46">
                  <c:v>62.899829866666664</c:v>
                </c:pt>
                <c:pt idx="47">
                  <c:v>28.440866021276594</c:v>
                </c:pt>
                <c:pt idx="48">
                  <c:v>109.0868</c:v>
                </c:pt>
                <c:pt idx="49">
                  <c:v>18.682509880000005</c:v>
                </c:pt>
                <c:pt idx="50">
                  <c:v>9.0636501250000006</c:v>
                </c:pt>
                <c:pt idx="51">
                  <c:v>28.357239173913044</c:v>
                </c:pt>
                <c:pt idx="52">
                  <c:v>22.000928999999996</c:v>
                </c:pt>
                <c:pt idx="53">
                  <c:v>11.9794</c:v>
                </c:pt>
                <c:pt idx="54">
                  <c:v>17.892622419354844</c:v>
                </c:pt>
                <c:pt idx="55">
                  <c:v>12.159499</c:v>
                </c:pt>
                <c:pt idx="56">
                  <c:v>11.45310025</c:v>
                </c:pt>
                <c:pt idx="57">
                  <c:v>38.891266666666667</c:v>
                </c:pt>
                <c:pt idx="58">
                  <c:v>16.737049499999998</c:v>
                </c:pt>
                <c:pt idx="59">
                  <c:v>14.323466333333334</c:v>
                </c:pt>
                <c:pt idx="60">
                  <c:v>18.428449999999998</c:v>
                </c:pt>
                <c:pt idx="61">
                  <c:v>18.238850124999999</c:v>
                </c:pt>
                <c:pt idx="62">
                  <c:v>12.776033333333332</c:v>
                </c:pt>
                <c:pt idx="63">
                  <c:v>15.008080033333332</c:v>
                </c:pt>
                <c:pt idx="64">
                  <c:v>12.820401</c:v>
                </c:pt>
                <c:pt idx="65">
                  <c:v>27.205424999999998</c:v>
                </c:pt>
                <c:pt idx="66">
                  <c:v>12.33282211111111</c:v>
                </c:pt>
                <c:pt idx="67">
                  <c:v>13.058399999999999</c:v>
                </c:pt>
                <c:pt idx="68">
                  <c:v>11.769140555555555</c:v>
                </c:pt>
                <c:pt idx="69">
                  <c:v>14.974719799999999</c:v>
                </c:pt>
                <c:pt idx="70">
                  <c:v>15.294290625</c:v>
                </c:pt>
                <c:pt idx="71">
                  <c:v>16.778633333333335</c:v>
                </c:pt>
                <c:pt idx="72">
                  <c:v>18.364950499999999</c:v>
                </c:pt>
                <c:pt idx="73">
                  <c:v>11.410124874999999</c:v>
                </c:pt>
                <c:pt idx="74">
                  <c:v>18.100549821428569</c:v>
                </c:pt>
                <c:pt idx="75">
                  <c:v>10.539971428571429</c:v>
                </c:pt>
                <c:pt idx="76">
                  <c:v>16.431636526315788</c:v>
                </c:pt>
                <c:pt idx="77">
                  <c:v>29.8902</c:v>
                </c:pt>
                <c:pt idx="78">
                  <c:v>19.089766333333333</c:v>
                </c:pt>
                <c:pt idx="79">
                  <c:v>7.7455999999999996</c:v>
                </c:pt>
                <c:pt idx="80">
                  <c:v>11.428725</c:v>
                </c:pt>
                <c:pt idx="81">
                  <c:v>1.6824996666666667</c:v>
                </c:pt>
                <c:pt idx="82">
                  <c:v>20.361966333333331</c:v>
                </c:pt>
                <c:pt idx="83">
                  <c:v>15.056649999999999</c:v>
                </c:pt>
                <c:pt idx="84">
                  <c:v>34.460507692307701</c:v>
                </c:pt>
                <c:pt idx="85">
                  <c:v>9.0389996666666672</c:v>
                </c:pt>
                <c:pt idx="86">
                  <c:v>167.08700099999999</c:v>
                </c:pt>
                <c:pt idx="87">
                  <c:v>50.396440046153856</c:v>
                </c:pt>
                <c:pt idx="88">
                  <c:v>31.136901000000002</c:v>
                </c:pt>
                <c:pt idx="89">
                  <c:v>5.6615138333333341</c:v>
                </c:pt>
                <c:pt idx="90">
                  <c:v>55.858292592592591</c:v>
                </c:pt>
                <c:pt idx="91">
                  <c:v>12.612549982142855</c:v>
                </c:pt>
                <c:pt idx="92">
                  <c:v>8.1588999999999992</c:v>
                </c:pt>
                <c:pt idx="93">
                  <c:v>14.891437112903226</c:v>
                </c:pt>
                <c:pt idx="94">
                  <c:v>6.0096218437499989</c:v>
                </c:pt>
                <c:pt idx="95">
                  <c:v>20.4120299</c:v>
                </c:pt>
                <c:pt idx="96">
                  <c:v>33.789560926829267</c:v>
                </c:pt>
                <c:pt idx="97">
                  <c:v>40.923350499999998</c:v>
                </c:pt>
                <c:pt idx="98">
                  <c:v>162.10470000000001</c:v>
                </c:pt>
                <c:pt idx="99">
                  <c:v>15.14877596</c:v>
                </c:pt>
                <c:pt idx="100">
                  <c:v>38.868850000000002</c:v>
                </c:pt>
                <c:pt idx="101">
                  <c:v>6.8219370571428559</c:v>
                </c:pt>
                <c:pt idx="102">
                  <c:v>46.876725888888892</c:v>
                </c:pt>
                <c:pt idx="103">
                  <c:v>24.724203499999998</c:v>
                </c:pt>
                <c:pt idx="104">
                  <c:v>9.1501999999999999</c:v>
                </c:pt>
                <c:pt idx="105">
                  <c:v>9.4774756585365854</c:v>
                </c:pt>
                <c:pt idx="106">
                  <c:v>4.5677960800000008</c:v>
                </c:pt>
                <c:pt idx="107">
                  <c:v>20.745946115384616</c:v>
                </c:pt>
                <c:pt idx="108">
                  <c:v>15.650766666666668</c:v>
                </c:pt>
                <c:pt idx="109">
                  <c:v>11.7006</c:v>
                </c:pt>
                <c:pt idx="110">
                  <c:v>10.838499000000001</c:v>
                </c:pt>
                <c:pt idx="111">
                  <c:v>15.616774750000001</c:v>
                </c:pt>
                <c:pt idx="112">
                  <c:v>37.076548883720925</c:v>
                </c:pt>
                <c:pt idx="113">
                  <c:v>16.68815</c:v>
                </c:pt>
                <c:pt idx="114">
                  <c:v>15.236534771739128</c:v>
                </c:pt>
                <c:pt idx="115">
                  <c:v>94.094459999999998</c:v>
                </c:pt>
                <c:pt idx="116">
                  <c:v>7.6207589672131162</c:v>
                </c:pt>
                <c:pt idx="117">
                  <c:v>57.091919142857144</c:v>
                </c:pt>
                <c:pt idx="118">
                  <c:v>11.082799666666668</c:v>
                </c:pt>
                <c:pt idx="119">
                  <c:v>11.906700333333333</c:v>
                </c:pt>
                <c:pt idx="120">
                  <c:v>56.238993466666663</c:v>
                </c:pt>
                <c:pt idx="121">
                  <c:v>11.234366666666666</c:v>
                </c:pt>
                <c:pt idx="122">
                  <c:v>5.8040004999999999</c:v>
                </c:pt>
                <c:pt idx="123">
                  <c:v>39.676396999999987</c:v>
                </c:pt>
                <c:pt idx="124">
                  <c:v>9.3100009999999997</c:v>
                </c:pt>
                <c:pt idx="125">
                  <c:v>62.288300999999997</c:v>
                </c:pt>
                <c:pt idx="126">
                  <c:v>12.959341285714286</c:v>
                </c:pt>
                <c:pt idx="127">
                  <c:v>73.922349999999994</c:v>
                </c:pt>
                <c:pt idx="128">
                  <c:v>9.6753303030303019</c:v>
                </c:pt>
                <c:pt idx="129">
                  <c:v>65.81681596</c:v>
                </c:pt>
                <c:pt idx="130">
                  <c:v>16.402676980769233</c:v>
                </c:pt>
                <c:pt idx="131">
                  <c:v>29.510898999999998</c:v>
                </c:pt>
                <c:pt idx="132">
                  <c:v>9.0508838392857118</c:v>
                </c:pt>
                <c:pt idx="133">
                  <c:v>6.5432484193548381</c:v>
                </c:pt>
                <c:pt idx="134">
                  <c:v>20.65756685185185</c:v>
                </c:pt>
                <c:pt idx="135">
                  <c:v>23.603752475</c:v>
                </c:pt>
                <c:pt idx="136">
                  <c:v>9.1508000000000003</c:v>
                </c:pt>
                <c:pt idx="137">
                  <c:v>14.398564784313724</c:v>
                </c:pt>
                <c:pt idx="138">
                  <c:v>6.6546427857142856</c:v>
                </c:pt>
                <c:pt idx="139">
                  <c:v>20.35871666666667</c:v>
                </c:pt>
                <c:pt idx="140">
                  <c:v>34.405279564102564</c:v>
                </c:pt>
                <c:pt idx="141">
                  <c:v>8.7613990000000008</c:v>
                </c:pt>
                <c:pt idx="142">
                  <c:v>50.256284254901956</c:v>
                </c:pt>
                <c:pt idx="143">
                  <c:v>50.39223333333333</c:v>
                </c:pt>
                <c:pt idx="144">
                  <c:v>9.3243499166666695</c:v>
                </c:pt>
                <c:pt idx="145">
                  <c:v>63.273540629629629</c:v>
                </c:pt>
                <c:pt idx="146">
                  <c:v>21.455974420155599</c:v>
                </c:pt>
              </c:numCache>
            </c:numRef>
          </c:val>
          <c:extLst>
            <c:ext xmlns:c16="http://schemas.microsoft.com/office/drawing/2014/chart" uri="{C3380CC4-5D6E-409C-BE32-E72D297353CC}">
              <c16:uniqueId val="{00000000-B41D-458B-AB3E-99606E171497}"/>
            </c:ext>
          </c:extLst>
        </c:ser>
        <c:dLbls>
          <c:showLegendKey val="0"/>
          <c:showVal val="0"/>
          <c:showCatName val="0"/>
          <c:showSerName val="0"/>
          <c:showPercent val="0"/>
          <c:showBubbleSize val="0"/>
        </c:dLbls>
        <c:gapWidth val="219"/>
        <c:overlap val="-27"/>
        <c:axId val="989835952"/>
        <c:axId val="69961056"/>
      </c:barChart>
      <c:catAx>
        <c:axId val="98983595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69961056"/>
        <c:crosses val="autoZero"/>
        <c:auto val="1"/>
        <c:lblAlgn val="ctr"/>
        <c:lblOffset val="100"/>
        <c:noMultiLvlLbl val="0"/>
      </c:catAx>
      <c:valAx>
        <c:axId val="6996105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989835952"/>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Pages>
  <Words>247</Words>
  <Characters>1359</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MARIO DOMINGUEZ LOPEZ</dc:creator>
  <cp:keywords/>
  <dc:description/>
  <cp:lastModifiedBy>MARIO DOMINGUEZ LOPEZ</cp:lastModifiedBy>
  <cp:revision>4</cp:revision>
  <dcterms:created xsi:type="dcterms:W3CDTF">2026-05-08T21:15:00Z</dcterms:created>
  <dcterms:modified xsi:type="dcterms:W3CDTF">2026-05-20T19:19:00Z</dcterms:modified>
</cp:coreProperties>
</file>