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прохождения анкет для каждого пользователя не удаляются при поступлении новых результатов этого же пользователя. Сделано это, чтобы предотвратить потерю действительных данных в случае случайного или преднамеренного указания чужой Единой записи СПбГУ. Все отправленные результаты хранятся списком в формате json.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Просмотреть список отправленных результатов анкет можно в административной панели во вкладке: “Content Manager/User”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2681288" cy="2635551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6355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После выбора пользователя, данные по анкетам будут находиться в разделе “Forms”: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 каждому прохождению анкет сохраняются: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(form) Анкета, к которой относятся эти результаты (Relation с сущностью Form)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(date) Дата и время прохождения анкеты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(file) JSON-файл, в котором хранятся результаты прохождения анкеты пользователем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случае, если пользователь прошёл анкету, но данные не отображаются в административной панели, следует убедиться, что: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есть в базе Реестра. Найти пользователя в “Content Manager/User”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formID анкеты в базе Реестра соответствует действительному ID анкеты, который можно найти в редакторе Google Forms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Возможные доработки: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Сохранять результаты анкеты без указания анкеты из базы Реестра в случае, если не нашлось соответствующего formID. На данный момент процесс останавливается при ненахождении анкеты в базе Реестра и результаты прохождения анкеты не сохраняются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механизма импорта результатов анкеты из Excel-таблиц, которые предоставляют Google Forms.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