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B96" w:rsidRDefault="00C64B96" w:rsidP="00C64B96">
      <w:pPr>
        <w:jc w:val="center"/>
        <w:rPr>
          <w:b/>
        </w:rPr>
      </w:pPr>
      <w:r>
        <w:rPr>
          <w:b/>
        </w:rPr>
        <w:t>CS2106 Operating Systems</w:t>
      </w:r>
    </w:p>
    <w:p w:rsidR="00C64B96" w:rsidRDefault="00C64B96" w:rsidP="00C64B96">
      <w:pPr>
        <w:jc w:val="center"/>
        <w:rPr>
          <w:b/>
        </w:rPr>
      </w:pPr>
      <w:r>
        <w:rPr>
          <w:b/>
        </w:rPr>
        <w:t>Lab 2 – Fork and Pipe Answer Sheet</w:t>
      </w:r>
    </w:p>
    <w:p w:rsidR="008B6293" w:rsidRDefault="008B6293"/>
    <w:tbl>
      <w:tblPr>
        <w:tblStyle w:val="TableGrid"/>
        <w:tblW w:w="0" w:type="auto"/>
        <w:tblLook w:val="04A0" w:firstRow="1" w:lastRow="0" w:firstColumn="1" w:lastColumn="0" w:noHBand="0" w:noVBand="1"/>
      </w:tblPr>
      <w:tblGrid>
        <w:gridCol w:w="4508"/>
        <w:gridCol w:w="4508"/>
      </w:tblGrid>
      <w:tr w:rsidR="00C64B96" w:rsidTr="00C64B96">
        <w:tc>
          <w:tcPr>
            <w:tcW w:w="4508" w:type="dxa"/>
          </w:tcPr>
          <w:p w:rsidR="00C64B96" w:rsidRDefault="00C64B96">
            <w:r>
              <w:t>Student ID 1:</w:t>
            </w:r>
            <w:r w:rsidR="00E94538">
              <w:t xml:space="preserve"> A0168721B</w:t>
            </w:r>
          </w:p>
        </w:tc>
        <w:tc>
          <w:tcPr>
            <w:tcW w:w="4508" w:type="dxa"/>
          </w:tcPr>
          <w:p w:rsidR="00C64B96" w:rsidRDefault="00C64B96">
            <w:r>
              <w:t>Name 1:</w:t>
            </w:r>
            <w:r w:rsidR="00E94538">
              <w:t xml:space="preserve"> Ang Wei Ming</w:t>
            </w:r>
          </w:p>
          <w:p w:rsidR="00C64B96" w:rsidRDefault="00C64B96"/>
          <w:p w:rsidR="00C64B96" w:rsidRDefault="00C64B96"/>
        </w:tc>
      </w:tr>
      <w:tr w:rsidR="00C64B96" w:rsidTr="00C64B96">
        <w:tc>
          <w:tcPr>
            <w:tcW w:w="4508" w:type="dxa"/>
          </w:tcPr>
          <w:p w:rsidR="00C64B96" w:rsidRDefault="00C64B96">
            <w:r>
              <w:t>Student ID 2:</w:t>
            </w:r>
            <w:r w:rsidR="00E94538">
              <w:t xml:space="preserve"> A0126400Y</w:t>
            </w:r>
          </w:p>
        </w:tc>
        <w:tc>
          <w:tcPr>
            <w:tcW w:w="4508" w:type="dxa"/>
          </w:tcPr>
          <w:p w:rsidR="00C64B96" w:rsidRDefault="00C64B96">
            <w:r>
              <w:t>Name 2:</w:t>
            </w:r>
            <w:r w:rsidR="00E94538">
              <w:t xml:space="preserve"> </w:t>
            </w:r>
            <w:proofErr w:type="spellStart"/>
            <w:r w:rsidR="00E94538">
              <w:t>Quek</w:t>
            </w:r>
            <w:proofErr w:type="spellEnd"/>
            <w:r w:rsidR="00E94538">
              <w:t xml:space="preserve"> Yang Sheng</w:t>
            </w:r>
          </w:p>
          <w:p w:rsidR="00C64B96" w:rsidRDefault="00C64B96"/>
          <w:p w:rsidR="00C64B96" w:rsidRDefault="00C64B96"/>
        </w:tc>
      </w:tr>
      <w:tr w:rsidR="00C64B96" w:rsidTr="00C64B96">
        <w:tc>
          <w:tcPr>
            <w:tcW w:w="4508" w:type="dxa"/>
          </w:tcPr>
          <w:p w:rsidR="00C64B96" w:rsidRDefault="00C64B96">
            <w:r>
              <w:t xml:space="preserve">Student ID 3: </w:t>
            </w:r>
          </w:p>
        </w:tc>
        <w:tc>
          <w:tcPr>
            <w:tcW w:w="4508" w:type="dxa"/>
          </w:tcPr>
          <w:p w:rsidR="00C64B96" w:rsidRDefault="00C64B96">
            <w:r>
              <w:t>Name 3</w:t>
            </w:r>
            <w:r>
              <w:br/>
              <w:t>:</w:t>
            </w:r>
          </w:p>
          <w:p w:rsidR="00C64B96" w:rsidRDefault="00C64B96"/>
        </w:tc>
      </w:tr>
    </w:tbl>
    <w:p w:rsidR="00C64B96" w:rsidRPr="00C64B96" w:rsidRDefault="00C64B96"/>
    <w:p w:rsidR="00C64B96" w:rsidRPr="00C64B96" w:rsidRDefault="00C64B96">
      <w:r>
        <w:rPr>
          <w:b/>
        </w:rPr>
        <w:t xml:space="preserve">Question 1. </w:t>
      </w:r>
      <w:r>
        <w:t>(5 marks)</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 xml:space="preserve">Parent’s process ID: </w:t>
      </w:r>
      <w:r w:rsidR="007C6269">
        <w:t>18670</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Child’s process ID:</w:t>
      </w:r>
      <w:r w:rsidR="007C6269">
        <w:t xml:space="preserve"> 18671</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Child’s parent’s process ID (as reported by child):</w:t>
      </w:r>
      <w:r w:rsidR="007C6269">
        <w:t xml:space="preserve"> </w:t>
      </w:r>
      <w:r w:rsidR="00AD2C3E">
        <w:t>1555</w:t>
      </w:r>
      <w:r w:rsidR="00463487">
        <w:t xml:space="preserve"> (</w:t>
      </w:r>
      <w:r w:rsidR="00E767DE">
        <w:t>upstart)</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 xml:space="preserve">Parent’s </w:t>
      </w:r>
      <w:proofErr w:type="spellStart"/>
      <w:r>
        <w:t>parent’s</w:t>
      </w:r>
      <w:proofErr w:type="spellEnd"/>
      <w:r>
        <w:t xml:space="preserve"> process ID (as reported by parent):</w:t>
      </w:r>
      <w:r w:rsidR="00AD2C3E">
        <w:t xml:space="preserve"> 18267</w:t>
      </w:r>
      <w:r w:rsidR="00E767DE">
        <w:t xml:space="preserve"> (bash)</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p>
    <w:p w:rsidR="00C64B96" w:rsidRPr="00727B8A" w:rsidRDefault="00C64B96" w:rsidP="00C64B96">
      <w:pPr>
        <w:pBdr>
          <w:top w:val="single" w:sz="4" w:space="1" w:color="auto"/>
          <w:left w:val="single" w:sz="4" w:space="4" w:color="auto"/>
          <w:bottom w:val="single" w:sz="4" w:space="1" w:color="auto"/>
          <w:right w:val="single" w:sz="4" w:space="4" w:color="auto"/>
        </w:pBdr>
        <w:spacing w:after="0"/>
        <w:jc w:val="both"/>
      </w:pPr>
      <w:r>
        <w:t>Parent of the parent:</w:t>
      </w:r>
      <w:r w:rsidR="00AD2C3E">
        <w:t xml:space="preserve"> bash</w:t>
      </w:r>
    </w:p>
    <w:p w:rsidR="00C64B96" w:rsidRDefault="00C64B96"/>
    <w:p w:rsidR="00C64B96" w:rsidRDefault="00C64B96">
      <w:r>
        <w:rPr>
          <w:b/>
        </w:rPr>
        <w:t xml:space="preserve">Question 2. </w:t>
      </w:r>
      <w:r>
        <w:t>(3 marks)</w:t>
      </w:r>
    </w:p>
    <w:p w:rsidR="00C64B96" w:rsidRDefault="00C64B96" w:rsidP="00C64B96">
      <w:pPr>
        <w:pBdr>
          <w:top w:val="single" w:sz="4" w:space="1" w:color="auto"/>
          <w:left w:val="single" w:sz="4" w:space="4" w:color="auto"/>
          <w:bottom w:val="single" w:sz="4" w:space="1" w:color="auto"/>
          <w:right w:val="single" w:sz="4" w:space="4" w:color="auto"/>
        </w:pBdr>
      </w:pPr>
      <w:r>
        <w:t>The web browser cannot con</w:t>
      </w:r>
      <w:r w:rsidR="00AD2C3E">
        <w:t xml:space="preserve">nect to the web server because </w:t>
      </w:r>
      <w:r w:rsidR="00AB6551">
        <w:t xml:space="preserve">in the </w:t>
      </w:r>
      <w:proofErr w:type="spellStart"/>
      <w:r w:rsidR="00AB6551">
        <w:t>deliverHTTP</w:t>
      </w:r>
      <w:proofErr w:type="spellEnd"/>
      <w:r w:rsidR="00AB6551">
        <w:t xml:space="preserve"> function, </w:t>
      </w:r>
      <w:r w:rsidR="00A31CCB">
        <w:t>the process</w:t>
      </w:r>
      <w:r w:rsidR="00AB6551">
        <w:t xml:space="preserve"> is waiting to read input from the client and telnet is keeping the connection open without sending an input. Therefore the server cannot continue and exit the function to listen to other connections.</w:t>
      </w:r>
      <w:r w:rsidR="00A31CCB">
        <w:t xml:space="preserve"> </w:t>
      </w:r>
    </w:p>
    <w:p w:rsidR="00C64B96" w:rsidRDefault="00C64B96" w:rsidP="00C64B96">
      <w:pPr>
        <w:pBdr>
          <w:top w:val="single" w:sz="4" w:space="1" w:color="auto"/>
          <w:left w:val="single" w:sz="4" w:space="4" w:color="auto"/>
          <w:bottom w:val="single" w:sz="4" w:space="1" w:color="auto"/>
          <w:right w:val="single" w:sz="4" w:space="4" w:color="auto"/>
        </w:pBdr>
      </w:pPr>
    </w:p>
    <w:p w:rsidR="00C64B96" w:rsidRDefault="00C64B96" w:rsidP="00C64B96">
      <w:pPr>
        <w:pBdr>
          <w:top w:val="single" w:sz="4" w:space="1" w:color="auto"/>
          <w:left w:val="single" w:sz="4" w:space="4" w:color="auto"/>
          <w:bottom w:val="single" w:sz="4" w:space="1" w:color="auto"/>
          <w:right w:val="single" w:sz="4" w:space="4" w:color="auto"/>
        </w:pBdr>
      </w:pPr>
    </w:p>
    <w:p w:rsidR="00C64B96" w:rsidRDefault="00C64B96" w:rsidP="00C64B96">
      <w:r>
        <w:rPr>
          <w:b/>
        </w:rPr>
        <w:t xml:space="preserve">Question 3a. </w:t>
      </w:r>
      <w:r>
        <w:t>(5 marks)</w:t>
      </w:r>
    </w:p>
    <w:p w:rsidR="00C64B96" w:rsidRDefault="00C64B96" w:rsidP="00C64B96">
      <w:pPr>
        <w:pBdr>
          <w:top w:val="single" w:sz="4" w:space="1" w:color="auto"/>
          <w:left w:val="single" w:sz="4" w:space="4" w:color="auto"/>
          <w:bottom w:val="single" w:sz="4" w:space="1" w:color="auto"/>
          <w:right w:val="single" w:sz="4" w:space="4" w:color="auto"/>
        </w:pBdr>
      </w:pPr>
      <w:r>
        <w:t>The modifications I made, a</w:t>
      </w:r>
      <w:r w:rsidR="00A31CCB">
        <w:t xml:space="preserve">nd my explanations for them are: </w:t>
      </w:r>
    </w:p>
    <w:p w:rsidR="00A31CCB" w:rsidRPr="00A31CCB" w:rsidRDefault="00A31CCB" w:rsidP="00C64B96">
      <w:pPr>
        <w:pBdr>
          <w:top w:val="single" w:sz="4" w:space="1" w:color="auto"/>
          <w:left w:val="single" w:sz="4" w:space="4" w:color="auto"/>
          <w:bottom w:val="single" w:sz="4" w:space="1" w:color="auto"/>
          <w:right w:val="single" w:sz="4" w:space="4" w:color="auto"/>
        </w:pBdr>
        <w:rPr>
          <w:color w:val="FF0000"/>
        </w:rPr>
      </w:pPr>
      <w:r w:rsidRPr="00A31CCB">
        <w:rPr>
          <w:color w:val="FF0000"/>
        </w:rPr>
        <w:t>if(</w:t>
      </w:r>
      <w:r w:rsidR="00FF791C">
        <w:rPr>
          <w:color w:val="FF0000"/>
        </w:rPr>
        <w:t>fork() =</w:t>
      </w:r>
      <w:r w:rsidRPr="00A31CCB">
        <w:rPr>
          <w:color w:val="FF0000"/>
        </w:rPr>
        <w:t>= 0)</w:t>
      </w:r>
      <w:r>
        <w:rPr>
          <w:color w:val="FF0000"/>
        </w:rPr>
        <w:t xml:space="preserve"> {</w:t>
      </w:r>
    </w:p>
    <w:p w:rsidR="00A31CCB" w:rsidRDefault="00A31CCB" w:rsidP="00C64B96">
      <w:pPr>
        <w:pBdr>
          <w:top w:val="single" w:sz="4" w:space="1" w:color="auto"/>
          <w:left w:val="single" w:sz="4" w:space="4" w:color="auto"/>
          <w:bottom w:val="single" w:sz="4" w:space="1" w:color="auto"/>
          <w:right w:val="single" w:sz="4" w:space="4" w:color="auto"/>
        </w:pBdr>
        <w:rPr>
          <w:color w:val="FF0000"/>
        </w:rPr>
      </w:pPr>
      <w:r w:rsidRPr="00A31CCB">
        <w:rPr>
          <w:color w:val="FF0000"/>
        </w:rPr>
        <w:t xml:space="preserve">  </w:t>
      </w:r>
      <w:proofErr w:type="spellStart"/>
      <w:r w:rsidRPr="00A31CCB">
        <w:rPr>
          <w:color w:val="FF0000"/>
        </w:rPr>
        <w:t>deliverHTTP</w:t>
      </w:r>
      <w:proofErr w:type="spellEnd"/>
      <w:r w:rsidRPr="00A31CCB">
        <w:rPr>
          <w:color w:val="FF0000"/>
        </w:rPr>
        <w:t>(</w:t>
      </w:r>
      <w:proofErr w:type="spellStart"/>
      <w:r w:rsidRPr="00A31CCB">
        <w:rPr>
          <w:color w:val="FF0000"/>
        </w:rPr>
        <w:t>connfd</w:t>
      </w:r>
      <w:proofErr w:type="spellEnd"/>
      <w:r w:rsidRPr="00A31CCB">
        <w:rPr>
          <w:color w:val="FF0000"/>
        </w:rPr>
        <w:t>);</w:t>
      </w:r>
    </w:p>
    <w:p w:rsidR="00A31CCB" w:rsidRDefault="00A31CCB" w:rsidP="00C64B96">
      <w:pPr>
        <w:pBdr>
          <w:top w:val="single" w:sz="4" w:space="1" w:color="auto"/>
          <w:left w:val="single" w:sz="4" w:space="4" w:color="auto"/>
          <w:bottom w:val="single" w:sz="4" w:space="1" w:color="auto"/>
          <w:right w:val="single" w:sz="4" w:space="4" w:color="auto"/>
        </w:pBdr>
        <w:rPr>
          <w:color w:val="FF0000"/>
        </w:rPr>
      </w:pPr>
      <w:r>
        <w:rPr>
          <w:color w:val="FF0000"/>
        </w:rPr>
        <w:t xml:space="preserve">  exit(0);</w:t>
      </w:r>
    </w:p>
    <w:p w:rsidR="00A31CCB" w:rsidRDefault="00A31CCB" w:rsidP="00C64B96">
      <w:pPr>
        <w:pBdr>
          <w:top w:val="single" w:sz="4" w:space="1" w:color="auto"/>
          <w:left w:val="single" w:sz="4" w:space="4" w:color="auto"/>
          <w:bottom w:val="single" w:sz="4" w:space="1" w:color="auto"/>
          <w:right w:val="single" w:sz="4" w:space="4" w:color="auto"/>
        </w:pBdr>
        <w:rPr>
          <w:color w:val="FF0000"/>
        </w:rPr>
      </w:pPr>
      <w:r>
        <w:rPr>
          <w:color w:val="FF0000"/>
        </w:rPr>
        <w:t>}</w:t>
      </w:r>
    </w:p>
    <w:p w:rsidR="00A31CCB" w:rsidRPr="00A31CCB" w:rsidRDefault="00A31CCB" w:rsidP="00C64B96">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 xml:space="preserve">When the process accepts a connection, it forks a new process to </w:t>
      </w:r>
      <w:r w:rsidR="00FF791C">
        <w:rPr>
          <w:color w:val="000000" w:themeColor="text1"/>
        </w:rPr>
        <w:t xml:space="preserve">handle the connection while the parent process continues to listen to incoming connections. Once the child finish executing </w:t>
      </w:r>
      <w:proofErr w:type="spellStart"/>
      <w:r w:rsidR="00FF791C">
        <w:rPr>
          <w:color w:val="000000" w:themeColor="text1"/>
        </w:rPr>
        <w:t>deliverHTTP</w:t>
      </w:r>
      <w:proofErr w:type="spellEnd"/>
      <w:r w:rsidR="00FF791C">
        <w:rPr>
          <w:color w:val="000000" w:themeColor="text1"/>
        </w:rPr>
        <w:t xml:space="preserve"> function, it exits.</w:t>
      </w:r>
    </w:p>
    <w:p w:rsidR="00C64B96" w:rsidRDefault="00C64B96" w:rsidP="00C64B96">
      <w:pPr>
        <w:pBdr>
          <w:top w:val="single" w:sz="4" w:space="1" w:color="auto"/>
          <w:left w:val="single" w:sz="4" w:space="4" w:color="auto"/>
          <w:bottom w:val="single" w:sz="4" w:space="1" w:color="auto"/>
          <w:right w:val="single" w:sz="4" w:space="4" w:color="auto"/>
        </w:pBdr>
      </w:pPr>
    </w:p>
    <w:p w:rsidR="00C64B96" w:rsidRPr="00C64B96" w:rsidRDefault="00C64B96" w:rsidP="00C64B96">
      <w:r>
        <w:rPr>
          <w:b/>
        </w:rPr>
        <w:t xml:space="preserve">Question 3b. </w:t>
      </w:r>
      <w:r>
        <w:t>(7 marks)</w:t>
      </w:r>
    </w:p>
    <w:p w:rsidR="00C64B96" w:rsidRDefault="00C64B96" w:rsidP="00C64B96">
      <w:pPr>
        <w:pBdr>
          <w:top w:val="single" w:sz="4" w:space="1" w:color="auto"/>
          <w:left w:val="single" w:sz="4" w:space="4" w:color="auto"/>
          <w:bottom w:val="single" w:sz="4" w:space="1" w:color="auto"/>
          <w:right w:val="single" w:sz="4" w:space="4" w:color="auto"/>
        </w:pBdr>
      </w:pPr>
      <w:r>
        <w:lastRenderedPageBreak/>
        <w:t>The maximum number of connections I can make is:</w:t>
      </w:r>
    </w:p>
    <w:p w:rsidR="00C64B96" w:rsidRDefault="00661A85" w:rsidP="00C64B96">
      <w:pPr>
        <w:pBdr>
          <w:top w:val="single" w:sz="4" w:space="1" w:color="auto"/>
          <w:left w:val="single" w:sz="4" w:space="4" w:color="auto"/>
          <w:bottom w:val="single" w:sz="4" w:space="1" w:color="auto"/>
          <w:right w:val="single" w:sz="4" w:space="4" w:color="auto"/>
        </w:pBdr>
      </w:pPr>
      <w:r>
        <w:t>Less than 4194303 for 64 bit system and 32767 for 32 bit system</w:t>
      </w:r>
    </w:p>
    <w:p w:rsidR="00C64B96" w:rsidRDefault="004274A1" w:rsidP="00C64B96">
      <w:pPr>
        <w:pBdr>
          <w:top w:val="single" w:sz="4" w:space="1" w:color="auto"/>
          <w:left w:val="single" w:sz="4" w:space="4" w:color="auto"/>
          <w:bottom w:val="single" w:sz="4" w:space="1" w:color="auto"/>
          <w:right w:val="single" w:sz="4" w:space="4" w:color="auto"/>
        </w:pBdr>
      </w:pPr>
      <w:r>
        <w:t>This is because whenever there’s an incoming connection, it is passed on to a new child process to handle the request. Therefore, the number of connections I can make is the number of child pro</w:t>
      </w:r>
      <w:r w:rsidR="00661A85">
        <w:t xml:space="preserve">cesses that can be forked. (Assuming that there is no limit on the sockets that can be created or resources available) There is a limit of 7769 processes that can be created in the Ubuntu VM for a non </w:t>
      </w:r>
      <w:proofErr w:type="spellStart"/>
      <w:r w:rsidR="00661A85">
        <w:t>superuser</w:t>
      </w:r>
      <w:proofErr w:type="spellEnd"/>
      <w:r w:rsidR="00661A85">
        <w:t xml:space="preserve">, found using </w:t>
      </w:r>
      <w:proofErr w:type="spellStart"/>
      <w:r w:rsidR="00661A85">
        <w:t>ulimit</w:t>
      </w:r>
      <w:proofErr w:type="spellEnd"/>
      <w:r w:rsidR="00661A85">
        <w:t xml:space="preserve"> -u. However, since the webserver is running on a </w:t>
      </w:r>
      <w:proofErr w:type="spellStart"/>
      <w:r w:rsidR="00661A85">
        <w:t>superuser</w:t>
      </w:r>
      <w:proofErr w:type="spellEnd"/>
      <w:r w:rsidR="00661A85">
        <w:t xml:space="preserve"> environment, it is limited to the maximum number imposed on the OS found in </w:t>
      </w:r>
      <w:proofErr w:type="spellStart"/>
      <w:r w:rsidR="00661A85">
        <w:t>kernel.pid_max</w:t>
      </w:r>
      <w:proofErr w:type="spellEnd"/>
      <w:r w:rsidR="00661A85">
        <w:t>.</w:t>
      </w:r>
    </w:p>
    <w:p w:rsidR="00C64B96" w:rsidRDefault="00C64B96" w:rsidP="00C64B96">
      <w:pPr>
        <w:pBdr>
          <w:top w:val="single" w:sz="4" w:space="1" w:color="auto"/>
          <w:left w:val="single" w:sz="4" w:space="4" w:color="auto"/>
          <w:bottom w:val="single" w:sz="4" w:space="1" w:color="auto"/>
          <w:right w:val="single" w:sz="4" w:space="4" w:color="auto"/>
        </w:pBdr>
      </w:pPr>
    </w:p>
    <w:p w:rsidR="00C64B96" w:rsidRDefault="00C64B96" w:rsidP="00C64B96">
      <w:r>
        <w:rPr>
          <w:b/>
        </w:rPr>
        <w:t xml:space="preserve">Question 4a. </w:t>
      </w:r>
      <w:r>
        <w:t>(3 marks)</w:t>
      </w:r>
    </w:p>
    <w:p w:rsidR="00C64B96" w:rsidRDefault="00C64B96" w:rsidP="00C64B96">
      <w:pPr>
        <w:pBdr>
          <w:top w:val="single" w:sz="4" w:space="1" w:color="auto"/>
          <w:left w:val="single" w:sz="4" w:space="4" w:color="auto"/>
          <w:bottom w:val="single" w:sz="4" w:space="1" w:color="auto"/>
          <w:right w:val="single" w:sz="4" w:space="4" w:color="auto"/>
        </w:pBdr>
      </w:pPr>
      <w:r>
        <w:t>We must close the ends of the</w:t>
      </w:r>
      <w:r w:rsidR="00312255">
        <w:t xml:space="preserve"> pipe we are not using because </w:t>
      </w:r>
      <w:r w:rsidR="00D809B7">
        <w:t>the reading process will only stop reading when it encounters an EOF, which is triggered only when the all output end of the pipe is closed. Therefore, the reading process have to close the output end of the pipe before it starts reading</w:t>
      </w:r>
      <w:r w:rsidR="00011D1B">
        <w:t xml:space="preserve"> until the writing process closes the output end.</w:t>
      </w:r>
      <w:r w:rsidR="007C6F12">
        <w:t xml:space="preserve"> The writing process will only stop if it finishes writing the data into the pipe or when all input end of the pipe is closed. In the case when the reading process closes halfway while reading, data will fill up the pipe till it’s full and the writing process will not know to stop waiting because it’s input end of the pipe is still opened.</w:t>
      </w:r>
    </w:p>
    <w:p w:rsidR="00C64B96" w:rsidRDefault="00C64B96" w:rsidP="00C64B96">
      <w:pPr>
        <w:pBdr>
          <w:top w:val="single" w:sz="4" w:space="1" w:color="auto"/>
          <w:left w:val="single" w:sz="4" w:space="4" w:color="auto"/>
          <w:bottom w:val="single" w:sz="4" w:space="1" w:color="auto"/>
          <w:right w:val="single" w:sz="4" w:space="4" w:color="auto"/>
        </w:pBdr>
      </w:pPr>
    </w:p>
    <w:p w:rsidR="00C64B96" w:rsidRDefault="00C64B96" w:rsidP="00C64B96">
      <w:r>
        <w:rPr>
          <w:b/>
        </w:rPr>
        <w:t xml:space="preserve">Question 4b. </w:t>
      </w:r>
      <w:r>
        <w:t>(5 marks)</w:t>
      </w:r>
    </w:p>
    <w:p w:rsidR="00C64B96" w:rsidRDefault="00C64B96" w:rsidP="00C64B96">
      <w:pPr>
        <w:pBdr>
          <w:top w:val="single" w:sz="4" w:space="1" w:color="auto"/>
          <w:left w:val="single" w:sz="4" w:space="4" w:color="auto"/>
          <w:bottom w:val="single" w:sz="4" w:space="1" w:color="auto"/>
          <w:right w:val="single" w:sz="4" w:space="4" w:color="auto"/>
        </w:pBdr>
      </w:pPr>
      <w:r>
        <w:t>This statement is false because…</w:t>
      </w:r>
      <w:bookmarkStart w:id="0" w:name="_GoBack"/>
      <w:bookmarkEnd w:id="0"/>
    </w:p>
    <w:p w:rsidR="00C64B96" w:rsidRPr="00C64B96" w:rsidRDefault="00C64B96" w:rsidP="00C64B96">
      <w:pPr>
        <w:pBdr>
          <w:top w:val="single" w:sz="4" w:space="1" w:color="auto"/>
          <w:left w:val="single" w:sz="4" w:space="4" w:color="auto"/>
          <w:bottom w:val="single" w:sz="4" w:space="1" w:color="auto"/>
          <w:right w:val="single" w:sz="4" w:space="4" w:color="auto"/>
        </w:pBdr>
      </w:pPr>
    </w:p>
    <w:p w:rsidR="00C64B96" w:rsidRDefault="00C64B96" w:rsidP="00C64B96">
      <w:r>
        <w:rPr>
          <w:b/>
        </w:rPr>
        <w:t xml:space="preserve">Question 5. </w:t>
      </w:r>
      <w:r>
        <w:t>(7 marks)</w:t>
      </w:r>
    </w:p>
    <w:p w:rsidR="00C64B96" w:rsidRDefault="00C64B96" w:rsidP="00C64B96">
      <w:pPr>
        <w:pBdr>
          <w:top w:val="single" w:sz="4" w:space="1" w:color="auto"/>
          <w:left w:val="single" w:sz="4" w:space="4" w:color="auto"/>
          <w:bottom w:val="single" w:sz="4" w:space="1" w:color="auto"/>
          <w:right w:val="single" w:sz="4" w:space="4" w:color="auto"/>
        </w:pBdr>
      </w:pPr>
      <w:r>
        <w:t>The modifications I made, with explanation, are:</w:t>
      </w:r>
    </w:p>
    <w:p w:rsidR="00C64B96" w:rsidRDefault="00C64B96" w:rsidP="00C64B96">
      <w:pPr>
        <w:pBdr>
          <w:top w:val="single" w:sz="4" w:space="1" w:color="auto"/>
          <w:left w:val="single" w:sz="4" w:space="4" w:color="auto"/>
          <w:bottom w:val="single" w:sz="4" w:space="1" w:color="auto"/>
          <w:right w:val="single" w:sz="4" w:space="4" w:color="auto"/>
        </w:pBdr>
      </w:pPr>
    </w:p>
    <w:p w:rsidR="00C64B96" w:rsidRPr="00C64B96" w:rsidRDefault="00C64B96" w:rsidP="00C64B96"/>
    <w:p w:rsidR="00C64B96" w:rsidRPr="00C64B96" w:rsidRDefault="00C64B96" w:rsidP="00C64B96"/>
    <w:sectPr w:rsidR="00C64B96" w:rsidRPr="00C64B9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6E7" w:rsidRDefault="004D66E7" w:rsidP="00CA7C08">
      <w:pPr>
        <w:spacing w:after="0" w:line="240" w:lineRule="auto"/>
      </w:pPr>
      <w:r>
        <w:separator/>
      </w:r>
    </w:p>
  </w:endnote>
  <w:endnote w:type="continuationSeparator" w:id="0">
    <w:p w:rsidR="004D66E7" w:rsidRDefault="004D66E7" w:rsidP="00CA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27577"/>
      <w:docPartObj>
        <w:docPartGallery w:val="Page Numbers (Bottom of Page)"/>
        <w:docPartUnique/>
      </w:docPartObj>
    </w:sdtPr>
    <w:sdtEndPr>
      <w:rPr>
        <w:noProof/>
      </w:rPr>
    </w:sdtEndPr>
    <w:sdtContent>
      <w:p w:rsidR="00CA7C08" w:rsidRDefault="00CA7C08">
        <w:pPr>
          <w:pStyle w:val="Footer"/>
          <w:jc w:val="center"/>
        </w:pPr>
        <w:r>
          <w:fldChar w:fldCharType="begin"/>
        </w:r>
        <w:r>
          <w:instrText xml:space="preserve"> PAGE   \* MERGEFORMAT </w:instrText>
        </w:r>
        <w:r>
          <w:fldChar w:fldCharType="separate"/>
        </w:r>
        <w:r w:rsidR="00CD148B">
          <w:rPr>
            <w:noProof/>
          </w:rPr>
          <w:t>1</w:t>
        </w:r>
        <w:r>
          <w:rPr>
            <w:noProof/>
          </w:rPr>
          <w:fldChar w:fldCharType="end"/>
        </w:r>
      </w:p>
    </w:sdtContent>
  </w:sdt>
  <w:p w:rsidR="00CA7C08" w:rsidRDefault="00CA7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6E7" w:rsidRDefault="004D66E7" w:rsidP="00CA7C08">
      <w:pPr>
        <w:spacing w:after="0" w:line="240" w:lineRule="auto"/>
      </w:pPr>
      <w:r>
        <w:separator/>
      </w:r>
    </w:p>
  </w:footnote>
  <w:footnote w:type="continuationSeparator" w:id="0">
    <w:p w:rsidR="004D66E7" w:rsidRDefault="004D66E7" w:rsidP="00CA7C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96"/>
    <w:rsid w:val="00011D1B"/>
    <w:rsid w:val="00091133"/>
    <w:rsid w:val="002D080F"/>
    <w:rsid w:val="00312255"/>
    <w:rsid w:val="004274A1"/>
    <w:rsid w:val="00463487"/>
    <w:rsid w:val="004D66E7"/>
    <w:rsid w:val="00661A85"/>
    <w:rsid w:val="00680258"/>
    <w:rsid w:val="00737657"/>
    <w:rsid w:val="007C6269"/>
    <w:rsid w:val="007C6F12"/>
    <w:rsid w:val="008B6293"/>
    <w:rsid w:val="009D2174"/>
    <w:rsid w:val="00A31CCB"/>
    <w:rsid w:val="00AB6551"/>
    <w:rsid w:val="00AD2C3E"/>
    <w:rsid w:val="00BC429B"/>
    <w:rsid w:val="00C64B96"/>
    <w:rsid w:val="00CA7C08"/>
    <w:rsid w:val="00CD148B"/>
    <w:rsid w:val="00D809B7"/>
    <w:rsid w:val="00E767DE"/>
    <w:rsid w:val="00E94538"/>
    <w:rsid w:val="00EC227C"/>
    <w:rsid w:val="00F0136F"/>
    <w:rsid w:val="00FF79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E171"/>
  <w15:chartTrackingRefBased/>
  <w15:docId w15:val="{686BF46C-D7D0-485A-9D46-BAD6374A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C08"/>
  </w:style>
  <w:style w:type="paragraph" w:styleId="Footer">
    <w:name w:val="footer"/>
    <w:basedOn w:val="Normal"/>
    <w:link w:val="FooterChar"/>
    <w:uiPriority w:val="99"/>
    <w:unhideWhenUsed/>
    <w:rsid w:val="00CA7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76673">
      <w:bodyDiv w:val="1"/>
      <w:marLeft w:val="0"/>
      <w:marRight w:val="0"/>
      <w:marTop w:val="0"/>
      <w:marBottom w:val="0"/>
      <w:divBdr>
        <w:top w:val="none" w:sz="0" w:space="0" w:color="auto"/>
        <w:left w:val="none" w:sz="0" w:space="0" w:color="auto"/>
        <w:bottom w:val="none" w:sz="0" w:space="0" w:color="auto"/>
        <w:right w:val="none" w:sz="0" w:space="0" w:color="auto"/>
      </w:divBdr>
    </w:div>
    <w:div w:id="12044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Ang Wei Ming</cp:lastModifiedBy>
  <cp:revision>22</cp:revision>
  <dcterms:created xsi:type="dcterms:W3CDTF">2018-02-05T12:57:00Z</dcterms:created>
  <dcterms:modified xsi:type="dcterms:W3CDTF">2018-02-22T08:05:00Z</dcterms:modified>
</cp:coreProperties>
</file>