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Code Report for project.ipynb</w:t>
      </w:r>
    </w:p>
    <w:p>
      <w:pPr>
        <w:pStyle w:val="Heading2"/>
      </w:pPr>
      <w:r>
        <w:t>Overview</w:t>
      </w:r>
    </w:p>
    <w:p>
      <w:r>
        <w:t>This notebook implements a machine learning pipeline for spam detection using a variety of classifiers. The project follows a structured workflow of data preprocessing, feature extraction, model training, evaluation, and comparison of multiple machine learning models.</w:t>
      </w:r>
    </w:p>
    <w:p>
      <w:pPr>
        <w:pStyle w:val="Heading2"/>
      </w:pPr>
      <w:r>
        <w:t>Libraries &amp; Tools Used</w:t>
      </w:r>
    </w:p>
    <w:p>
      <w:r>
        <w:t>- pandas, numpy for data manipulation</w:t>
        <w:br/>
        <w:t>- matplotlib, seaborn for visualization</w:t>
        <w:br/>
        <w:t>- nltk for text preprocessing</w:t>
        <w:br/>
        <w:t>- TfidfVectorizer for feature extraction</w:t>
        <w:br/>
        <w:t>- sklearn &amp; xgboost for machine learning</w:t>
        <w:br/>
        <w:t>- Various evaluation metrics from sklearn</w:t>
      </w:r>
    </w:p>
    <w:p>
      <w:pPr>
        <w:pStyle w:val="Heading2"/>
      </w:pPr>
      <w:r>
        <w:t>Data Preprocessing</w:t>
      </w:r>
    </w:p>
    <w:p>
      <w:r>
        <w:t>Text cleaning involved removing non-alphabetic characters, converting to lowercase, removing stopwords, and applying stemming and lemmatization. This standardized the text for feature extraction.</w:t>
      </w:r>
    </w:p>
    <w:p>
      <w:pPr>
        <w:pStyle w:val="Heading2"/>
      </w:pPr>
      <w:r>
        <w:t>Feature Engineering</w:t>
      </w:r>
    </w:p>
    <w:p>
      <w:r>
        <w:t>TF-IDF Vectorizer converted text into numerical features, while Label Encoding transformed target labels.</w:t>
      </w:r>
    </w:p>
    <w:p>
      <w:pPr>
        <w:pStyle w:val="Heading2"/>
      </w:pPr>
      <w:r>
        <w:t>Model Training &amp; Evaluation</w:t>
      </w:r>
    </w:p>
    <w:p>
      <w:r>
        <w:t>Several classifiers were used, including Naive Bayes, Random Forest, K-Nearest Neighbors, SVC, Logistic Regression, Gradient Boosting, AdaBoost, Decision Tree, and XGBoost. Models were evaluated using Accuracy, Precision, Recall, F1 Score, Confusion Matrix, and Cross-validation.</w:t>
      </w:r>
    </w:p>
    <w:p>
      <w:pPr>
        <w:pStyle w:val="Heading2"/>
      </w:pPr>
      <w:r>
        <w:t>Findings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Model</w:t>
            </w:r>
          </w:p>
        </w:tc>
        <w:tc>
          <w:tcPr>
            <w:tcW w:type="dxa" w:w="1440"/>
          </w:tcPr>
          <w:p>
            <w:r>
              <w:t>Precision</w:t>
            </w:r>
          </w:p>
        </w:tc>
        <w:tc>
          <w:tcPr>
            <w:tcW w:type="dxa" w:w="1440"/>
          </w:tcPr>
          <w:p>
            <w:r>
              <w:t>Recall</w:t>
            </w:r>
          </w:p>
        </w:tc>
        <w:tc>
          <w:tcPr>
            <w:tcW w:type="dxa" w:w="1440"/>
          </w:tcPr>
          <w:p>
            <w:r>
              <w:t>F1 Score</w:t>
            </w:r>
          </w:p>
        </w:tc>
        <w:tc>
          <w:tcPr>
            <w:tcW w:type="dxa" w:w="1440"/>
          </w:tcPr>
          <w:p>
            <w:r>
              <w:t>Test Accuracy</w:t>
            </w:r>
          </w:p>
        </w:tc>
        <w:tc>
          <w:tcPr>
            <w:tcW w:type="dxa" w:w="1440"/>
          </w:tcPr>
          <w:p>
            <w:r>
              <w:t>Train Accuracy</w:t>
            </w:r>
          </w:p>
        </w:tc>
      </w:tr>
      <w:tr>
        <w:tc>
          <w:tcPr>
            <w:tcW w:type="dxa" w:w="1440"/>
          </w:tcPr>
          <w:p>
            <w:r>
              <w:t>Naive Bayes</w:t>
            </w:r>
          </w:p>
        </w:tc>
        <w:tc>
          <w:tcPr>
            <w:tcW w:type="dxa" w:w="1440"/>
          </w:tcPr>
          <w:p>
            <w:r>
              <w:t>1.000000</w:t>
            </w:r>
          </w:p>
        </w:tc>
        <w:tc>
          <w:tcPr>
            <w:tcW w:type="dxa" w:w="1440"/>
          </w:tcPr>
          <w:p>
            <w:r>
              <w:t>0.787671</w:t>
            </w:r>
          </w:p>
        </w:tc>
        <w:tc>
          <w:tcPr>
            <w:tcW w:type="dxa" w:w="1440"/>
          </w:tcPr>
          <w:p>
            <w:r>
              <w:t>0.881226</w:t>
            </w:r>
          </w:p>
        </w:tc>
        <w:tc>
          <w:tcPr>
            <w:tcW w:type="dxa" w:w="1440"/>
          </w:tcPr>
          <w:p>
            <w:r>
              <w:t>0.977148</w:t>
            </w:r>
          </w:p>
        </w:tc>
        <w:tc>
          <w:tcPr>
            <w:tcW w:type="dxa" w:w="1440"/>
          </w:tcPr>
          <w:p>
            <w:r>
              <w:t>0.992911</w:t>
            </w:r>
          </w:p>
        </w:tc>
      </w:tr>
      <w:tr>
        <w:tc>
          <w:tcPr>
            <w:tcW w:type="dxa" w:w="1440"/>
          </w:tcPr>
          <w:p>
            <w:r>
              <w:t>Random Forest</w:t>
            </w:r>
          </w:p>
        </w:tc>
        <w:tc>
          <w:tcPr>
            <w:tcW w:type="dxa" w:w="1440"/>
          </w:tcPr>
          <w:p>
            <w:r>
              <w:t>1.000000</w:t>
            </w:r>
          </w:p>
        </w:tc>
        <w:tc>
          <w:tcPr>
            <w:tcW w:type="dxa" w:w="1440"/>
          </w:tcPr>
          <w:p>
            <w:r>
              <w:t>0.835616</w:t>
            </w:r>
          </w:p>
        </w:tc>
        <w:tc>
          <w:tcPr>
            <w:tcW w:type="dxa" w:w="1440"/>
          </w:tcPr>
          <w:p>
            <w:r>
              <w:t>0.910448</w:t>
            </w:r>
          </w:p>
        </w:tc>
        <w:tc>
          <w:tcPr>
            <w:tcW w:type="dxa" w:w="1440"/>
          </w:tcPr>
          <w:p>
            <w:r>
              <w:t>0.977148</w:t>
            </w:r>
          </w:p>
        </w:tc>
        <w:tc>
          <w:tcPr>
            <w:tcW w:type="dxa" w:w="1440"/>
          </w:tcPr>
          <w:p>
            <w:r>
              <w:t>0.992911</w:t>
            </w:r>
          </w:p>
        </w:tc>
      </w:tr>
      <w:tr>
        <w:tc>
          <w:tcPr>
            <w:tcW w:type="dxa" w:w="1440"/>
          </w:tcPr>
          <w:p>
            <w:r>
              <w:t>K-Nearest Neighbors</w:t>
            </w:r>
          </w:p>
        </w:tc>
        <w:tc>
          <w:tcPr>
            <w:tcW w:type="dxa" w:w="1440"/>
          </w:tcPr>
          <w:p>
            <w:r>
              <w:t>1.000000</w:t>
            </w:r>
          </w:p>
        </w:tc>
        <w:tc>
          <w:tcPr>
            <w:tcW w:type="dxa" w:w="1440"/>
          </w:tcPr>
          <w:p>
            <w:r>
              <w:t>0.390411</w:t>
            </w:r>
          </w:p>
        </w:tc>
        <w:tc>
          <w:tcPr>
            <w:tcW w:type="dxa" w:w="1440"/>
          </w:tcPr>
          <w:p>
            <w:r>
              <w:t>0.561576</w:t>
            </w:r>
          </w:p>
        </w:tc>
        <w:tc>
          <w:tcPr>
            <w:tcW w:type="dxa" w:w="1440"/>
          </w:tcPr>
          <w:p>
            <w:r>
              <w:t>0.977148</w:t>
            </w:r>
          </w:p>
        </w:tc>
        <w:tc>
          <w:tcPr>
            <w:tcW w:type="dxa" w:w="1440"/>
          </w:tcPr>
          <w:p>
            <w:r>
              <w:t>0.992911</w:t>
            </w:r>
          </w:p>
        </w:tc>
      </w:tr>
      <w:tr>
        <w:tc>
          <w:tcPr>
            <w:tcW w:type="dxa" w:w="1440"/>
          </w:tcPr>
          <w:p>
            <w:r>
              <w:t>SVC</w:t>
            </w:r>
          </w:p>
        </w:tc>
        <w:tc>
          <w:tcPr>
            <w:tcW w:type="dxa" w:w="1440"/>
          </w:tcPr>
          <w:p>
            <w:r>
              <w:t>0.992063</w:t>
            </w:r>
          </w:p>
        </w:tc>
        <w:tc>
          <w:tcPr>
            <w:tcW w:type="dxa" w:w="1440"/>
          </w:tcPr>
          <w:p>
            <w:r>
              <w:t>0.856164</w:t>
            </w:r>
          </w:p>
        </w:tc>
        <w:tc>
          <w:tcPr>
            <w:tcW w:type="dxa" w:w="1440"/>
          </w:tcPr>
          <w:p>
            <w:r>
              <w:t>0.919118</w:t>
            </w:r>
          </w:p>
        </w:tc>
        <w:tc>
          <w:tcPr>
            <w:tcW w:type="dxa" w:w="1440"/>
          </w:tcPr>
          <w:p>
            <w:r>
              <w:t>0.977148</w:t>
            </w:r>
          </w:p>
        </w:tc>
        <w:tc>
          <w:tcPr>
            <w:tcW w:type="dxa" w:w="1440"/>
          </w:tcPr>
          <w:p>
            <w:r>
              <w:t>0.992911</w:t>
            </w:r>
          </w:p>
        </w:tc>
      </w:tr>
      <w:tr>
        <w:tc>
          <w:tcPr>
            <w:tcW w:type="dxa" w:w="1440"/>
          </w:tcPr>
          <w:p>
            <w:r>
              <w:t>Linear SVC</w:t>
            </w:r>
          </w:p>
        </w:tc>
        <w:tc>
          <w:tcPr>
            <w:tcW w:type="dxa" w:w="1440"/>
          </w:tcPr>
          <w:p>
            <w:r>
              <w:t>0.984615</w:t>
            </w:r>
          </w:p>
        </w:tc>
        <w:tc>
          <w:tcPr>
            <w:tcW w:type="dxa" w:w="1440"/>
          </w:tcPr>
          <w:p>
            <w:r>
              <w:t>0.876712</w:t>
            </w:r>
          </w:p>
        </w:tc>
        <w:tc>
          <w:tcPr>
            <w:tcW w:type="dxa" w:w="1440"/>
          </w:tcPr>
          <w:p>
            <w:r>
              <w:t>0.927536</w:t>
            </w:r>
          </w:p>
        </w:tc>
        <w:tc>
          <w:tcPr>
            <w:tcW w:type="dxa" w:w="1440"/>
          </w:tcPr>
          <w:p>
            <w:r>
              <w:t>0.977148</w:t>
            </w:r>
          </w:p>
        </w:tc>
        <w:tc>
          <w:tcPr>
            <w:tcW w:type="dxa" w:w="1440"/>
          </w:tcPr>
          <w:p>
            <w:r>
              <w:t>0.992911</w:t>
            </w:r>
          </w:p>
        </w:tc>
      </w:tr>
      <w:tr>
        <w:tc>
          <w:tcPr>
            <w:tcW w:type="dxa" w:w="1440"/>
          </w:tcPr>
          <w:p>
            <w:r>
              <w:t>Logistic Regression</w:t>
            </w:r>
          </w:p>
        </w:tc>
        <w:tc>
          <w:tcPr>
            <w:tcW w:type="dxa" w:w="1440"/>
          </w:tcPr>
          <w:p>
            <w:r>
              <w:t>0.982456</w:t>
            </w:r>
          </w:p>
        </w:tc>
        <w:tc>
          <w:tcPr>
            <w:tcW w:type="dxa" w:w="1440"/>
          </w:tcPr>
          <w:p>
            <w:r>
              <w:t>0.767123</w:t>
            </w:r>
          </w:p>
        </w:tc>
        <w:tc>
          <w:tcPr>
            <w:tcW w:type="dxa" w:w="1440"/>
          </w:tcPr>
          <w:p>
            <w:r>
              <w:t>0.861538</w:t>
            </w:r>
          </w:p>
        </w:tc>
        <w:tc>
          <w:tcPr>
            <w:tcW w:type="dxa" w:w="1440"/>
          </w:tcPr>
          <w:p>
            <w:r>
              <w:t>0.977148</w:t>
            </w:r>
          </w:p>
        </w:tc>
        <w:tc>
          <w:tcPr>
            <w:tcW w:type="dxa" w:w="1440"/>
          </w:tcPr>
          <w:p>
            <w:r>
              <w:t>0.992911</w:t>
            </w:r>
          </w:p>
        </w:tc>
      </w:tr>
      <w:tr>
        <w:tc>
          <w:tcPr>
            <w:tcW w:type="dxa" w:w="1440"/>
          </w:tcPr>
          <w:p>
            <w:r>
              <w:t>Gradient Boosting</w:t>
            </w:r>
          </w:p>
        </w:tc>
        <w:tc>
          <w:tcPr>
            <w:tcW w:type="dxa" w:w="1440"/>
          </w:tcPr>
          <w:p>
            <w:r>
              <w:t>0.974790</w:t>
            </w:r>
          </w:p>
        </w:tc>
        <w:tc>
          <w:tcPr>
            <w:tcW w:type="dxa" w:w="1440"/>
          </w:tcPr>
          <w:p>
            <w:r>
              <w:t>0.794521</w:t>
            </w:r>
          </w:p>
        </w:tc>
        <w:tc>
          <w:tcPr>
            <w:tcW w:type="dxa" w:w="1440"/>
          </w:tcPr>
          <w:p>
            <w:r>
              <w:t>0.875472</w:t>
            </w:r>
          </w:p>
        </w:tc>
        <w:tc>
          <w:tcPr>
            <w:tcW w:type="dxa" w:w="1440"/>
          </w:tcPr>
          <w:p>
            <w:r>
              <w:t>0.977148</w:t>
            </w:r>
          </w:p>
        </w:tc>
        <w:tc>
          <w:tcPr>
            <w:tcW w:type="dxa" w:w="1440"/>
          </w:tcPr>
          <w:p>
            <w:r>
              <w:t>0.992911</w:t>
            </w:r>
          </w:p>
        </w:tc>
      </w:tr>
      <w:tr>
        <w:tc>
          <w:tcPr>
            <w:tcW w:type="dxa" w:w="1440"/>
          </w:tcPr>
          <w:p>
            <w:r>
              <w:t>AdaBoost</w:t>
            </w:r>
          </w:p>
        </w:tc>
        <w:tc>
          <w:tcPr>
            <w:tcW w:type="dxa" w:w="1440"/>
          </w:tcPr>
          <w:p>
            <w:r>
              <w:t>0.864583</w:t>
            </w:r>
          </w:p>
        </w:tc>
        <w:tc>
          <w:tcPr>
            <w:tcW w:type="dxa" w:w="1440"/>
          </w:tcPr>
          <w:p>
            <w:r>
              <w:t>0.568493</w:t>
            </w:r>
          </w:p>
        </w:tc>
        <w:tc>
          <w:tcPr>
            <w:tcW w:type="dxa" w:w="1440"/>
          </w:tcPr>
          <w:p>
            <w:r>
              <w:t>0.685950</w:t>
            </w:r>
          </w:p>
        </w:tc>
        <w:tc>
          <w:tcPr>
            <w:tcW w:type="dxa" w:w="1440"/>
          </w:tcPr>
          <w:p>
            <w:r>
              <w:t>0.977148</w:t>
            </w:r>
          </w:p>
        </w:tc>
        <w:tc>
          <w:tcPr>
            <w:tcW w:type="dxa" w:w="1440"/>
          </w:tcPr>
          <w:p>
            <w:r>
              <w:t>0.992911</w:t>
            </w:r>
          </w:p>
        </w:tc>
      </w:tr>
      <w:tr>
        <w:tc>
          <w:tcPr>
            <w:tcW w:type="dxa" w:w="1440"/>
          </w:tcPr>
          <w:p>
            <w:r>
              <w:t>Decision Tree</w:t>
            </w:r>
          </w:p>
        </w:tc>
        <w:tc>
          <w:tcPr>
            <w:tcW w:type="dxa" w:w="1440"/>
          </w:tcPr>
          <w:p>
            <w:r>
              <w:t>0.866197</w:t>
            </w:r>
          </w:p>
        </w:tc>
        <w:tc>
          <w:tcPr>
            <w:tcW w:type="dxa" w:w="1440"/>
          </w:tcPr>
          <w:p>
            <w:r>
              <w:t>0.842466</w:t>
            </w:r>
          </w:p>
        </w:tc>
        <w:tc>
          <w:tcPr>
            <w:tcW w:type="dxa" w:w="1440"/>
          </w:tcPr>
          <w:p>
            <w:r>
              <w:t>0.854167</w:t>
            </w:r>
          </w:p>
        </w:tc>
        <w:tc>
          <w:tcPr>
            <w:tcW w:type="dxa" w:w="1440"/>
          </w:tcPr>
          <w:p>
            <w:r>
              <w:t>0.977148</w:t>
            </w:r>
          </w:p>
        </w:tc>
        <w:tc>
          <w:tcPr>
            <w:tcW w:type="dxa" w:w="1440"/>
          </w:tcPr>
          <w:p>
            <w:r>
              <w:t>0.992911</w:t>
            </w:r>
          </w:p>
        </w:tc>
      </w:tr>
      <w:tr>
        <w:tc>
          <w:tcPr>
            <w:tcW w:type="dxa" w:w="1440"/>
          </w:tcPr>
          <w:p>
            <w:r>
              <w:t>XGBoost</w:t>
            </w:r>
          </w:p>
        </w:tc>
        <w:tc>
          <w:tcPr>
            <w:tcW w:type="dxa" w:w="1440"/>
          </w:tcPr>
          <w:p>
            <w:r>
              <w:t>0.961832</w:t>
            </w:r>
          </w:p>
        </w:tc>
        <w:tc>
          <w:tcPr>
            <w:tcW w:type="dxa" w:w="1440"/>
          </w:tcPr>
          <w:p>
            <w:r>
              <w:t>0.863014</w:t>
            </w:r>
          </w:p>
        </w:tc>
        <w:tc>
          <w:tcPr>
            <w:tcW w:type="dxa" w:w="1440"/>
          </w:tcPr>
          <w:p>
            <w:r>
              <w:t>0.909747</w:t>
            </w:r>
          </w:p>
        </w:tc>
        <w:tc>
          <w:tcPr>
            <w:tcW w:type="dxa" w:w="1440"/>
          </w:tcPr>
          <w:p>
            <w:r>
              <w:t>0.977148</w:t>
            </w:r>
          </w:p>
        </w:tc>
        <w:tc>
          <w:tcPr>
            <w:tcW w:type="dxa" w:w="1440"/>
          </w:tcPr>
          <w:p>
            <w:r>
              <w:t>0.992911</w:t>
            </w:r>
          </w:p>
        </w:tc>
      </w:tr>
    </w:tbl>
    <w:p>
      <w:pPr>
        <w:pStyle w:val="Heading2"/>
      </w:pPr>
      <w:r>
        <w:t>Key Takeaways</w:t>
      </w:r>
    </w:p>
    <w:p>
      <w:r>
        <w:t>- Best Model: LinearSVC (Highest F1 Score and balanced performance)</w:t>
        <w:br/>
        <w:t>- Most Precise: Naive Bayes, Random Forest, and KNN (but recall varies)</w:t>
        <w:br/>
        <w:t>- Worst Recall: K-Nearest Neighbors</w:t>
        <w:br/>
        <w:t>- Most Balanced: XGBoost and Random Forest</w:t>
        <w:br/>
        <w:t>- Weakest Models: AdaBoost and Decision Tree</w:t>
      </w:r>
    </w:p>
    <w:p>
      <w:pPr>
        <w:pStyle w:val="Heading2"/>
      </w:pPr>
      <w:r>
        <w:t>Recommendations</w:t>
      </w:r>
    </w:p>
    <w:p>
      <w:r>
        <w:t>- Perform hyperparameter tuning (GridSearchCV, RandomizedSearchCV)</w:t>
        <w:br/>
        <w:t>- Use SHAP or LIME for model explainability</w:t>
        <w:br/>
        <w:t>- Optimize using sklearn Pipelines</w:t>
        <w:br/>
        <w:t>- Apply feature selection or dimensionality reduction</w:t>
        <w:br/>
        <w:t>- Deploy best model in a web app or API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