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ТСПП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065D81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065D81" w:rsidRPr="00AB296B" w:rsidRDefault="00065D81" w:rsidP="00065D81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65D81" w:rsidRPr="00AB296B" w:rsidRDefault="00065D81" w:rsidP="00065D81">
      <w:pPr>
        <w:pStyle w:val="NormalWeb1"/>
        <w:suppressAutoHyphens w:val="0"/>
        <w:ind w:firstLine="720"/>
        <w:rPr>
          <w:szCs w:val="28"/>
          <w:lang w:val="ru-RU"/>
        </w:rPr>
      </w:pPr>
      <w:r w:rsidRPr="007F561A">
        <w:rPr>
          <w:szCs w:val="28"/>
          <w:lang w:val="ru-RU"/>
        </w:rPr>
        <w:t xml:space="preserve">Углубление и закрепление полученных теоретических знаний по </w:t>
      </w:r>
      <w:proofErr w:type="gramStart"/>
      <w:r w:rsidRPr="007F561A">
        <w:rPr>
          <w:szCs w:val="28"/>
          <w:lang w:val="ru-RU"/>
        </w:rPr>
        <w:t>архи-</w:t>
      </w:r>
      <w:proofErr w:type="spellStart"/>
      <w:r w:rsidRPr="007F561A">
        <w:rPr>
          <w:szCs w:val="28"/>
          <w:lang w:val="ru-RU"/>
        </w:rPr>
        <w:t>тектуре</w:t>
      </w:r>
      <w:proofErr w:type="spellEnd"/>
      <w:proofErr w:type="gramEnd"/>
      <w:r w:rsidRPr="007F561A">
        <w:rPr>
          <w:szCs w:val="28"/>
          <w:lang w:val="ru-RU"/>
        </w:rPr>
        <w:t xml:space="preserve"> процессоров, изучение методов разработки структурных схем </w:t>
      </w:r>
      <w:proofErr w:type="spellStart"/>
      <w:r w:rsidRPr="007F561A">
        <w:rPr>
          <w:szCs w:val="28"/>
          <w:lang w:val="ru-RU"/>
        </w:rPr>
        <w:t>уни-версальных</w:t>
      </w:r>
      <w:proofErr w:type="spellEnd"/>
      <w:r w:rsidRPr="007F561A">
        <w:rPr>
          <w:szCs w:val="28"/>
          <w:lang w:val="ru-RU"/>
        </w:rPr>
        <w:t xml:space="preserve"> микропроцессорных модулей (МП), способов подключения к процессорам вспомогательных функциональных элементов и получение практических навыков разработки структурных и принципиальных схем микропроцессорных устройств.</w:t>
      </w:r>
    </w:p>
    <w:p w:rsidR="00065D81" w:rsidRPr="00AB296B" w:rsidRDefault="00065D81" w:rsidP="00065D8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065D81" w:rsidRPr="00AB296B" w:rsidRDefault="00065D81" w:rsidP="00065D81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24579C" w:rsidRPr="0024579C" w:rsidRDefault="0024579C" w:rsidP="0024579C">
      <w:pPr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24579C">
        <w:rPr>
          <w:rFonts w:ascii="Times New Roman" w:hAnsi="Times New Roman" w:cs="Times New Roman"/>
          <w:color w:val="000000"/>
          <w:sz w:val="28"/>
        </w:rPr>
        <w:t>Выбрать предметную области</w:t>
      </w:r>
    </w:p>
    <w:p w:rsidR="0024579C" w:rsidRPr="0024579C" w:rsidRDefault="0024579C" w:rsidP="0024579C">
      <w:pPr>
        <w:pStyle w:val="a3"/>
        <w:ind w:left="0"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24579C">
        <w:rPr>
          <w:rFonts w:ascii="Times New Roman" w:hAnsi="Times New Roman" w:cs="Times New Roman"/>
          <w:color w:val="000000"/>
          <w:sz w:val="28"/>
        </w:rPr>
        <w:t>- работа страховой компании;</w:t>
      </w:r>
    </w:p>
    <w:p w:rsidR="0024579C" w:rsidRPr="0024579C" w:rsidRDefault="0024579C" w:rsidP="0024579C">
      <w:pPr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24579C">
        <w:rPr>
          <w:rFonts w:ascii="Times New Roman" w:hAnsi="Times New Roman" w:cs="Times New Roman"/>
          <w:color w:val="000000"/>
          <w:sz w:val="28"/>
        </w:rPr>
        <w:t>Провести анализ выбранной предметной области, выделить ключевых актеров и прецеденты.</w:t>
      </w:r>
    </w:p>
    <w:p w:rsidR="0024579C" w:rsidRPr="0024579C" w:rsidRDefault="0024579C" w:rsidP="0024579C">
      <w:pPr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24579C">
        <w:rPr>
          <w:rFonts w:ascii="Times New Roman" w:hAnsi="Times New Roman" w:cs="Times New Roman"/>
          <w:color w:val="000000"/>
          <w:sz w:val="28"/>
        </w:rPr>
        <w:t>Исследовать отношения между прецедентами.</w:t>
      </w:r>
    </w:p>
    <w:p w:rsidR="00C02E77" w:rsidRPr="00737494" w:rsidRDefault="0024579C" w:rsidP="00737494">
      <w:pPr>
        <w:ind w:firstLine="709"/>
        <w:rPr>
          <w:rFonts w:ascii="Times New Roman" w:hAnsi="Times New Roman" w:cs="Times New Roman"/>
          <w:color w:val="000000"/>
          <w:sz w:val="28"/>
        </w:rPr>
      </w:pPr>
      <w:r w:rsidRPr="0024579C">
        <w:rPr>
          <w:rFonts w:ascii="Times New Roman" w:hAnsi="Times New Roman" w:cs="Times New Roman"/>
          <w:color w:val="000000"/>
          <w:sz w:val="28"/>
        </w:rPr>
        <w:t>По результатам анализа предметной области построить диаграмму прецедентов, содержащую не менее трех актеров и не менее десяти прецедентов. Использовать все типы отношений между прецедентами.</w:t>
      </w:r>
    </w:p>
    <w:p w:rsidR="00C02E77" w:rsidRPr="00C72DD8" w:rsidRDefault="00C02E77" w:rsidP="00C02E7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72DD8" w:rsidRDefault="00C72DD8" w:rsidP="00C72DD8">
      <w:pPr>
        <w:pStyle w:val="a3"/>
        <w:rPr>
          <w:noProof/>
          <w:lang w:eastAsia="ru-RU"/>
        </w:rPr>
      </w:pPr>
    </w:p>
    <w:p w:rsidR="00737494" w:rsidRDefault="00737494" w:rsidP="00C72DD8">
      <w:pPr>
        <w:pStyle w:val="a3"/>
        <w:rPr>
          <w:noProof/>
          <w:lang w:eastAsia="ru-RU"/>
        </w:rPr>
      </w:pPr>
    </w:p>
    <w:p w:rsidR="00C72DD8" w:rsidRDefault="00737494" w:rsidP="00C72D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243E88" wp14:editId="519BF5C6">
            <wp:extent cx="5603132" cy="4249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49" t="8295" r="25001" b="7816"/>
                    <a:stretch/>
                  </pic:blipFill>
                  <pic:spPr bwMode="auto">
                    <a:xfrm>
                      <a:off x="0" y="0"/>
                      <a:ext cx="5609695" cy="425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DD8" w:rsidRDefault="00C72DD8" w:rsidP="00C72DD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диаграмме присутствует три актёра: клиент, страховой агент и директор страховой компании.</w:t>
      </w:r>
    </w:p>
    <w:p w:rsidR="00C72DD8" w:rsidRDefault="00C72DD8" w:rsidP="00C72DD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агент и клиент участвуют при создании договора, выбора его типа. Также страховой агент обязан отслеживать корректное исполнение всех условий договора.</w:t>
      </w:r>
    </w:p>
    <w:p w:rsidR="00C72DD8" w:rsidRDefault="00C72DD8" w:rsidP="00C72DD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может подать в суд на клиента, как и клиент в свою очередь на директора. Оплата как директором, так и клиентов может производится двумя способами: наличными или при помощи карты</w:t>
      </w:r>
      <w:r w:rsidR="00737494">
        <w:rPr>
          <w:rFonts w:ascii="Times New Roman" w:hAnsi="Times New Roman" w:cs="Times New Roman"/>
          <w:sz w:val="28"/>
          <w:szCs w:val="28"/>
        </w:rPr>
        <w:t>. В страховой компании есть бюджет, который участвует как при оплате со стороны клиента, так и в выплатах от лица страховой компании. Зарплату страховому агенту также непосредственно выплачивает директор.</w:t>
      </w:r>
    </w:p>
    <w:p w:rsidR="00C72DD8" w:rsidRPr="00C72DD8" w:rsidRDefault="00C72DD8" w:rsidP="00C72D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72DD8" w:rsidRDefault="00C72DD8" w:rsidP="00C72D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C72DD8" w:rsidRDefault="00C72DD8" w:rsidP="00C72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данной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лабораторной работе была исследована пр</w:t>
      </w:r>
      <w:r>
        <w:rPr>
          <w:rFonts w:ascii="Times New Roman" w:eastAsia="Calibri" w:hAnsi="Times New Roman" w:cs="Times New Roman"/>
          <w:sz w:val="28"/>
          <w:szCs w:val="28"/>
        </w:rPr>
        <w:t>едметная область Страховая</w:t>
      </w:r>
      <w:r w:rsidR="00B351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>компания.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t>ыли изучены</w:t>
      </w:r>
      <w:r w:rsidRPr="007D6F78">
        <w:rPr>
          <w:rFonts w:ascii="Times New Roman" w:eastAsia="Calibri" w:hAnsi="Times New Roman" w:cs="Times New Roman"/>
          <w:sz w:val="28"/>
          <w:szCs w:val="28"/>
        </w:rPr>
        <w:t xml:space="preserve"> правил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7D6F78">
        <w:rPr>
          <w:rFonts w:ascii="Times New Roman" w:eastAsia="Calibri" w:hAnsi="Times New Roman" w:cs="Times New Roman"/>
          <w:sz w:val="28"/>
          <w:szCs w:val="28"/>
        </w:rPr>
        <w:t xml:space="preserve"> построения диаграмм прецедентов на этапе анализа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данной</w:t>
      </w:r>
      <w:r w:rsidRPr="007D6F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предметной области. Эти отношения были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исследованы </w:t>
      </w:r>
      <w:r w:rsidRPr="007D6F78">
        <w:rPr>
          <w:rFonts w:ascii="Times New Roman" w:eastAsia="Calibri" w:hAnsi="Times New Roman" w:cs="Times New Roman"/>
          <w:sz w:val="28"/>
          <w:szCs w:val="28"/>
        </w:rPr>
        <w:t>на</w:t>
      </w:r>
      <w:r w:rsidRPr="007D6F78">
        <w:rPr>
          <w:rFonts w:ascii="Times New Roman" w:eastAsia="Calibri" w:hAnsi="Times New Roman" w:cs="Times New Roman"/>
          <w:sz w:val="28"/>
          <w:szCs w:val="28"/>
        </w:rPr>
        <w:t xml:space="preserve"> диаграмме прецедентов.</w:t>
      </w:r>
    </w:p>
    <w:p w:rsidR="00C72DD8" w:rsidRPr="00C72DD8" w:rsidRDefault="00C72DD8" w:rsidP="00C72DD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72DD8" w:rsidRPr="00C72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6"/>
    <w:rsid w:val="00065D81"/>
    <w:rsid w:val="0024579C"/>
    <w:rsid w:val="00737494"/>
    <w:rsid w:val="00911E10"/>
    <w:rsid w:val="00932F86"/>
    <w:rsid w:val="00B351D9"/>
    <w:rsid w:val="00C02E77"/>
    <w:rsid w:val="00C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D4017-E41A-40F1-B610-9713EA9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1"/>
    <w:pPr>
      <w:ind w:left="720"/>
      <w:contextualSpacing/>
    </w:pPr>
  </w:style>
  <w:style w:type="paragraph" w:customStyle="1" w:styleId="NormalWeb1">
    <w:name w:val="Normal (Web)1"/>
    <w:basedOn w:val="a"/>
    <w:rsid w:val="00065D81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2016-02-23T19:18:00Z</dcterms:created>
  <dcterms:modified xsi:type="dcterms:W3CDTF">2016-02-23T22:01:00Z</dcterms:modified>
</cp:coreProperties>
</file>