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6maocunh9v6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0" w:lineRule="auto"/>
        <w:jc w:val="center"/>
        <w:rPr>
          <w:rFonts w:ascii="Times New Roman" w:cs="Times New Roman" w:eastAsia="Times New Roman" w:hAnsi="Times New Roman"/>
          <w:sz w:val="24"/>
          <w:szCs w:val="24"/>
        </w:rPr>
      </w:pPr>
      <w:bookmarkStart w:colFirst="0" w:colLast="0" w:name="_z9xfs370esnd" w:id="1"/>
      <w:bookmarkEnd w:id="1"/>
      <w:r w:rsidDel="00000000" w:rsidR="00000000" w:rsidRPr="00000000">
        <w:rPr>
          <w:rFonts w:ascii="Times New Roman" w:cs="Times New Roman" w:eastAsia="Times New Roman" w:hAnsi="Times New Roman"/>
          <w:b w:val="1"/>
          <w:rtl w:val="0"/>
        </w:rPr>
        <w:t xml:space="preserve">An Exploration on Lexical Analysis Summary</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by Farhanaaz and Sanju V., presented at the IEEE International Conference on Electrical, Electronics and Optimization Techniques (ICEEOT) in 2016, offers a comprehensive examination of lexical analysis—one of the most fundamental stages in the compilation process.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analysis is the initial phase of compilation, where raw source code is scanned and converted into meaningful units called </w:t>
      </w:r>
      <w:r w:rsidDel="00000000" w:rsidR="00000000" w:rsidRPr="00000000">
        <w:rPr>
          <w:rFonts w:ascii="Times New Roman" w:cs="Times New Roman" w:eastAsia="Times New Roman" w:hAnsi="Times New Roman"/>
          <w:b w:val="1"/>
          <w:sz w:val="24"/>
          <w:szCs w:val="24"/>
          <w:rtl w:val="0"/>
        </w:rPr>
        <w:t xml:space="preserve">tokens</w:t>
      </w:r>
      <w:r w:rsidDel="00000000" w:rsidR="00000000" w:rsidRPr="00000000">
        <w:rPr>
          <w:rFonts w:ascii="Times New Roman" w:cs="Times New Roman" w:eastAsia="Times New Roman" w:hAnsi="Times New Roman"/>
          <w:sz w:val="24"/>
          <w:szCs w:val="24"/>
          <w:rtl w:val="0"/>
        </w:rPr>
        <w:t xml:space="preserve">. This task is performed by a </w:t>
      </w:r>
      <w:r w:rsidDel="00000000" w:rsidR="00000000" w:rsidRPr="00000000">
        <w:rPr>
          <w:rFonts w:ascii="Times New Roman" w:cs="Times New Roman" w:eastAsia="Times New Roman" w:hAnsi="Times New Roman"/>
          <w:b w:val="1"/>
          <w:sz w:val="24"/>
          <w:szCs w:val="24"/>
          <w:rtl w:val="0"/>
        </w:rPr>
        <w:t xml:space="preserve">lexical analyzer</w:t>
      </w:r>
      <w:r w:rsidDel="00000000" w:rsidR="00000000" w:rsidRPr="00000000">
        <w:rPr>
          <w:rFonts w:ascii="Times New Roman" w:cs="Times New Roman" w:eastAsia="Times New Roman" w:hAnsi="Times New Roman"/>
          <w:sz w:val="24"/>
          <w:szCs w:val="24"/>
          <w:rtl w:val="0"/>
        </w:rPr>
        <w:t xml:space="preserve"> (or lexer), which removes irrelevant elements like whitespace and comments, detects lexical errors and identifies atomic components such as keywords, identifiers, constants, operators and symbols. These tokens are then passed to the parser for the next stage—syntax analysis. Each token typically includes a token name (e.g., IDENTIFIER, NUMBER) and may also carry a token value.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thoroughly explains the foundational concepts of </w:t>
      </w:r>
      <w:r w:rsidDel="00000000" w:rsidR="00000000" w:rsidRPr="00000000">
        <w:rPr>
          <w:rFonts w:ascii="Times New Roman" w:cs="Times New Roman" w:eastAsia="Times New Roman" w:hAnsi="Times New Roman"/>
          <w:b w:val="1"/>
          <w:sz w:val="24"/>
          <w:szCs w:val="24"/>
          <w:rtl w:val="0"/>
        </w:rPr>
        <w:t xml:space="preserve">tokens, lexemes, and patterns</w:t>
      </w:r>
      <w:r w:rsidDel="00000000" w:rsidR="00000000" w:rsidRPr="00000000">
        <w:rPr>
          <w:rFonts w:ascii="Times New Roman" w:cs="Times New Roman" w:eastAsia="Times New Roman" w:hAnsi="Times New Roman"/>
          <w:sz w:val="24"/>
          <w:szCs w:val="24"/>
          <w:rtl w:val="0"/>
        </w:rPr>
        <w:t xml:space="preserve">. Lexemes are sequences of characters that match specific patterns—usually defined by </w:t>
      </w:r>
      <w:r w:rsidDel="00000000" w:rsidR="00000000" w:rsidRPr="00000000">
        <w:rPr>
          <w:rFonts w:ascii="Times New Roman" w:cs="Times New Roman" w:eastAsia="Times New Roman" w:hAnsi="Times New Roman"/>
          <w:b w:val="1"/>
          <w:sz w:val="24"/>
          <w:szCs w:val="24"/>
          <w:rtl w:val="0"/>
        </w:rPr>
        <w:t xml:space="preserve">regular expressions</w:t>
      </w:r>
      <w:r w:rsidDel="00000000" w:rsidR="00000000" w:rsidRPr="00000000">
        <w:rPr>
          <w:rFonts w:ascii="Times New Roman" w:cs="Times New Roman" w:eastAsia="Times New Roman" w:hAnsi="Times New Roman"/>
          <w:sz w:val="24"/>
          <w:szCs w:val="24"/>
          <w:rtl w:val="0"/>
        </w:rPr>
        <w:t xml:space="preserve">. For instance, a pattern like</w:t>
      </w:r>
      <w:r w:rsidDel="00000000" w:rsidR="00000000" w:rsidRPr="00000000">
        <w:rPr>
          <w:rFonts w:ascii="Times New Roman" w:cs="Times New Roman" w:eastAsia="Times New Roman" w:hAnsi="Times New Roman"/>
          <w:color w:val="666666"/>
          <w:sz w:val="24"/>
          <w:szCs w:val="24"/>
          <w:rtl w:val="0"/>
        </w:rPr>
        <w:t xml:space="preserve"> letter(letter|digit)*</w:t>
      </w:r>
      <w:r w:rsidDel="00000000" w:rsidR="00000000" w:rsidRPr="00000000">
        <w:rPr>
          <w:rFonts w:ascii="Times New Roman" w:cs="Times New Roman" w:eastAsia="Times New Roman" w:hAnsi="Times New Roman"/>
          <w:sz w:val="24"/>
          <w:szCs w:val="24"/>
          <w:rtl w:val="0"/>
        </w:rPr>
        <w:t xml:space="preserve"> might define a valid IDENTIFIER. The process of recognizing such patterns is at the core of lexical analysis and determines the design and efficiency of the lexer.</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technical focus of the paper is the use of </w:t>
      </w:r>
      <w:r w:rsidDel="00000000" w:rsidR="00000000" w:rsidRPr="00000000">
        <w:rPr>
          <w:rFonts w:ascii="Times New Roman" w:cs="Times New Roman" w:eastAsia="Times New Roman" w:hAnsi="Times New Roman"/>
          <w:b w:val="1"/>
          <w:sz w:val="24"/>
          <w:szCs w:val="24"/>
          <w:rtl w:val="0"/>
        </w:rPr>
        <w:t xml:space="preserve">finite automata</w:t>
      </w:r>
      <w:r w:rsidDel="00000000" w:rsidR="00000000" w:rsidRPr="00000000">
        <w:rPr>
          <w:rFonts w:ascii="Times New Roman" w:cs="Times New Roman" w:eastAsia="Times New Roman" w:hAnsi="Times New Roman"/>
          <w:sz w:val="24"/>
          <w:szCs w:val="24"/>
          <w:rtl w:val="0"/>
        </w:rPr>
        <w:t xml:space="preserve"> in lexer implementation. Regular expressions are first translated into </w:t>
      </w:r>
      <w:r w:rsidDel="00000000" w:rsidR="00000000" w:rsidRPr="00000000">
        <w:rPr>
          <w:rFonts w:ascii="Times New Roman" w:cs="Times New Roman" w:eastAsia="Times New Roman" w:hAnsi="Times New Roman"/>
          <w:b w:val="1"/>
          <w:sz w:val="24"/>
          <w:szCs w:val="24"/>
          <w:rtl w:val="0"/>
        </w:rPr>
        <w:t xml:space="preserve">nondeterministic finite automata (NFA)</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b w:val="1"/>
          <w:sz w:val="24"/>
          <w:szCs w:val="24"/>
          <w:rtl w:val="0"/>
        </w:rPr>
        <w:t xml:space="preserve">Thompson’s construction</w:t>
      </w:r>
      <w:r w:rsidDel="00000000" w:rsidR="00000000" w:rsidRPr="00000000">
        <w:rPr>
          <w:rFonts w:ascii="Times New Roman" w:cs="Times New Roman" w:eastAsia="Times New Roman" w:hAnsi="Times New Roman"/>
          <w:sz w:val="24"/>
          <w:szCs w:val="24"/>
          <w:rtl w:val="0"/>
        </w:rPr>
        <w:t xml:space="preserve">, which are then converted into </w:t>
      </w:r>
      <w:r w:rsidDel="00000000" w:rsidR="00000000" w:rsidRPr="00000000">
        <w:rPr>
          <w:rFonts w:ascii="Times New Roman" w:cs="Times New Roman" w:eastAsia="Times New Roman" w:hAnsi="Times New Roman"/>
          <w:b w:val="1"/>
          <w:sz w:val="24"/>
          <w:szCs w:val="24"/>
          <w:rtl w:val="0"/>
        </w:rPr>
        <w:t xml:space="preserve">deterministic finite automata (DFA)</w:t>
      </w:r>
      <w:r w:rsidDel="00000000" w:rsidR="00000000" w:rsidRPr="00000000">
        <w:rPr>
          <w:rFonts w:ascii="Times New Roman" w:cs="Times New Roman" w:eastAsia="Times New Roman" w:hAnsi="Times New Roman"/>
          <w:sz w:val="24"/>
          <w:szCs w:val="24"/>
          <w:rtl w:val="0"/>
        </w:rPr>
        <w:t xml:space="preserve"> for more efficient scanning. DFAs are implemented using transition tables, allowing the lexer to move through states quickly and recognize tokens in linear time. The paper includes illustrative examples of these automata and outlines the steps involved in their construction.</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topics like </w:t>
      </w:r>
      <w:r w:rsidDel="00000000" w:rsidR="00000000" w:rsidRPr="00000000">
        <w:rPr>
          <w:rFonts w:ascii="Times New Roman" w:cs="Times New Roman" w:eastAsia="Times New Roman" w:hAnsi="Times New Roman"/>
          <w:b w:val="1"/>
          <w:sz w:val="24"/>
          <w:szCs w:val="24"/>
          <w:rtl w:val="0"/>
        </w:rPr>
        <w:t xml:space="preserve">epsilon (ε) transitions</w:t>
      </w:r>
      <w:r w:rsidDel="00000000" w:rsidR="00000000" w:rsidRPr="00000000">
        <w:rPr>
          <w:rFonts w:ascii="Times New Roman" w:cs="Times New Roman" w:eastAsia="Times New Roman" w:hAnsi="Times New Roman"/>
          <w:sz w:val="24"/>
          <w:szCs w:val="24"/>
          <w:rtl w:val="0"/>
        </w:rPr>
        <w:t xml:space="preserve"> in NFAs are also discussed. These transitions, which allow state changes without consuming input, enhance the flexibility of NFAs in modeling complex token patterns. The paper reinforces the theoretical foundation of lexical analysis by discussing the </w:t>
      </w:r>
      <w:r w:rsidDel="00000000" w:rsidR="00000000" w:rsidRPr="00000000">
        <w:rPr>
          <w:rFonts w:ascii="Times New Roman" w:cs="Times New Roman" w:eastAsia="Times New Roman" w:hAnsi="Times New Roman"/>
          <w:b w:val="1"/>
          <w:sz w:val="24"/>
          <w:szCs w:val="24"/>
          <w:rtl w:val="0"/>
        </w:rPr>
        <w:t xml:space="preserve">equivalence between regular expressions and finite automata</w:t>
      </w:r>
      <w:r w:rsidDel="00000000" w:rsidR="00000000" w:rsidRPr="00000000">
        <w:rPr>
          <w:rFonts w:ascii="Times New Roman" w:cs="Times New Roman" w:eastAsia="Times New Roman" w:hAnsi="Times New Roman"/>
          <w:sz w:val="24"/>
          <w:szCs w:val="24"/>
          <w:rtl w:val="0"/>
        </w:rPr>
        <w:t xml:space="preserve">, demonstrating that all regular languages can be recognized by some form of finite state machine. Visual diagrams further support this conceptual explanation.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practical implementation, the paper notes that lexical analyzers are typically </w:t>
      </w:r>
      <w:r w:rsidDel="00000000" w:rsidR="00000000" w:rsidRPr="00000000">
        <w:rPr>
          <w:rFonts w:ascii="Times New Roman" w:cs="Times New Roman" w:eastAsia="Times New Roman" w:hAnsi="Times New Roman"/>
          <w:b w:val="1"/>
          <w:sz w:val="24"/>
          <w:szCs w:val="24"/>
          <w:rtl w:val="0"/>
        </w:rPr>
        <w:t xml:space="preserve">generated using tools</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b w:val="1"/>
          <w:sz w:val="24"/>
          <w:szCs w:val="24"/>
          <w:rtl w:val="0"/>
        </w:rPr>
        <w:t xml:space="preserve">Lex</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Flex</w:t>
      </w:r>
      <w:r w:rsidDel="00000000" w:rsidR="00000000" w:rsidRPr="00000000">
        <w:rPr>
          <w:rFonts w:ascii="Times New Roman" w:cs="Times New Roman" w:eastAsia="Times New Roman" w:hAnsi="Times New Roman"/>
          <w:sz w:val="24"/>
          <w:szCs w:val="24"/>
          <w:rtl w:val="0"/>
        </w:rPr>
        <w:t xml:space="preserve">, rather than written manually. These tools automate the conversion of regular expressions into C-based scanners and are often used alongside parser generators such as </w:t>
      </w:r>
      <w:r w:rsidDel="00000000" w:rsidR="00000000" w:rsidRPr="00000000">
        <w:rPr>
          <w:rFonts w:ascii="Times New Roman" w:cs="Times New Roman" w:eastAsia="Times New Roman" w:hAnsi="Times New Roman"/>
          <w:b w:val="1"/>
          <w:sz w:val="24"/>
          <w:szCs w:val="24"/>
          <w:rtl w:val="0"/>
        </w:rPr>
        <w:t xml:space="preserve">YACC</w:t>
      </w:r>
      <w:r w:rsidDel="00000000" w:rsidR="00000000" w:rsidRPr="00000000">
        <w:rPr>
          <w:rFonts w:ascii="Times New Roman" w:cs="Times New Roman" w:eastAsia="Times New Roman" w:hAnsi="Times New Roman"/>
          <w:sz w:val="24"/>
          <w:szCs w:val="24"/>
          <w:rtl w:val="0"/>
        </w:rPr>
        <w:t xml:space="preserve">, promoting a clean separation between the scanning and parsing stages.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unique and forward-looking contribution of the paper is its exploration of </w:t>
      </w:r>
      <w:r w:rsidDel="00000000" w:rsidR="00000000" w:rsidRPr="00000000">
        <w:rPr>
          <w:rFonts w:ascii="Times New Roman" w:cs="Times New Roman" w:eastAsia="Times New Roman" w:hAnsi="Times New Roman"/>
          <w:b w:val="1"/>
          <w:sz w:val="24"/>
          <w:szCs w:val="24"/>
          <w:rtl w:val="0"/>
        </w:rPr>
        <w:t xml:space="preserve">parallel lexical analysis for multi-core systems</w:t>
      </w:r>
      <w:r w:rsidDel="00000000" w:rsidR="00000000" w:rsidRPr="00000000">
        <w:rPr>
          <w:rFonts w:ascii="Times New Roman" w:cs="Times New Roman" w:eastAsia="Times New Roman" w:hAnsi="Times New Roman"/>
          <w:sz w:val="24"/>
          <w:szCs w:val="24"/>
          <w:rtl w:val="0"/>
        </w:rPr>
        <w:t xml:space="preserve">. As modern processors increasingly emphasize parallelism, traditional sequential lexers can become performance bottlenecks. The authors review techniques for dividing source code into blocks that can be processed concurrently across multiple cores. They also reference earlier work by Barve &amp; Joshi (2012) and Daniele &amp; Russell (2009), which adapted tools like Flex to run in parallel on architectures like Cell/B.E. This strategy enables faster tokenization through workload distribution and inter-core synchronization.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discussion on parallelism highlights the paper’s relevance to modern compiler design. By considering the impact of </w:t>
      </w:r>
      <w:r w:rsidDel="00000000" w:rsidR="00000000" w:rsidRPr="00000000">
        <w:rPr>
          <w:rFonts w:ascii="Times New Roman" w:cs="Times New Roman" w:eastAsia="Times New Roman" w:hAnsi="Times New Roman"/>
          <w:b w:val="1"/>
          <w:sz w:val="24"/>
          <w:szCs w:val="24"/>
          <w:rtl w:val="0"/>
        </w:rPr>
        <w:t xml:space="preserve">multi-core architectures</w:t>
      </w:r>
      <w:r w:rsidDel="00000000" w:rsidR="00000000" w:rsidRPr="00000000">
        <w:rPr>
          <w:rFonts w:ascii="Times New Roman" w:cs="Times New Roman" w:eastAsia="Times New Roman" w:hAnsi="Times New Roman"/>
          <w:sz w:val="24"/>
          <w:szCs w:val="24"/>
          <w:rtl w:val="0"/>
        </w:rPr>
        <w:t xml:space="preserve">, the authors address a challenge that has not been widely explored in earlier lexical analysis research. This makes the work especially significant for systems requiring high-performance compilation. However, future research could benefit from a more detailed experimental evaluation or concrete performance benchmarks to quantify the efficiency gains achieved through parallel tokenization.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paper delivers a well-rounded overview of both </w:t>
      </w:r>
      <w:r w:rsidDel="00000000" w:rsidR="00000000" w:rsidRPr="00000000">
        <w:rPr>
          <w:rFonts w:ascii="Times New Roman" w:cs="Times New Roman" w:eastAsia="Times New Roman" w:hAnsi="Times New Roman"/>
          <w:b w:val="1"/>
          <w:sz w:val="24"/>
          <w:szCs w:val="24"/>
          <w:rtl w:val="0"/>
        </w:rPr>
        <w:t xml:space="preserve">fundamental and advanced aspects</w:t>
      </w:r>
      <w:r w:rsidDel="00000000" w:rsidR="00000000" w:rsidRPr="00000000">
        <w:rPr>
          <w:rFonts w:ascii="Times New Roman" w:cs="Times New Roman" w:eastAsia="Times New Roman" w:hAnsi="Times New Roman"/>
          <w:sz w:val="24"/>
          <w:szCs w:val="24"/>
          <w:rtl w:val="0"/>
        </w:rPr>
        <w:t xml:space="preserve"> of lexical analysis. It effectively bridges theory and practice, covering everything from token recognition and finite automata to real-world implementation tools and emerging parallelization techniques. This makes it a valuable resource for both students and professionals involved in compiler construction.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Reference:</w:t>
        <w:br w:type="textWrapping"/>
      </w:r>
      <w:r w:rsidDel="00000000" w:rsidR="00000000" w:rsidRPr="00000000">
        <w:rPr>
          <w:rFonts w:ascii="Times New Roman" w:cs="Times New Roman" w:eastAsia="Times New Roman" w:hAnsi="Times New Roman"/>
          <w:sz w:val="24"/>
          <w:szCs w:val="24"/>
          <w:rtl w:val="0"/>
        </w:rPr>
        <w:t xml:space="preserve"> Farhanaaz and V. Sanju, “An Exploration on Lexical Analysis,” in </w:t>
      </w:r>
      <w:r w:rsidDel="00000000" w:rsidR="00000000" w:rsidRPr="00000000">
        <w:rPr>
          <w:rFonts w:ascii="Times New Roman" w:cs="Times New Roman" w:eastAsia="Times New Roman" w:hAnsi="Times New Roman"/>
          <w:i w:val="1"/>
          <w:sz w:val="24"/>
          <w:szCs w:val="24"/>
          <w:rtl w:val="0"/>
        </w:rPr>
        <w:t xml:space="preserve">Proceedings of the IEEE International Conference on Electrical, Electronics, and Optimization Techniques (ICEEOT)</w:t>
      </w:r>
      <w:r w:rsidDel="00000000" w:rsidR="00000000" w:rsidRPr="00000000">
        <w:rPr>
          <w:rFonts w:ascii="Times New Roman" w:cs="Times New Roman" w:eastAsia="Times New Roman" w:hAnsi="Times New Roman"/>
          <w:sz w:val="24"/>
          <w:szCs w:val="24"/>
          <w:rtl w:val="0"/>
        </w:rPr>
        <w:t xml:space="preserve">, 2016.</w:t>
        <w:br w:type="textWrapping"/>
        <w:t xml:space="preserve">Link : </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https://ieeexplore.ieee.org/document/7755127</w:t>
        </w:r>
      </w:hyperlink>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Compiler Design</w:t>
      <w:tab/>
      <w:tab/>
      <w:tab/>
      <w:t xml:space="preserve">      202203103510261</w:t>
      <w:tab/>
      <w:tab/>
      <w:tab/>
      <w:t xml:space="preserve">                            6A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7755127" TargetMode="External"/><Relationship Id="rId7" Type="http://schemas.openxmlformats.org/officeDocument/2006/relationships/hyperlink" Target="https://ieeexplore.ieee.org/document/775512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