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Schablone S41</w:t>
      </w:r>
    </w:p>
    <w:p/>
    <w:p>
      <w:pPr>
        <w:spacing w:before="60" w:after="60"/>
      </w:pPr>
      <w:r>
        <w:rPr>
          <w:i/>
          <w:sz w:val="19"/>
        </w:rPr>
        <w:t>Bruch mal Klammer  ·  Kapitel 11 Distributivgesetz  ·  Lehrmittel A, S. 81 – 82</w:t>
      </w:r>
    </w:p>
    <w:p>
      <w:pPr>
        <w:spacing w:before="60" w:after="60"/>
      </w:pPr>
      <w:r>
        <w:rPr>
          <w:i w:val="0"/>
          <w:sz w:val="19"/>
        </w:rPr>
        <w:t>Die letzte fehlende Zutat für Erhebungsaufgabe 1b. Der Abdeckungsnachweis führt 1b auf 11.9, 2.9, 15.2, 15.6 und 13.9 zurück – 11.9 ist diese Schablone, 15.6 ist S55. Mit beiden zusammen ist der Erhebungstest vollständig abgedeckt. Alle Ergebnisse und alle Fehlerergebnisse sind mit SymPy nachgerechnet.</w:t>
      </w:r>
    </w:p>
    <w:p>
      <w:pPr>
        <w:pStyle w:val="Heading1"/>
      </w:pPr>
      <w:r>
        <w:t>S41  ·  Bruch mal Klammer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 11.9        Erhebung: 1b        Levelachse: Struktur des Faktors</w:t>
            </w:r>
          </w:p>
          <w:p>
            <w:pPr>
              <w:spacing w:before="20" w:after="20"/>
            </w:pPr>
            <w:r>
              <w:rPr>
                <w:sz w:val="19"/>
              </w:rPr>
              <w:t>Quelle: Lehrmittel A, Aufgabe 35 (S. 81), Aufgabe 41 (S. 82), Aufgabe 23 (S. 182)</w:t>
            </w:r>
          </w:p>
        </w:tc>
      </w:tr>
    </w:tbl>
    <w:p>
      <w:pPr>
        <w:spacing w:before="180" w:after="60"/>
      </w:pPr>
      <w:r>
        <w:rPr>
          <w:b/>
          <w:sz w:val="21"/>
        </w:rPr>
        <w:t>Bauformen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260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aus dem Buch</w:t>
            </w:r>
          </w:p>
        </w:tc>
        <w:tc>
          <w:tcPr>
            <w:tcW w:type="dxa" w:w="136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453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anders ist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(3/4)(x + 4)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(3/4)x + 3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mal zweigliedrige Klammer – ein Glied wird ganzzahlig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(2/7)(3 + x)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6/7 + (2/7)x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genau der Anteil aus Erhebungsaufgabe 1b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(9/5)((3/2)k + 15/7)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(27/10)k + 27/7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stehen selbst Brüche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(3/4)((4/3)x − 1)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− 3/4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hebt den Koeffizienten auf – das x wird «nackt»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9x((1/2)x² − 5x + 3)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(9/2)x³ − 45x² + 27x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im Faktor, dreigliedrige Klammer mit Bruch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(8x² + (2/3)x) · (7/6)x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(28/3)x³ + (7/9)x²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steht rechts von der Klammer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ist die wichtigste für Kapitel 15: dort kommt sie als 23c und 23d des Lehrmittels wieder, und weil (3/4)·(4/3) genau 1 ergibt, fällt das x weg und die Gleichung wird entweder unlösbar oder allgemeingültig. Wer BF4 hier nicht sicher beherrscht, versteht dort nicht, was passiert ist.</w:t>
      </w:r>
    </w:p>
    <w:p>
      <w:pPr>
        <w:spacing w:before="180" w:after="60"/>
      </w:pPr>
      <w:r>
        <w:rPr>
          <w:b/>
          <w:sz w:val="21"/>
        </w:rPr>
        <w:t>Level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Level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Bauformen</w:t>
            </w:r>
          </w:p>
        </w:tc>
        <w:tc>
          <w:tcPr>
            <w:tcW w:type="dxa" w:w="635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zusätzlich verlangt wird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BF1, BF2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mal ganze Zahl und Bruch mal Variable, zwei Glieder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BF3, BF4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mal Bruch · erkennen, wenn sich der Koeffizient zu 1 kürzt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BF5, BF6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im Faktor · Faktor rechts · drei Glieder</w:t>
            </w:r>
          </w:p>
        </w:tc>
      </w:tr>
    </w:tbl>
    <w:p>
      <w:pPr>
        <w:spacing w:before="180" w:after="60"/>
      </w:pPr>
      <w:r>
        <w:rPr>
          <w:b/>
          <w:sz w:val="21"/>
        </w:rPr>
        <w:t>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408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442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(BF3)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Den Faktor notieren und die Glieder der Klammer durchnummerieren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9/5, zwei Glieder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mal erstes Glied – Zähler mal Zähler, Nenner mal Nenner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(9/5)·(3/2) = 27/10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mal zweites Glied, Vorzeichen mitnehmen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(9/5)·(15/7) = 135/35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Jedes Teilergebnis kürzen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135/35 = 27/7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Zusammensetzen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(27/10)k + 27/7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Faktor wieder ausklammern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(9/5)((3/2)k + 15/7)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4 wird gerne übersprungen. 135/35 ist rechnerisch richtig, aber nicht fertig – dieselbe Unterscheidung wie überall sonst, hier nur mitten im Term statt am Schluss.</w:t>
      </w:r>
    </w:p>
    <w:p>
      <w:pPr>
        <w:spacing w:before="180" w:after="60"/>
      </w:pPr>
      <w:r>
        <w:rPr>
          <w:b/>
          <w:sz w:val="21"/>
        </w:rPr>
        <w:t>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827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Bruch vor einer Klammer wird mit jedem einzelnen Glied darin multipliziert.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Nimm die Glieder einzeln: erst Faktor mal erstes Glied, dann Faktor mal zweites Glied.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 · (3/2)k ergibt (27/10)k. Jetzt noch (9/5) · 15/7.</w:t>
            </w:r>
          </w:p>
        </w:tc>
      </w:tr>
    </w:tbl>
    <w:p>
      <w:pPr>
        <w:spacing w:before="180" w:after="60"/>
      </w:pPr>
      <w:r>
        <w:rPr>
          <w:b/>
          <w:sz w:val="21"/>
        </w:rPr>
        <w:t>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das erste Glied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(3/4)(x+4) → (3/4)x + 4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gilt für beide Glieder: (3/4) · 4 = 3, nicht 4.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mal ganze Zahl: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auch den Nenner multipliziert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(2/7)(3+x) → 2/7 + (2/7)x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(2/7) · 3 wird nur der Zähler mal 3 genommen: 6/7. Der Nenner bleibt 7.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rechts nur auf das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letzte Glied angewendet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(8x² + (2/3)x)·(7/6)x → 8x² + (7/9)x²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(7/6)x gilt für die ganze Klammer, auch für 8x². Das erste Glied wird zu (28/3)x³.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des dritten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Glieds übersehen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9x((1/2)x²−5x+3) → (9/2)x³ − 45x² − 27x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letzte Glied ist +3, das Produkt also +27x.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dem Kehrwert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(3/4)(x+4) → (4/3)x + 16/3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wird multipliziert, nicht dividiert. Der Faktor bleibt 3/4 und wird nicht umgekehrt.</w:t>
            </w:r>
          </w:p>
        </w:tc>
      </w:tr>
    </w:tbl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Das Distributivgesetz gilt auch für Brüche: der Faktor vor der Klammer wird mit jedem einzelnen Glied darin multipliziert, und jedes Teilergebnis wird gekürzt.</w:t>
      </w:r>
    </w:p>
    <w:p>
      <w:pPr>
        <w:pStyle w:val="Heading1"/>
      </w:pPr>
      <w:r>
        <w:t>Was damit erreicht ist</w:t>
      </w:r>
    </w:p>
    <w:p>
      <w:r>
        <w:t>Mit S41 und S55 ist Erhebungsaufgabe 1b abgedeckt und damit der gesamte Erhebungstest: alle 19 Teilaufgaben haben jetzt eine Schablone.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Teilaufgabe</w:t>
            </w:r>
          </w:p>
        </w:tc>
        <w:tc>
          <w:tcPr>
            <w:tcW w:type="dxa" w:w="646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abgedeckt durch</w:t>
            </w:r>
          </w:p>
        </w:tc>
      </w:tr>
      <w:tr>
        <w:tc>
          <w:tcPr>
            <w:tcW w:type="dxa" w:w="28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1a  ·  1b</w:t>
            </w:r>
          </w:p>
        </w:tc>
        <w:tc>
          <w:tcPr>
            <w:tcW w:type="dxa" w:w="646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S38–S40 · S41 · S45–S47 · S52–S56</w:t>
            </w:r>
          </w:p>
        </w:tc>
      </w:tr>
      <w:tr>
        <w:tc>
          <w:tcPr>
            <w:tcW w:type="dxa" w:w="28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 ·  2b  ·  2c</w:t>
            </w:r>
          </w:p>
        </w:tc>
        <w:tc>
          <w:tcPr>
            <w:tcW w:type="dxa" w:w="646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S16 · S17 · S19 · S31 · S36 · S37</w:t>
            </w:r>
          </w:p>
        </w:tc>
      </w:tr>
      <w:tr>
        <w:tc>
          <w:tcPr>
            <w:tcW w:type="dxa" w:w="28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 ·  3b  ·  3e</w:t>
            </w:r>
          </w:p>
        </w:tc>
        <w:tc>
          <w:tcPr>
            <w:tcW w:type="dxa" w:w="646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S26–S29</w:t>
            </w:r>
          </w:p>
        </w:tc>
      </w:tr>
      <w:tr>
        <w:tc>
          <w:tcPr>
            <w:tcW w:type="dxa" w:w="28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3c  ·  3d</w:t>
            </w:r>
          </w:p>
        </w:tc>
        <w:tc>
          <w:tcPr>
            <w:tcW w:type="dxa" w:w="646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S22–S25</w:t>
            </w:r>
          </w:p>
        </w:tc>
      </w:tr>
      <w:tr>
        <w:tc>
          <w:tcPr>
            <w:tcW w:type="dxa" w:w="28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  ·  4b  ·  4c  ·  4d</w:t>
            </w:r>
          </w:p>
        </w:tc>
        <w:tc>
          <w:tcPr>
            <w:tcW w:type="dxa" w:w="646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S42–S44</w:t>
            </w:r>
          </w:p>
        </w:tc>
      </w:tr>
      <w:tr>
        <w:tc>
          <w:tcPr>
            <w:tcW w:type="dxa" w:w="28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 ·  5b  ·  5c</w:t>
            </w:r>
          </w:p>
        </w:tc>
        <w:tc>
          <w:tcPr>
            <w:tcW w:type="dxa" w:w="646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S48–S51 sowie 14.5 und 14.7</w:t>
            </w:r>
          </w:p>
        </w:tc>
      </w:tr>
      <w:tr>
        <w:tc>
          <w:tcPr>
            <w:tcW w:type="dxa" w:w="28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6a  ·  6b</w:t>
            </w:r>
          </w:p>
        </w:tc>
        <w:tc>
          <w:tcPr>
            <w:tcW w:type="dxa" w:w="646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S52–S54</w:t>
            </w:r>
          </w:p>
        </w:tc>
      </w:tr>
    </w:tbl>
    <w:p>
      <w:pPr>
        <w:spacing w:before="60" w:after="60"/>
      </w:pPr>
      <w:r>
        <w:rPr>
          <w:i/>
          <w:sz w:val="19"/>
        </w:rPr>
        <w:t>Offen sind noch zwölf Schablonen – S12, S13, S14, S15, S18, S20, S21, S30, S32, S33, S34 und S35. Keine davon steht im Erhebungstest, und keine braucht noch eine Vorlage: mit den Seiten 76 bis 83 von Lehrmittel A ist auch die letzte Lücke geschlossen.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