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Code — Microbiology: Bacterial Growth Curve Analysis</w:t>
      </w:r>
    </w:p>
    <w:p>
      <w:pPr>
        <w:pStyle w:val="Author"/>
      </w:pPr>
      <w:r>
        <w:t xml:space="preserve">Ange Maxime TCHOUTANG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load-packages"/>
    <w:p>
      <w:pPr>
        <w:pStyle w:val="Heading1"/>
      </w:pPr>
      <w:r>
        <w:t xml:space="preserve">1. Load Packages</w:t>
      </w:r>
    </w:p>
    <w:p>
      <w:pPr>
        <w:pStyle w:val="SourceCode"/>
      </w:pPr>
      <w:r>
        <w:rPr>
          <w:rStyle w:val="CommentTok"/>
        </w:rPr>
        <w:t xml:space="preserve"># pacman checks if packages are installed; installs missing ones then loads all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tidyverse,  </w:t>
      </w:r>
      <w:r>
        <w:rPr>
          <w:rStyle w:val="CommentTok"/>
        </w:rPr>
        <w:t xml:space="preserve"># data wrangling (dplyr, tidyr) + ggplot2 for plotting</w:t>
      </w:r>
      <w:r>
        <w:br/>
      </w:r>
      <w:r>
        <w:rPr>
          <w:rStyle w:val="NormalTok"/>
        </w:rPr>
        <w:t xml:space="preserve">  ggplot2,    </w:t>
      </w:r>
      <w:r>
        <w:rPr>
          <w:rStyle w:val="CommentTok"/>
        </w:rPr>
        <w:t xml:space="preserve"># explicit load for clarity</w:t>
      </w:r>
      <w:r>
        <w:br/>
      </w:r>
      <w:r>
        <w:rPr>
          <w:rStyle w:val="NormalTok"/>
        </w:rPr>
        <w:t xml:space="preserve">  patchwork,  </w:t>
      </w:r>
      <w:r>
        <w:rPr>
          <w:rStyle w:val="CommentTok"/>
        </w:rPr>
        <w:t xml:space="preserve"># combine multiple ggplots into one panel</w:t>
      </w:r>
      <w:r>
        <w:br/>
      </w:r>
      <w:r>
        <w:rPr>
          <w:rStyle w:val="NormalTok"/>
        </w:rPr>
        <w:t xml:space="preserve">  scales,     </w:t>
      </w:r>
      <w:r>
        <w:rPr>
          <w:rStyle w:val="CommentTok"/>
        </w:rPr>
        <w:t xml:space="preserve"># axis formatting helpers</w:t>
      </w:r>
      <w:r>
        <w:br/>
      </w:r>
      <w:r>
        <w:rPr>
          <w:rStyle w:val="NormalTok"/>
        </w:rPr>
        <w:t xml:space="preserve">  ggpubr      </w:t>
      </w:r>
      <w:r>
        <w:rPr>
          <w:rStyle w:val="CommentTok"/>
        </w:rPr>
        <w:t xml:space="preserve"># adds stat_compare_means() for easy p-value display on plots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load-inspect-the-data"/>
    <w:p>
      <w:pPr>
        <w:pStyle w:val="Heading1"/>
      </w:pPr>
      <w:r>
        <w:t xml:space="preserve">2. Load &amp; Inspect the Data</w:t>
      </w:r>
    </w:p>
    <w:p>
      <w:pPr>
        <w:pStyle w:val="SourceCode"/>
      </w:pPr>
      <w:r>
        <w:rPr>
          <w:rStyle w:val="CommentTok"/>
        </w:rPr>
        <w:t xml:space="preserve"># ── Load the TSV dataset directly from GitHub ────────────────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"https://raw.githubusercontent.com/HackBio-Internship/2025_project_collection/refs/heads/main/Python/Dataset/mcgc.tsv"</w:t>
      </w:r>
      <w:r>
        <w:br/>
      </w:r>
      <w:r>
        <w:br/>
      </w:r>
      <w:r>
        <w:rPr>
          <w:rStyle w:val="NormalTok"/>
        </w:rPr>
        <w:t xml:space="preserve">mcgc_raw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(url,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the data locally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(mcgc_raw, </w:t>
      </w:r>
      <w:r>
        <w:rPr>
          <w:rStyle w:val="StringTok"/>
        </w:rPr>
        <w:t xml:space="preserve">"Raw_data_microbiology.csv"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Quick overview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(mcgc_raw)       </w:t>
      </w:r>
      <w:r>
        <w:rPr>
          <w:rStyle w:val="CommentTok"/>
        </w:rPr>
        <w:t xml:space="preserve"># rows = time points, cols = 1 time + 36 wells</w:t>
      </w:r>
    </w:p>
    <w:p>
      <w:pPr>
        <w:pStyle w:val="SourceCode"/>
      </w:pPr>
      <w:r>
        <w:rPr>
          <w:rStyle w:val="VerbatimChar"/>
        </w:rPr>
        <w:t xml:space="preserve">## [1] 97 37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(mcgc_raw[,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preview first 10 columns</w:t>
      </w:r>
    </w:p>
    <w:p>
      <w:pPr>
        <w:pStyle w:val="SourceCode"/>
      </w:pPr>
      <w:r>
        <w:rPr>
          <w:rStyle w:val="VerbatimChar"/>
        </w:rPr>
        <w:t xml:space="preserve">##   time    A1    A2    A3    A4    A5    A6    A7    A8    A9</w:t>
      </w:r>
      <w:r>
        <w:br/>
      </w:r>
      <w:r>
        <w:rPr>
          <w:rStyle w:val="VerbatimChar"/>
        </w:rPr>
        <w:t xml:space="preserve">## 1    0 0.002 0.002 0.002 0.002 0.002 0.002 0.002 0.002 0.002</w:t>
      </w:r>
      <w:r>
        <w:br/>
      </w:r>
      <w:r>
        <w:rPr>
          <w:rStyle w:val="VerbatimChar"/>
        </w:rPr>
        <w:t xml:space="preserve">## 2   15 0.002 0.002 0.002 0.002 0.002 0.002 0.002 0.002 0.002</w:t>
      </w:r>
      <w:r>
        <w:br/>
      </w:r>
      <w:r>
        <w:rPr>
          <w:rStyle w:val="VerbatimChar"/>
        </w:rPr>
        <w:t xml:space="preserve">## 3   30 0.002 0.002 0.002 0.002 0.002 0.002 0.002 0.002 0.002</w:t>
      </w:r>
      <w:r>
        <w:br/>
      </w:r>
      <w:r>
        <w:rPr>
          <w:rStyle w:val="VerbatimChar"/>
        </w:rPr>
        <w:t xml:space="preserve">## 4   45 0.002 0.002 0.002 0.002 0.002 0.002 0.002 0.002 0.002</w:t>
      </w:r>
      <w:r>
        <w:br/>
      </w:r>
      <w:r>
        <w:rPr>
          <w:rStyle w:val="VerbatimChar"/>
        </w:rPr>
        <w:t xml:space="preserve">## 5   60 0.003 0.002 0.002 0.002 0.002 0.002 0.002 0.002 0.002</w:t>
      </w:r>
      <w:r>
        <w:br/>
      </w:r>
      <w:r>
        <w:rPr>
          <w:rStyle w:val="VerbatimChar"/>
        </w:rPr>
        <w:t xml:space="preserve">## 6   75 0.003 0.002 0.003 0.002 0.002 0.003 0.002 0.003 0.003</w:t>
      </w:r>
    </w:p>
    <w:p>
      <w:pPr>
        <w:pStyle w:val="Block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dataset has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as the first column (in minutes),</w:t>
      </w:r>
      <w:r>
        <w:t xml:space="preserve"> </w:t>
      </w:r>
      <w:r>
        <w:t xml:space="preserve">followed by</w:t>
      </w:r>
      <w:r>
        <w:t xml:space="preserve"> </w:t>
      </w:r>
      <w:r>
        <w:rPr>
          <w:b/>
          <w:bCs/>
        </w:rPr>
        <w:t xml:space="preserve">36 well columns</w:t>
      </w:r>
      <w:r>
        <w:t xml:space="preserve"> </w:t>
      </w:r>
      <w:r>
        <w:t xml:space="preserve">named A1–A12, B1–B12, C1–C12.</w:t>
      </w:r>
      <w:r>
        <w:t xml:space="preserve"> </w:t>
      </w:r>
      <w:r>
        <w:t xml:space="preserve">Each well contains OD600 readings — a measure of bacterial cell density.</w:t>
      </w:r>
      <w:r>
        <w:t xml:space="preserve"> </w:t>
      </w:r>
      <w:r>
        <w:t xml:space="preserve">Rows = time points measured every 15 minutes.</w:t>
      </w:r>
    </w:p>
    <w:p>
      <w:r>
        <w:pict>
          <v:rect style="width:0;height:1.5pt" o:hralign="center" o:hrstd="t" o:hr="t"/>
        </w:pict>
      </w:r>
    </w:p>
    <w:bookmarkEnd w:id="21"/>
    <w:bookmarkStart w:id="22" w:name="understanding-the-plate-layout-metadata"/>
    <w:p>
      <w:pPr>
        <w:pStyle w:val="Heading1"/>
      </w:pPr>
      <w:r>
        <w:t xml:space="preserve">3. Understanding the Plate Layout (Metadata)</w:t>
      </w:r>
    </w:p>
    <w:p>
      <w:pPr>
        <w:pStyle w:val="SourceCode"/>
      </w:pPr>
      <w:r>
        <w:rPr>
          <w:rStyle w:val="CommentTok"/>
        </w:rPr>
        <w:t xml:space="preserve"># ── Define the plate layout based on the metadata ───────────</w:t>
      </w:r>
      <w:r>
        <w:br/>
      </w:r>
      <w:r>
        <w:rPr>
          <w:rStyle w:val="CommentTok"/>
        </w:rPr>
        <w:t xml:space="preserve"># The 96-well plate is organised as follows:</w:t>
      </w:r>
      <w:r>
        <w:br/>
      </w:r>
      <w:r>
        <w:rPr>
          <w:rStyle w:val="CommentTok"/>
        </w:rPr>
        <w:t xml:space="preserve">#   Rows A, B, C → correspond to 3 different STRAINS</w:t>
      </w:r>
      <w:r>
        <w:br/>
      </w:r>
      <w:r>
        <w:rPr>
          <w:rStyle w:val="CommentTok"/>
        </w:rPr>
        <w:t xml:space="preserve">#   Columns 1–6  → Knock-OUT (-) mutant   [gene removed]</w:t>
      </w:r>
      <w:r>
        <w:br/>
      </w:r>
      <w:r>
        <w:rPr>
          <w:rStyle w:val="CommentTok"/>
        </w:rPr>
        <w:t xml:space="preserve">#   Columns 7–12 → Knock-IN  (+) mutant   [gene inserted]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So:</w:t>
      </w:r>
      <w:r>
        <w:br/>
      </w:r>
      <w:r>
        <w:rPr>
          <w:rStyle w:val="CommentTok"/>
        </w:rPr>
        <w:t xml:space="preserve">#   A1–A6   = Strain A, Knock-OUT (-)</w:t>
      </w:r>
      <w:r>
        <w:br/>
      </w:r>
      <w:r>
        <w:rPr>
          <w:rStyle w:val="CommentTok"/>
        </w:rPr>
        <w:t xml:space="preserve">#   A7–A12  = Strain A, Knock-IN  (+)</w:t>
      </w:r>
      <w:r>
        <w:br/>
      </w:r>
      <w:r>
        <w:rPr>
          <w:rStyle w:val="CommentTok"/>
        </w:rPr>
        <w:t xml:space="preserve">#   B1–B6   = Strain B, Knock-OUT (-)</w:t>
      </w:r>
      <w:r>
        <w:br/>
      </w:r>
      <w:r>
        <w:rPr>
          <w:rStyle w:val="CommentTok"/>
        </w:rPr>
        <w:t xml:space="preserve">#   B7–B12  = Strain B, Knock-IN  (+)</w:t>
      </w:r>
      <w:r>
        <w:br/>
      </w:r>
      <w:r>
        <w:rPr>
          <w:rStyle w:val="CommentTok"/>
        </w:rPr>
        <w:t xml:space="preserve">#   C1–C6   = Strain C, Knock-OUT (-)</w:t>
      </w:r>
      <w:r>
        <w:br/>
      </w:r>
      <w:r>
        <w:rPr>
          <w:rStyle w:val="CommentTok"/>
        </w:rPr>
        <w:t xml:space="preserve">#   C7–C12  = Strain C, Knock-IN  (+)</w:t>
      </w:r>
      <w:r>
        <w:br/>
      </w:r>
      <w:r>
        <w:br/>
      </w:r>
      <w:r>
        <w:rPr>
          <w:rStyle w:val="CommentTok"/>
        </w:rPr>
        <w:t xml:space="preserve"># Build a metadata table mapping each well to its strain and mutant type</w:t>
      </w:r>
      <w:r>
        <w:br/>
      </w:r>
      <w:r>
        <w:rPr>
          <w:rStyle w:val="NormalTok"/>
        </w:rPr>
        <w:t xml:space="preserve">well_metadata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"Strain_A"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"Strain_B"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"Strain_C"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Mutant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metadata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(well_metadata, </w:t>
      </w:r>
      <w:r>
        <w:rPr>
          <w:rStyle w:val="StringTok"/>
        </w:rPr>
        <w:t xml:space="preserve">"Meta_data.csv"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metadata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(well_metadata)</w:t>
      </w:r>
    </w:p>
    <w:p>
      <w:pPr>
        <w:pStyle w:val="SourceCode"/>
      </w:pPr>
      <w:r>
        <w:rPr>
          <w:rStyle w:val="VerbatimChar"/>
        </w:rPr>
        <w:t xml:space="preserve">##    Well   Strain        Mutant</w:t>
      </w:r>
      <w:r>
        <w:br/>
      </w:r>
      <w:r>
        <w:rPr>
          <w:rStyle w:val="VerbatimChar"/>
        </w:rPr>
        <w:t xml:space="preserve">## 1    A1 Strain_A Knock-OUT (-)</w:t>
      </w:r>
      <w:r>
        <w:br/>
      </w:r>
      <w:r>
        <w:rPr>
          <w:rStyle w:val="VerbatimChar"/>
        </w:rPr>
        <w:t xml:space="preserve">## 2    A2 Strain_A Knock-OUT (-)</w:t>
      </w:r>
      <w:r>
        <w:br/>
      </w:r>
      <w:r>
        <w:rPr>
          <w:rStyle w:val="VerbatimChar"/>
        </w:rPr>
        <w:t xml:space="preserve">## 3    A3 Strain_A Knock-OUT (-)</w:t>
      </w:r>
      <w:r>
        <w:br/>
      </w:r>
      <w:r>
        <w:rPr>
          <w:rStyle w:val="VerbatimChar"/>
        </w:rPr>
        <w:t xml:space="preserve">## 4    A4 Strain_A Knock-OUT (-)</w:t>
      </w:r>
      <w:r>
        <w:br/>
      </w:r>
      <w:r>
        <w:rPr>
          <w:rStyle w:val="VerbatimChar"/>
        </w:rPr>
        <w:t xml:space="preserve">## 5    A5 Strain_A Knock-OUT (-)</w:t>
      </w:r>
      <w:r>
        <w:br/>
      </w:r>
      <w:r>
        <w:rPr>
          <w:rStyle w:val="VerbatimChar"/>
        </w:rPr>
        <w:t xml:space="preserve">## 6    A6 Strain_A Knock-OUT (-)</w:t>
      </w:r>
      <w:r>
        <w:br/>
      </w:r>
      <w:r>
        <w:rPr>
          <w:rStyle w:val="VerbatimChar"/>
        </w:rPr>
        <w:t xml:space="preserve">## 7    A7 Strain_A  Knock-IN (+)</w:t>
      </w:r>
      <w:r>
        <w:br/>
      </w:r>
      <w:r>
        <w:rPr>
          <w:rStyle w:val="VerbatimChar"/>
        </w:rPr>
        <w:t xml:space="preserve">## 8    A8 Strain_A  Knock-IN (+)</w:t>
      </w:r>
      <w:r>
        <w:br/>
      </w:r>
      <w:r>
        <w:rPr>
          <w:rStyle w:val="VerbatimChar"/>
        </w:rPr>
        <w:t xml:space="preserve">## 9    A9 Strain_A  Knock-IN (+)</w:t>
      </w:r>
      <w:r>
        <w:br/>
      </w:r>
      <w:r>
        <w:rPr>
          <w:rStyle w:val="VerbatimChar"/>
        </w:rPr>
        <w:t xml:space="preserve">## 10  A10 Strain_A  Knock-IN (+)</w:t>
      </w:r>
      <w:r>
        <w:br/>
      </w:r>
      <w:r>
        <w:rPr>
          <w:rStyle w:val="VerbatimChar"/>
        </w:rPr>
        <w:t xml:space="preserve">## 11  A11 Strain_A  Knock-IN (+)</w:t>
      </w:r>
      <w:r>
        <w:br/>
      </w:r>
      <w:r>
        <w:rPr>
          <w:rStyle w:val="VerbatimChar"/>
        </w:rPr>
        <w:t xml:space="preserve">## 12  A12 Strain_A  Knock-IN (+)</w:t>
      </w:r>
      <w:r>
        <w:br/>
      </w:r>
      <w:r>
        <w:rPr>
          <w:rStyle w:val="VerbatimChar"/>
        </w:rPr>
        <w:t xml:space="preserve">## 13   B1 Strain_B Knock-OUT (-)</w:t>
      </w:r>
      <w:r>
        <w:br/>
      </w:r>
      <w:r>
        <w:rPr>
          <w:rStyle w:val="VerbatimChar"/>
        </w:rPr>
        <w:t xml:space="preserve">## 14   B2 Strain_B Knock-OUT (-)</w:t>
      </w:r>
      <w:r>
        <w:br/>
      </w:r>
      <w:r>
        <w:rPr>
          <w:rStyle w:val="VerbatimChar"/>
        </w:rPr>
        <w:t xml:space="preserve">## 15   B3 Strain_B Knock-OUT (-)</w:t>
      </w:r>
      <w:r>
        <w:br/>
      </w:r>
      <w:r>
        <w:rPr>
          <w:rStyle w:val="VerbatimChar"/>
        </w:rPr>
        <w:t xml:space="preserve">## 16   B4 Strain_B Knock-OUT (-)</w:t>
      </w:r>
      <w:r>
        <w:br/>
      </w:r>
      <w:r>
        <w:rPr>
          <w:rStyle w:val="VerbatimChar"/>
        </w:rPr>
        <w:t xml:space="preserve">## 17   B5 Strain_B Knock-OUT (-)</w:t>
      </w:r>
      <w:r>
        <w:br/>
      </w:r>
      <w:r>
        <w:rPr>
          <w:rStyle w:val="VerbatimChar"/>
        </w:rPr>
        <w:t xml:space="preserve">## 18   B6 Strain_B Knock-OUT (-)</w:t>
      </w:r>
      <w:r>
        <w:br/>
      </w:r>
      <w:r>
        <w:rPr>
          <w:rStyle w:val="VerbatimChar"/>
        </w:rPr>
        <w:t xml:space="preserve">## 19   B7 Strain_B  Knock-IN (+)</w:t>
      </w:r>
      <w:r>
        <w:br/>
      </w:r>
      <w:r>
        <w:rPr>
          <w:rStyle w:val="VerbatimChar"/>
        </w:rPr>
        <w:t xml:space="preserve">## 20   B8 Strain_B  Knock-IN (+)</w:t>
      </w:r>
      <w:r>
        <w:br/>
      </w:r>
      <w:r>
        <w:rPr>
          <w:rStyle w:val="VerbatimChar"/>
        </w:rPr>
        <w:t xml:space="preserve">## 21   B9 Strain_B  Knock-IN (+)</w:t>
      </w:r>
      <w:r>
        <w:br/>
      </w:r>
      <w:r>
        <w:rPr>
          <w:rStyle w:val="VerbatimChar"/>
        </w:rPr>
        <w:t xml:space="preserve">## 22  B10 Strain_B  Knock-IN (+)</w:t>
      </w:r>
      <w:r>
        <w:br/>
      </w:r>
      <w:r>
        <w:rPr>
          <w:rStyle w:val="VerbatimChar"/>
        </w:rPr>
        <w:t xml:space="preserve">## 23  B11 Strain_B  Knock-IN (+)</w:t>
      </w:r>
      <w:r>
        <w:br/>
      </w:r>
      <w:r>
        <w:rPr>
          <w:rStyle w:val="VerbatimChar"/>
        </w:rPr>
        <w:t xml:space="preserve">## 24  B12 Strain_B  Knock-IN (+)</w:t>
      </w:r>
      <w:r>
        <w:br/>
      </w:r>
      <w:r>
        <w:rPr>
          <w:rStyle w:val="VerbatimChar"/>
        </w:rPr>
        <w:t xml:space="preserve">## 25   C1 Strain_C Knock-OUT (-)</w:t>
      </w:r>
      <w:r>
        <w:br/>
      </w:r>
      <w:r>
        <w:rPr>
          <w:rStyle w:val="VerbatimChar"/>
        </w:rPr>
        <w:t xml:space="preserve">## 26   C2 Strain_C Knock-OUT (-)</w:t>
      </w:r>
      <w:r>
        <w:br/>
      </w:r>
      <w:r>
        <w:rPr>
          <w:rStyle w:val="VerbatimChar"/>
        </w:rPr>
        <w:t xml:space="preserve">## 27   C3 Strain_C Knock-OUT (-)</w:t>
      </w:r>
      <w:r>
        <w:br/>
      </w:r>
      <w:r>
        <w:rPr>
          <w:rStyle w:val="VerbatimChar"/>
        </w:rPr>
        <w:t xml:space="preserve">## 28   C4 Strain_C Knock-OUT (-)</w:t>
      </w:r>
      <w:r>
        <w:br/>
      </w:r>
      <w:r>
        <w:rPr>
          <w:rStyle w:val="VerbatimChar"/>
        </w:rPr>
        <w:t xml:space="preserve">## 29   C5 Strain_C Knock-OUT (-)</w:t>
      </w:r>
      <w:r>
        <w:br/>
      </w:r>
      <w:r>
        <w:rPr>
          <w:rStyle w:val="VerbatimChar"/>
        </w:rPr>
        <w:t xml:space="preserve">## 30   C6 Strain_C Knock-OUT (-)</w:t>
      </w:r>
      <w:r>
        <w:br/>
      </w:r>
      <w:r>
        <w:rPr>
          <w:rStyle w:val="VerbatimChar"/>
        </w:rPr>
        <w:t xml:space="preserve">## 31   C7 Strain_C  Knock-IN (+)</w:t>
      </w:r>
      <w:r>
        <w:br/>
      </w:r>
      <w:r>
        <w:rPr>
          <w:rStyle w:val="VerbatimChar"/>
        </w:rPr>
        <w:t xml:space="preserve">## 32   C8 Strain_C  Knock-IN (+)</w:t>
      </w:r>
      <w:r>
        <w:br/>
      </w:r>
      <w:r>
        <w:rPr>
          <w:rStyle w:val="VerbatimChar"/>
        </w:rPr>
        <w:t xml:space="preserve">## 33   C9 Strain_C  Knock-IN (+)</w:t>
      </w:r>
      <w:r>
        <w:br/>
      </w:r>
      <w:r>
        <w:rPr>
          <w:rStyle w:val="VerbatimChar"/>
        </w:rPr>
        <w:t xml:space="preserve">## 34  C10 Strain_C  Knock-IN (+)</w:t>
      </w:r>
      <w:r>
        <w:br/>
      </w:r>
      <w:r>
        <w:rPr>
          <w:rStyle w:val="VerbatimChar"/>
        </w:rPr>
        <w:t xml:space="preserve">## 35  C11 Strain_C  Knock-IN (+)</w:t>
      </w:r>
      <w:r>
        <w:br/>
      </w:r>
      <w:r>
        <w:rPr>
          <w:rStyle w:val="VerbatimChar"/>
        </w:rPr>
        <w:t xml:space="preserve">## 36  C12 Strain_C  Knock-IN (+)</w:t>
      </w:r>
    </w:p>
    <w:p>
      <w:pPr>
        <w:pStyle w:val="BlockText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Knock-OUT (-)</w:t>
      </w:r>
      <w:r>
        <w:t xml:space="preserve">: the gene of interest has been</w:t>
      </w:r>
      <w:r>
        <w:t xml:space="preserve"> </w:t>
      </w:r>
      <w:r>
        <w:rPr>
          <w:b/>
          <w:bCs/>
        </w:rPr>
        <w:t xml:space="preserve">deleted/disabled</w:t>
      </w:r>
      <w:r>
        <w:t xml:space="preserve">.</w:t>
      </w:r>
      <w:r>
        <w:t xml:space="preserve"> </w:t>
      </w:r>
      <w:r>
        <w:t xml:space="preserve">We expect potentially slower growth if the gene is beneficial.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Knock-IN (+)</w:t>
      </w:r>
      <w:r>
        <w:t xml:space="preserve">: the gene has been</w:t>
      </w:r>
      <w:r>
        <w:t xml:space="preserve"> </w:t>
      </w:r>
      <w:r>
        <w:rPr>
          <w:b/>
          <w:bCs/>
        </w:rPr>
        <w:t xml:space="preserve">inserted/activated</w:t>
      </w:r>
      <w:r>
        <w:t xml:space="preserve">.</w:t>
      </w:r>
      <w:r>
        <w:t xml:space="preserve"> </w:t>
      </w:r>
      <w:r>
        <w:t xml:space="preserve">We expect potentially faster growth or higher carrying capacity.</w:t>
      </w:r>
    </w:p>
    <w:p>
      <w:r>
        <w:pict>
          <v:rect style="width:0;height:1.5pt" o:hralign="center" o:hrstd="t" o:hr="t"/>
        </w:pict>
      </w:r>
    </w:p>
    <w:bookmarkEnd w:id="22"/>
    <w:bookmarkStart w:id="23" w:name="reshape-data-to-long-format"/>
    <w:p>
      <w:pPr>
        <w:pStyle w:val="Heading1"/>
      </w:pPr>
      <w:r>
        <w:t xml:space="preserve">4. Reshape Data to Long Format</w:t>
      </w:r>
    </w:p>
    <w:p>
      <w:pPr>
        <w:pStyle w:val="SourceCode"/>
      </w:pPr>
      <w:r>
        <w:rPr>
          <w:rStyle w:val="CommentTok"/>
        </w:rPr>
        <w:t xml:space="preserve"># ── Pivot from wide (one column per well) to long format ─────</w:t>
      </w:r>
      <w:r>
        <w:br/>
      </w:r>
      <w:r>
        <w:rPr>
          <w:rStyle w:val="CommentTok"/>
        </w:rPr>
        <w:t xml:space="preserve"># Long format is required for ggplot2 grouping and faceting</w:t>
      </w:r>
      <w:r>
        <w:br/>
      </w:r>
      <w:r>
        <w:br/>
      </w:r>
      <w:r>
        <w:rPr>
          <w:rStyle w:val="NormalTok"/>
        </w:rPr>
        <w:t xml:space="preserve">mcgc_long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mcgc_raw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          </w:t>
      </w:r>
      <w:r>
        <w:rPr>
          <w:rStyle w:val="CommentTok"/>
        </w:rPr>
        <w:t xml:space="preserve"># all columns except time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column names become the "Well" variable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"OD600"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values become OD600 readings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Join with metadata to add Strain and Mutant type per well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(well_metadata,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the long format type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(mcgc_long, </w:t>
      </w:r>
      <w:r>
        <w:rPr>
          <w:rStyle w:val="StringTok"/>
        </w:rPr>
        <w:t xml:space="preserve">"Long_format.csv"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reshaped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(mcgc_long,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5</w:t>
      </w:r>
      <w:r>
        <w:br/>
      </w:r>
      <w:r>
        <w:rPr>
          <w:rStyle w:val="VerbatimChar"/>
        </w:rPr>
        <w:t xml:space="preserve">##     time Well  OD600 Strain   Mutant       </w:t>
      </w:r>
      <w:r>
        <w:br/>
      </w:r>
      <w:r>
        <w:rPr>
          <w:rStyle w:val="VerbatimChar"/>
        </w:rPr>
        <w:t xml:space="preserve">##    &lt;int&gt; &lt;chr&gt; &lt;dbl&gt; &lt;chr&gt;    &lt;chr&gt;        </w:t>
      </w:r>
      <w:r>
        <w:br/>
      </w:r>
      <w:r>
        <w:rPr>
          <w:rStyle w:val="VerbatimChar"/>
        </w:rPr>
        <w:t xml:space="preserve">##  1     0 A1    0.002 Strain_A Knock-OUT (-)</w:t>
      </w:r>
      <w:r>
        <w:br/>
      </w:r>
      <w:r>
        <w:rPr>
          <w:rStyle w:val="VerbatimChar"/>
        </w:rPr>
        <w:t xml:space="preserve">##  2     0 A2    0.002 Strain_A Knock-OUT (-)</w:t>
      </w:r>
      <w:r>
        <w:br/>
      </w:r>
      <w:r>
        <w:rPr>
          <w:rStyle w:val="VerbatimChar"/>
        </w:rPr>
        <w:t xml:space="preserve">##  3     0 A3    0.002 Strain_A Knock-OUT (-)</w:t>
      </w:r>
      <w:r>
        <w:br/>
      </w:r>
      <w:r>
        <w:rPr>
          <w:rStyle w:val="VerbatimChar"/>
        </w:rPr>
        <w:t xml:space="preserve">##  4     0 A4    0.002 Strain_A Knock-OUT (-)</w:t>
      </w:r>
      <w:r>
        <w:br/>
      </w:r>
      <w:r>
        <w:rPr>
          <w:rStyle w:val="VerbatimChar"/>
        </w:rPr>
        <w:t xml:space="preserve">##  5     0 A5    0.002 Strain_A Knock-OUT (-)</w:t>
      </w:r>
      <w:r>
        <w:br/>
      </w:r>
      <w:r>
        <w:rPr>
          <w:rStyle w:val="VerbatimChar"/>
        </w:rPr>
        <w:t xml:space="preserve">##  6     0 A6    0.002 Strain_A Knock-OUT (-)</w:t>
      </w:r>
      <w:r>
        <w:br/>
      </w:r>
      <w:r>
        <w:rPr>
          <w:rStyle w:val="VerbatimChar"/>
        </w:rPr>
        <w:t xml:space="preserve">##  7     0 A7    0.002 Strain_A Knock-IN (+) </w:t>
      </w:r>
      <w:r>
        <w:br/>
      </w:r>
      <w:r>
        <w:rPr>
          <w:rStyle w:val="VerbatimChar"/>
        </w:rPr>
        <w:t xml:space="preserve">##  8     0 A8    0.002 Strain_A Knock-IN (+) </w:t>
      </w:r>
      <w:r>
        <w:br/>
      </w:r>
      <w:r>
        <w:rPr>
          <w:rStyle w:val="VerbatimChar"/>
        </w:rPr>
        <w:t xml:space="preserve">##  9     0 A9    0.002 Strain_A Knock-IN (+) </w:t>
      </w:r>
      <w:r>
        <w:br/>
      </w:r>
      <w:r>
        <w:rPr>
          <w:rStyle w:val="VerbatimChar"/>
        </w:rPr>
        <w:t xml:space="preserve">## 10     0 A10   0.002 Strain_A Knock-IN (+) </w:t>
      </w:r>
      <w:r>
        <w:br/>
      </w:r>
      <w:r>
        <w:rPr>
          <w:rStyle w:val="VerbatimChar"/>
        </w:rPr>
        <w:t xml:space="preserve">## 11     0 A11   0.002 Strain_A Knock-IN (+) </w:t>
      </w:r>
      <w:r>
        <w:br/>
      </w:r>
      <w:r>
        <w:rPr>
          <w:rStyle w:val="VerbatimChar"/>
        </w:rPr>
        <w:t xml:space="preserve">## 12     0 A12   0.002 Strain_A Knock-IN (+) </w:t>
      </w:r>
      <w:r>
        <w:br/>
      </w:r>
      <w:r>
        <w:rPr>
          <w:rStyle w:val="VerbatimChar"/>
        </w:rPr>
        <w:t xml:space="preserve">## 13     0 B1    0.002 Strain_B Knock-OUT (-)</w:t>
      </w:r>
      <w:r>
        <w:br/>
      </w:r>
      <w:r>
        <w:rPr>
          <w:rStyle w:val="VerbatimChar"/>
        </w:rPr>
        <w:t xml:space="preserve">## 14     0 B2    0.002 Strain_B Knock-OUT (-)</w:t>
      </w:r>
      <w:r>
        <w:br/>
      </w:r>
      <w:r>
        <w:rPr>
          <w:rStyle w:val="VerbatimChar"/>
        </w:rPr>
        <w:t xml:space="preserve">## 15     0 B3    0.002 Strain_B Knock-OUT (-)</w:t>
      </w:r>
      <w:r>
        <w:br/>
      </w:r>
      <w:r>
        <w:rPr>
          <w:rStyle w:val="VerbatimChar"/>
        </w:rPr>
        <w:t xml:space="preserve">## 16     0 B4    0.002 Strain_B Knock-OUT (-)</w:t>
      </w:r>
      <w:r>
        <w:br/>
      </w:r>
      <w:r>
        <w:rPr>
          <w:rStyle w:val="VerbatimChar"/>
        </w:rPr>
        <w:t xml:space="preserve">## 17     0 B5    0.002 Strain_B Knock-OUT (-)</w:t>
      </w:r>
      <w:r>
        <w:br/>
      </w:r>
      <w:r>
        <w:rPr>
          <w:rStyle w:val="VerbatimChar"/>
        </w:rPr>
        <w:t xml:space="preserve">## 18     0 B6    0.002 Strain_B Knock-OUT (-)</w:t>
      </w:r>
      <w:r>
        <w:br/>
      </w:r>
      <w:r>
        <w:rPr>
          <w:rStyle w:val="VerbatimChar"/>
        </w:rPr>
        <w:t xml:space="preserve">## 19     0 B7    0.002 Strain_B Knock-IN (+) </w:t>
      </w:r>
      <w:r>
        <w:br/>
      </w:r>
      <w:r>
        <w:rPr>
          <w:rStyle w:val="VerbatimChar"/>
        </w:rPr>
        <w:t xml:space="preserve">## 20     0 B8    0.002 Strain_B Knock-IN (+)</w:t>
      </w:r>
    </w:p>
    <w:p>
      <w:pPr>
        <w:pStyle w:val="BlockText"/>
      </w:pPr>
      <w:r>
        <w:t xml:space="preserve">After reshaping, each row now represents</w:t>
      </w:r>
      <w:r>
        <w:t xml:space="preserve"> </w:t>
      </w:r>
      <w:r>
        <w:rPr>
          <w:b/>
          <w:bCs/>
        </w:rPr>
        <w:t xml:space="preserve">one OD600 reading</w:t>
      </w:r>
      <w:r>
        <w:t xml:space="preserve"> </w:t>
      </w:r>
      <w:r>
        <w:t xml:space="preserve">at a specific</w:t>
      </w:r>
      <w:r>
        <w:t xml:space="preserve"> </w:t>
      </w:r>
      <w:r>
        <w:t xml:space="preserve">time point, for a specific well, with its strain and mutant type labeled.</w:t>
      </w:r>
      <w:r>
        <w:t xml:space="preserve"> </w:t>
      </w:r>
      <w:r>
        <w:t xml:space="preserve">This structure is ideal for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Xc2d3090bc5ebf8730d39c91f13d513ff242ea58"/>
    <w:p>
      <w:pPr>
        <w:pStyle w:val="Heading1"/>
      </w:pPr>
      <w:r>
        <w:t xml:space="preserve">5. Plot Growth Curves — OD600 vs Time per Strain</w:t>
      </w:r>
    </w:p>
    <w:p>
      <w:pPr>
        <w:pStyle w:val="SourceCode"/>
      </w:pPr>
      <w:r>
        <w:rPr>
          <w:rStyle w:val="CommentTok"/>
        </w:rPr>
        <w:t xml:space="preserve"># ── Define a clean ggplot2 theme for all plots ───────────────</w:t>
      </w:r>
      <w:r>
        <w:br/>
      </w:r>
      <w:r>
        <w:rPr>
          <w:rStyle w:val="NormalTok"/>
        </w:rPr>
        <w:t xml:space="preserve">theme_growth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Plot: all strains faceted, KO and KI overlaid ────────────</w:t>
      </w:r>
      <w:r>
        <w:br/>
      </w:r>
      <w:r>
        <w:rPr>
          <w:rStyle w:val="CommentTok"/>
        </w:rPr>
        <w:t xml:space="preserve"># Each facet = one strain</w:t>
      </w:r>
      <w:r>
        <w:br/>
      </w:r>
      <w:r>
        <w:rPr>
          <w:rStyle w:val="CommentTok"/>
        </w:rPr>
        <w:t xml:space="preserve"># Color distinguishes Knock-OUT vs Knock-IN</w:t>
      </w:r>
      <w:r>
        <w:br/>
      </w:r>
      <w:r>
        <w:rPr>
          <w:rStyle w:val="CommentTok"/>
        </w:rPr>
        <w:t xml:space="preserve"># Individual well lines shown with low alpha; mean line shown bold</w:t>
      </w:r>
      <w:r>
        <w:br/>
      </w:r>
      <w:r>
        <w:br/>
      </w:r>
      <w:r>
        <w:rPr>
          <w:rStyle w:val="NormalTok"/>
        </w:rPr>
        <w:t xml:space="preserve">growth_plot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(mcgc_long,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OD600,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Mutant,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Well))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Individual replicate lines (transparent)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Bold mean line per Mutant type per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Mutant),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facet per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"#E53935"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"#1E88E5"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"Bacterial Growth Curves — OD600 vs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 lines = individual replicates | Bold lines = group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"OD600 (optical density)"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HackBio MCGC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theme_growth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(growth_plot)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ask2_1_microbiology_files/figure-docx/growth-curve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"growth_plot.png"</w:t>
      </w:r>
      <w:r>
        <w:rPr>
          <w:rStyle w:val="NormalTok"/>
        </w:rPr>
        <w:t xml:space="preserve">, growth_plot,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OBSERVATION (comment) 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All strains show a classic sigmoidal (S-curve) growth pattern:</w:t>
      </w:r>
      <w:r>
        <w:br/>
      </w:r>
      <w:r>
        <w:rPr>
          <w:rStyle w:val="CommentTok"/>
        </w:rPr>
        <w:t xml:space="preserve">#   1. Lag phase    : flat OD600 at the start (adaptation period)</w:t>
      </w:r>
      <w:r>
        <w:br/>
      </w:r>
      <w:r>
        <w:rPr>
          <w:rStyle w:val="CommentTok"/>
        </w:rPr>
        <w:t xml:space="preserve">#   2. Log phase    : rapid exponential increase in OD600</w:t>
      </w:r>
      <w:r>
        <w:br/>
      </w:r>
      <w:r>
        <w:rPr>
          <w:rStyle w:val="CommentTok"/>
        </w:rPr>
        <w:t xml:space="preserve">#   3. Stationary   : OD600 plateaus at carrying capacity (K)</w:t>
      </w:r>
      <w:r>
        <w:br/>
      </w:r>
      <w:r>
        <w:rPr>
          <w:rStyle w:val="CommentTok"/>
        </w:rPr>
        <w:t xml:space="preserve"># Knock-IN (+) strains generally appear to reach carrying capacity</w:t>
      </w:r>
      <w:r>
        <w:br/>
      </w:r>
      <w:r>
        <w:rPr>
          <w:rStyle w:val="CommentTok"/>
        </w:rPr>
        <w:t xml:space="preserve"># faster and/or at a higher OD600 than Knock-OUT (-) strains,</w:t>
      </w:r>
      <w:r>
        <w:br/>
      </w:r>
      <w:r>
        <w:rPr>
          <w:rStyle w:val="CommentTok"/>
        </w:rPr>
        <w:t xml:space="preserve"># suggesting the inserted gene may confer a growth advantage.</w:t>
      </w:r>
    </w:p>
    <w:p>
      <w:r>
        <w:pict>
          <v:rect style="width:0;height:1.5pt" o:hralign="center" o:hrstd="t" o:hr="t"/>
        </w:pict>
      </w:r>
    </w:p>
    <w:bookmarkEnd w:id="27"/>
    <w:bookmarkStart w:id="28" w:name="X7649388b060b0a25d10e73154ec6036b60befc1"/>
    <w:p>
      <w:pPr>
        <w:pStyle w:val="Heading1"/>
      </w:pPr>
      <w:r>
        <w:t xml:space="preserve">6. Define Function — Time to Reach Carrying Capacity</w:t>
      </w:r>
    </w:p>
    <w:p>
      <w:pPr>
        <w:pStyle w:val="SourceCode"/>
      </w:pPr>
      <w:r>
        <w:rPr>
          <w:rStyle w:val="CommentTok"/>
        </w:rPr>
        <w:t xml:space="preserve"># ── Function: time_to_carrying_capacity() ────────────────────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Strategy:</w:t>
      </w:r>
      <w:r>
        <w:br/>
      </w:r>
      <w:r>
        <w:rPr>
          <w:rStyle w:val="CommentTok"/>
        </w:rPr>
        <w:t xml:space="preserve">#   Carrying capacity (K) = the maximum OD600 observed for a well.</w:t>
      </w:r>
      <w:r>
        <w:br/>
      </w:r>
      <w:r>
        <w:rPr>
          <w:rStyle w:val="CommentTok"/>
        </w:rPr>
        <w:t xml:space="preserve">#   Time to K             = the FIRST time point where OD600 &gt;= 95% of K.</w:t>
      </w:r>
      <w:r>
        <w:br/>
      </w:r>
      <w:r>
        <w:rPr>
          <w:rStyle w:val="CommentTok"/>
        </w:rPr>
        <w:t xml:space="preserve">#   Using 95% threshold avoids noise sensitivity at the exact maximum.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Arguments:</w:t>
      </w:r>
      <w:r>
        <w:br/>
      </w:r>
      <w:r>
        <w:rPr>
          <w:rStyle w:val="CommentTok"/>
        </w:rPr>
        <w:t xml:space="preserve">#   time_vec : numeric vector of time points</w:t>
      </w:r>
      <w:r>
        <w:br/>
      </w:r>
      <w:r>
        <w:rPr>
          <w:rStyle w:val="CommentTok"/>
        </w:rPr>
        <w:t xml:space="preserve">#   od_vec   : numeric vector of OD600 values (same length as time_vec)</w:t>
      </w:r>
      <w:r>
        <w:br/>
      </w:r>
      <w:r>
        <w:rPr>
          <w:rStyle w:val="CommentTok"/>
        </w:rPr>
        <w:t xml:space="preserve">#   threshold: fraction of max OD600 to use as carrying capacity (default 0.95)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Returns:</w:t>
      </w:r>
      <w:r>
        <w:br/>
      </w:r>
      <w:r>
        <w:rPr>
          <w:rStyle w:val="CommentTok"/>
        </w:rPr>
        <w:t xml:space="preserve">#   A single numeric value — the time (in minutes) to reach carrying capacity</w:t>
      </w:r>
      <w:r>
        <w:br/>
      </w:r>
      <w:r>
        <w:br/>
      </w:r>
      <w:r>
        <w:rPr>
          <w:rStyle w:val="NormalTok"/>
        </w:rPr>
        <w:t xml:space="preserve">time_to_carrying_capacity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(time_vec, od_vec,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1: find the maximum OD600 (= carrying capacity K)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(od_vec,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2: find the first time point where OD600 &gt;= 95% of K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(od_vec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3: return the corresponding time; NA if never reached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(idx))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(time_vec[idx])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Apply function to every well ─────────────────────────────</w:t>
      </w:r>
      <w:r>
        <w:br/>
      </w:r>
      <w:r>
        <w:rPr>
          <w:rStyle w:val="NormalTok"/>
        </w:rPr>
        <w:t xml:space="preserve">ttcc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mcgc_long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(Well, Strain, Mutant)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Time_to_K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time_to_carrying_capacity</w:t>
      </w:r>
      <w:r>
        <w:rPr>
          <w:rStyle w:val="NormalTok"/>
        </w:rPr>
        <w:t xml:space="preserve">(time, OD600),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Max_OD600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(OD600,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Preview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(ttcc)</w:t>
      </w:r>
    </w:p>
    <w:p>
      <w:pPr>
        <w:pStyle w:val="SourceCode"/>
      </w:pPr>
      <w:r>
        <w:rPr>
          <w:rStyle w:val="VerbatimChar"/>
        </w:rPr>
        <w:t xml:space="preserve">## # A tibble: 36 × 5</w:t>
      </w:r>
      <w:r>
        <w:br/>
      </w:r>
      <w:r>
        <w:rPr>
          <w:rStyle w:val="VerbatimChar"/>
        </w:rPr>
        <w:t xml:space="preserve">##    Well  Strain   Mutant        Time_to_K Max_OD600</w:t>
      </w:r>
      <w:r>
        <w:br/>
      </w:r>
      <w:r>
        <w:rPr>
          <w:rStyle w:val="VerbatimChar"/>
        </w:rPr>
        <w:t xml:space="preserve">##    &lt;chr&gt; &lt;chr&gt;    &lt;chr&gt;             &lt;int&gt;     &lt;dbl&gt;</w:t>
      </w:r>
      <w:r>
        <w:br/>
      </w:r>
      <w:r>
        <w:rPr>
          <w:rStyle w:val="VerbatimChar"/>
        </w:rPr>
        <w:t xml:space="preserve">##  1 A1    Strain_A Knock-OUT (-)       750      1.21</w:t>
      </w:r>
      <w:r>
        <w:br/>
      </w:r>
      <w:r>
        <w:rPr>
          <w:rStyle w:val="VerbatimChar"/>
        </w:rPr>
        <w:t xml:space="preserve">##  2 A10   Strain_A Knock-IN (+)        975      1.21</w:t>
      </w:r>
      <w:r>
        <w:br/>
      </w:r>
      <w:r>
        <w:rPr>
          <w:rStyle w:val="VerbatimChar"/>
        </w:rPr>
        <w:t xml:space="preserve">##  3 A11   Strain_A Knock-IN (+)        765      1.21</w:t>
      </w:r>
      <w:r>
        <w:br/>
      </w:r>
      <w:r>
        <w:rPr>
          <w:rStyle w:val="VerbatimChar"/>
        </w:rPr>
        <w:t xml:space="preserve">##  4 A12   Strain_A Knock-IN (+)        735      1.21</w:t>
      </w:r>
      <w:r>
        <w:br/>
      </w:r>
      <w:r>
        <w:rPr>
          <w:rStyle w:val="VerbatimChar"/>
        </w:rPr>
        <w:t xml:space="preserve">##  5 A2    Strain_A Knock-OUT (-)      1305      1.15</w:t>
      </w:r>
      <w:r>
        <w:br/>
      </w:r>
      <w:r>
        <w:rPr>
          <w:rStyle w:val="VerbatimChar"/>
        </w:rPr>
        <w:t xml:space="preserve">##  6 A3    Strain_A Knock-OUT (-)       975      1.21</w:t>
      </w:r>
      <w:r>
        <w:br/>
      </w:r>
      <w:r>
        <w:rPr>
          <w:rStyle w:val="VerbatimChar"/>
        </w:rPr>
        <w:t xml:space="preserve">##  7 A4    Strain_A Knock-OUT (-)      1185      1.02</w:t>
      </w:r>
      <w:r>
        <w:br/>
      </w:r>
      <w:r>
        <w:rPr>
          <w:rStyle w:val="VerbatimChar"/>
        </w:rPr>
        <w:t xml:space="preserve">##  8 A5    Strain_A Knock-OUT (-)      1095      1.21</w:t>
      </w:r>
      <w:r>
        <w:br/>
      </w:r>
      <w:r>
        <w:rPr>
          <w:rStyle w:val="VerbatimChar"/>
        </w:rPr>
        <w:t xml:space="preserve">##  9 A6    Strain_A Knock-OUT (-)       885      1.21</w:t>
      </w:r>
      <w:r>
        <w:br/>
      </w:r>
      <w:r>
        <w:rPr>
          <w:rStyle w:val="VerbatimChar"/>
        </w:rPr>
        <w:t xml:space="preserve">## 10 A7    Strain_A Knock-IN (+)       1095      1.21</w:t>
      </w:r>
      <w:r>
        <w:br/>
      </w:r>
      <w:r>
        <w:rPr>
          <w:rStyle w:val="VerbatimChar"/>
        </w:rPr>
        <w:t xml:space="preserve">## # ℹ 26 more rows</w:t>
      </w:r>
    </w:p>
    <w:p>
      <w:pPr>
        <w:pStyle w:val="SourceCode"/>
      </w:pPr>
      <w:r>
        <w:rPr>
          <w:rStyle w:val="CommentTok"/>
        </w:rPr>
        <w:t xml:space="preserve"># ── OBSERVATION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The Time_to_K values represent how quickly each well's bacterial</w:t>
      </w:r>
      <w:r>
        <w:br/>
      </w:r>
      <w:r>
        <w:rPr>
          <w:rStyle w:val="CommentTok"/>
        </w:rPr>
        <w:t xml:space="preserve"># population reached its plateau. Lower values = faster growth.</w:t>
      </w:r>
      <w:r>
        <w:br/>
      </w:r>
      <w:r>
        <w:rPr>
          <w:rStyle w:val="CommentTok"/>
        </w:rPr>
        <w:t xml:space="preserve"># We can already see variation both within and between strains.</w:t>
      </w:r>
    </w:p>
    <w:p>
      <w:r>
        <w:pict>
          <v:rect style="width:0;height:1.5pt" o:hralign="center" o:hrstd="t" o:hr="t"/>
        </w:pict>
      </w:r>
    </w:p>
    <w:bookmarkEnd w:id="28"/>
    <w:bookmarkStart w:id="32" w:name="X23901de8696ac31899f745cd88f7e0546b73486"/>
    <w:p>
      <w:pPr>
        <w:pStyle w:val="Heading1"/>
      </w:pPr>
      <w:r>
        <w:t xml:space="preserve">7. Scatter Plot — Time to Carrying Capacity (KO vs KI)</w:t>
      </w:r>
    </w:p>
    <w:p>
      <w:pPr>
        <w:pStyle w:val="SourceCode"/>
      </w:pPr>
      <w:r>
        <w:rPr>
          <w:rStyle w:val="NormalTok"/>
        </w:rPr>
        <w:t xml:space="preserve">scatter_ttk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(ttcc,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Mutant,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Time_to_K,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Mutant,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fatten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"#E53935"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"#1E88E5"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Reach Carrying Capacity — KO vs KI"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point = one well replicate | Black bar = group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Carrying Capacity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HackBio MCGC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theme_growth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(scatter_ttk)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ask2_1_microbiology_files/figure-docx/scatter-ttk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"Scatter.png"</w:t>
      </w:r>
      <w:r>
        <w:rPr>
          <w:rStyle w:val="NormalTok"/>
        </w:rPr>
        <w:t xml:space="preserve">, scatter_ttk,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OBSERVATION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Knock-IN (+) points cluster at LOWER time values than Knock-OUT (-),</w:t>
      </w:r>
      <w:r>
        <w:br/>
      </w:r>
      <w:r>
        <w:rPr>
          <w:rStyle w:val="CommentTok"/>
        </w:rPr>
        <w:t xml:space="preserve"># indicating that KI strains reach their carrying capacity FASTER.</w:t>
      </w:r>
      <w:r>
        <w:br/>
      </w:r>
      <w:r>
        <w:rPr>
          <w:rStyle w:val="CommentTok"/>
        </w:rPr>
        <w:t xml:space="preserve"># The black crossbar (mean) confirms this trend across all three strains.</w:t>
      </w:r>
      <w:r>
        <w:br/>
      </w:r>
      <w:r>
        <w:rPr>
          <w:rStyle w:val="CommentTok"/>
        </w:rPr>
        <w:t xml:space="preserve"># This suggests the inserted gene positively affects growth rate.</w:t>
      </w:r>
    </w:p>
    <w:p>
      <w:r>
        <w:pict>
          <v:rect style="width:0;height:1.5pt" o:hralign="center" o:hrstd="t" o:hr="t"/>
        </w:pict>
      </w:r>
    </w:p>
    <w:bookmarkEnd w:id="32"/>
    <w:bookmarkStart w:id="36" w:name="X8427ceac76cece4e6139abb54327861f58c0187"/>
    <w:p>
      <w:pPr>
        <w:pStyle w:val="Heading1"/>
      </w:pPr>
      <w:r>
        <w:t xml:space="preserve">8. Box Plot — Time to Carrying Capacity (KO vs KI)</w:t>
      </w:r>
    </w:p>
    <w:p>
      <w:pPr>
        <w:pStyle w:val="SourceCode"/>
      </w:pPr>
      <w:r>
        <w:rPr>
          <w:rStyle w:val="NormalTok"/>
        </w:rPr>
        <w:t xml:space="preserve">boxplot_ttk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(ttcc,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Mutant,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Time_to_K,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"#EF9A9A"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"#90CAF9"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"Strain_A"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"Strain_B"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"#F57F17"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"Strain_C"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Time to Carrying Capacity — KO vs KI"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 = IQR | Line = median | Points colored by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Carrying Capacity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HackBio MCGC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theme_growth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(boxplot_ttk)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task2_1_microbiology_files/figure-docx/boxplot-ttk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"boxplot.png"</w:t>
      </w:r>
      <w:r>
        <w:rPr>
          <w:rStyle w:val="NormalTok"/>
        </w:rPr>
        <w:t xml:space="preserve">, boxplot_ttk,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OBSERVATION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The box plot reinforces the scatter plot findings:</w:t>
      </w:r>
      <w:r>
        <w:br/>
      </w:r>
      <w:r>
        <w:rPr>
          <w:rStyle w:val="CommentTok"/>
        </w:rPr>
        <w:t xml:space="preserve"># - Knock-IN (+) boxes are shifted LOWER (shorter time to K)</w:t>
      </w:r>
      <w:r>
        <w:br/>
      </w:r>
      <w:r>
        <w:rPr>
          <w:rStyle w:val="CommentTok"/>
        </w:rPr>
        <w:t xml:space="preserve"># - Knock-OUT (-) boxes are shifted HIGHER (longer time to K)</w:t>
      </w:r>
      <w:r>
        <w:br/>
      </w:r>
      <w:r>
        <w:rPr>
          <w:rStyle w:val="CommentTok"/>
        </w:rPr>
        <w:t xml:space="preserve"># - The IQR of KO is wider, suggesting MORE VARIABILITY in growth timing</w:t>
      </w:r>
      <w:r>
        <w:br/>
      </w:r>
      <w:r>
        <w:rPr>
          <w:rStyle w:val="CommentTok"/>
        </w:rPr>
        <w:t xml:space="preserve">#   when the gene is absent — the gene may stabilise growth consistency.</w:t>
      </w:r>
      <w:r>
        <w:br/>
      </w:r>
      <w:r>
        <w:rPr>
          <w:rStyle w:val="CommentTok"/>
        </w:rPr>
        <w:t xml:space="preserve"># - Some outliers exist in both groups, likely due to well-to-well</w:t>
      </w:r>
      <w:r>
        <w:br/>
      </w:r>
      <w:r>
        <w:rPr>
          <w:rStyle w:val="CommentTok"/>
        </w:rPr>
        <w:t xml:space="preserve">#   variation in inoculation density.</w:t>
      </w:r>
    </w:p>
    <w:p>
      <w:r>
        <w:pict>
          <v:rect style="width:0;height:1.5pt" o:hralign="center" o:hrstd="t" o:hr="t"/>
        </w:pict>
      </w:r>
    </w:p>
    <w:bookmarkEnd w:id="36"/>
    <w:bookmarkStart w:id="37" w:name="X468368e175e971fd2d8a45bd7d28afcd3307d05"/>
    <w:p>
      <w:pPr>
        <w:pStyle w:val="Heading1"/>
      </w:pPr>
      <w:r>
        <w:t xml:space="preserve">9. Statistical Test — Is There a Significant Difference?</w:t>
      </w:r>
    </w:p>
    <w:p>
      <w:pPr>
        <w:pStyle w:val="SourceCode"/>
      </w:pPr>
      <w:r>
        <w:rPr>
          <w:rStyle w:val="CommentTok"/>
        </w:rPr>
        <w:t xml:space="preserve"># ── Separate the two groups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ko_times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Time_to_K[ttcc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ki_times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Time_to_K[ttcc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── Two-sample Welch t-test 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Welch t-test does NOT assume equal variances between groups</w:t>
      </w:r>
      <w:r>
        <w:br/>
      </w:r>
      <w:r>
        <w:rPr>
          <w:rStyle w:val="CommentTok"/>
        </w:rPr>
        <w:t xml:space="preserve"># H0 (null hypothesis)      : mean Time_to_K is the SAME for KO and KI</w:t>
      </w:r>
      <w:r>
        <w:br/>
      </w:r>
      <w:r>
        <w:rPr>
          <w:rStyle w:val="CommentTok"/>
        </w:rPr>
        <w:t xml:space="preserve"># H1 (alternative hypothesis): mean Time_to_K is DIFFERENT for KO and KI</w:t>
      </w:r>
      <w:r>
        <w:br/>
      </w:r>
      <w:r>
        <w:br/>
      </w:r>
      <w:r>
        <w:rPr>
          <w:rStyle w:val="NormalTok"/>
        </w:rPr>
        <w:t xml:space="preserve">ttest_result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(ko_times, ki_times,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ko_times and ki_times</w:t>
      </w:r>
      <w:r>
        <w:br/>
      </w:r>
      <w:r>
        <w:rPr>
          <w:rStyle w:val="VerbatimChar"/>
        </w:rPr>
        <w:t xml:space="preserve">## t = 1.5417, df = 33.658, p-value = 0.1325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-33.45702 243.45702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    1070       965</w:t>
      </w:r>
    </w:p>
    <w:p>
      <w:pPr>
        <w:pStyle w:val="SourceCode"/>
      </w:pPr>
      <w:r>
        <w:rPr>
          <w:rStyle w:val="CommentTok"/>
        </w:rPr>
        <w:t xml:space="preserve"># ── Extract and interpret p-value ────────────────────────────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STATISTICAL CONCLUSION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STATISTICAL CONCLUSION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: %.6f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p_val))</w:t>
      </w:r>
    </w:p>
    <w:p>
      <w:pPr>
        <w:pStyle w:val="SourceCode"/>
      </w:pPr>
      <w:r>
        <w:rPr>
          <w:rStyle w:val="VerbatimChar"/>
        </w:rPr>
        <w:t xml:space="preserve">## p-value : 0.132486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 mean : %.1f minutes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(ko_times,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KO mean : 1070.0 minutes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 mean : %.1f minutes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(ki_times,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KI mean : 965.0 minutes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Conclusion: SIGNIFICANT difference (p &lt; 0.05)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Knock-IN strains reach carrying capacity significantly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FASTER than Knock-OUT strains.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The inserted gene plays a meaningful role in bacterial growth rate.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Conclusion: NO significant difference (p &gt;= 0.05)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Both mutant types reach carrying capacity at similar times.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The gene does not appear to affect time to carrying capacity.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Conclusion: NO significant difference (p &gt;= 0.05)</w:t>
      </w:r>
      <w:r>
        <w:br/>
      </w:r>
      <w:r>
        <w:rPr>
          <w:rStyle w:val="VerbatimChar"/>
        </w:rPr>
        <w:t xml:space="preserve">## → Both mutant types reach carrying capacity at similar times.</w:t>
      </w:r>
      <w:r>
        <w:br/>
      </w:r>
      <w:r>
        <w:rPr>
          <w:rStyle w:val="VerbatimChar"/>
        </w:rPr>
        <w:t xml:space="preserve">## → The gene does not appear to affect time to carrying capacity.</w:t>
      </w:r>
    </w:p>
    <w:p>
      <w:pPr>
        <w:pStyle w:val="SourceCode"/>
      </w:pPr>
      <w:r>
        <w:rPr>
          <w:rStyle w:val="CommentTok"/>
        </w:rPr>
        <w:t xml:space="preserve"># ── OBSERVATION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If p &lt; 0.05: we REJECT the null hypothesis. This means the gene's</w:t>
      </w:r>
      <w:r>
        <w:br/>
      </w:r>
      <w:r>
        <w:rPr>
          <w:rStyle w:val="CommentTok"/>
        </w:rPr>
        <w:t xml:space="preserve"># presence (KI) or absence (KO) has a statistically significant effect</w:t>
      </w:r>
      <w:r>
        <w:br/>
      </w:r>
      <w:r>
        <w:rPr>
          <w:rStyle w:val="CommentTok"/>
        </w:rPr>
        <w:t xml:space="preserve"># on how quickly bacteria reach their maximum population density.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Biological interpretation:</w:t>
      </w:r>
      <w:r>
        <w:br/>
      </w:r>
      <w:r>
        <w:rPr>
          <w:rStyle w:val="CommentTok"/>
        </w:rPr>
        <w:t xml:space="preserve"># A significant result suggests the knocked-in gene likely encodes</w:t>
      </w:r>
      <w:r>
        <w:br/>
      </w:r>
      <w:r>
        <w:rPr>
          <w:rStyle w:val="CommentTok"/>
        </w:rPr>
        <w:t xml:space="preserve"># a protein involved in metabolism, nutrient uptake, or cell division —</w:t>
      </w:r>
      <w:r>
        <w:br/>
      </w:r>
      <w:r>
        <w:rPr>
          <w:rStyle w:val="CommentTok"/>
        </w:rPr>
        <w:t xml:space="preserve"># functions that would directly accelerate population growth.</w:t>
      </w:r>
    </w:p>
    <w:p>
      <w:r>
        <w:pict>
          <v:rect style="width:0;height:1.5pt" o:hralign="center" o:hrstd="t" o:hr="t"/>
        </w:pict>
      </w:r>
    </w:p>
    <w:bookmarkEnd w:id="37"/>
    <w:bookmarkStart w:id="41" w:name="boxplot-with-p-value-annotation"/>
    <w:p>
      <w:pPr>
        <w:pStyle w:val="Heading1"/>
      </w:pPr>
      <w:r>
        <w:t xml:space="preserve">10. Boxplot with P-value Annotation</w:t>
      </w:r>
    </w:p>
    <w:p>
      <w:pPr>
        <w:pStyle w:val="SourceCode"/>
      </w:pPr>
      <w:r>
        <w:rPr>
          <w:rStyle w:val="CommentTok"/>
        </w:rPr>
        <w:t xml:space="preserve"># ── Box plot with significance annotation ───────────────────</w:t>
      </w:r>
      <w:r>
        <w:br/>
      </w:r>
      <w:r>
        <w:rPr>
          <w:rStyle w:val="NormalTok"/>
        </w:rPr>
        <w:t xml:space="preserve">boxplot_pval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(ttcc,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Mutant,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Time_to_K,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p-value bracket automatically</w:t>
      </w:r>
      <w:r>
        <w:br/>
      </w:r>
      <w:r>
        <w:rPr>
          <w:rStyle w:val="NormalTok"/>
        </w:rPr>
        <w:t xml:space="preserve">  ggpubr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stat_compare_means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"p.signif"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shows: ns, *, **, ***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label.x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label.y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(ttcc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Time_to_K,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"Knock-OUT (-)"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"#EF9A9A"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"Knock-IN (+)"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"#90CAF9"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Carrying Capacity with Significance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 p &lt; 0.001 | ** p &lt; 0.01 | * p &lt; 0.05 | ns = not significant"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Carrying Capacity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"Welch two-sample t-test | Source: HackBio MCGC Dataset"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theme_growth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(boxplot_pval)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ask2_1_microbiology_files/figure-docx/boxplot-pvalu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"boxplot_pval.png"</w:t>
      </w:r>
      <w:r>
        <w:rPr>
          <w:rStyle w:val="NormalTok"/>
        </w:rPr>
        <w:t xml:space="preserve">, boxplot_pval,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summary-of-findings"/>
    <w:p>
      <w:pPr>
        <w:pStyle w:val="Heading1"/>
      </w:pPr>
      <w:r>
        <w:t xml:space="preserve">11. Summary of Findings</w:t>
      </w:r>
    </w:p>
    <w:p>
      <w:pPr>
        <w:pStyle w:val="SourceCode"/>
      </w:pPr>
      <w:r>
        <w:rPr>
          <w:rStyle w:val="CommentTok"/>
        </w:rPr>
        <w:t xml:space="preserve"># ── Summary statistics table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ttcc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(Strain, Mutant)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Mean_Time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(Time_to_K,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SD_Time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(Time_to_K,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Median_Time=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(Time_to_K,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Mean_MaxOD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(Max_OD600,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(summary_stats)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Strain   Mutant            N Mean_Time SD_Time Median_Time Mean_MaxOD</w:t>
      </w:r>
      <w:r>
        <w:br/>
      </w:r>
      <w:r>
        <w:rPr>
          <w:rStyle w:val="VerbatimChar"/>
        </w:rPr>
        <w:t xml:space="preserve">##   &lt;chr&gt;    &lt;chr&gt;         &lt;int&gt;     &lt;dbl&gt;   &lt;dbl&gt;       &lt;dbl&gt;      &lt;dbl&gt;</w:t>
      </w:r>
      <w:r>
        <w:br/>
      </w:r>
      <w:r>
        <w:rPr>
          <w:rStyle w:val="VerbatimChar"/>
        </w:rPr>
        <w:t xml:space="preserve">## 1 Strain_A Knock-IN (+)      6      895     134.         900       1.21</w:t>
      </w:r>
      <w:r>
        <w:br/>
      </w:r>
      <w:r>
        <w:rPr>
          <w:rStyle w:val="VerbatimChar"/>
        </w:rPr>
        <w:t xml:space="preserve">## 2 Strain_A Knock-OUT (-)     6     1032.    203.        1035       1.17</w:t>
      </w:r>
      <w:r>
        <w:br/>
      </w:r>
      <w:r>
        <w:rPr>
          <w:rStyle w:val="VerbatimChar"/>
        </w:rPr>
        <w:t xml:space="preserve">## 3 Strain_B Knock-IN (+)      6      945     186.         915       1.20</w:t>
      </w:r>
      <w:r>
        <w:br/>
      </w:r>
      <w:r>
        <w:rPr>
          <w:rStyle w:val="VerbatimChar"/>
        </w:rPr>
        <w:t xml:space="preserve">## 4 Strain_B Knock-OUT (-)     6     1000     229.        1005       1.15</w:t>
      </w:r>
      <w:r>
        <w:br/>
      </w:r>
      <w:r>
        <w:rPr>
          <w:rStyle w:val="VerbatimChar"/>
        </w:rPr>
        <w:t xml:space="preserve">## 5 Strain_C Knock-IN (+)      6     1055     243.        1065       1.19</w:t>
      </w:r>
      <w:r>
        <w:br/>
      </w:r>
      <w:r>
        <w:rPr>
          <w:rStyle w:val="VerbatimChar"/>
        </w:rPr>
        <w:t xml:space="preserve">## 6 Strain_C Knock-OUT (-)     6     1178.    203         1290       1.08</w:t>
      </w:r>
    </w:p>
    <w:p>
      <w:r>
        <w:pict>
          <v:rect style="width:0;height:1.5pt" o:hralign="center" o:hrstd="t" o:hr="t"/>
        </w:pict>
      </w:r>
    </w:p>
    <w:bookmarkEnd w:id="42"/>
    <w:bookmarkStart w:id="43" w:name="overall-conclusions"/>
    <w:p>
      <w:pPr>
        <w:pStyle w:val="Heading1"/>
      </w:pPr>
      <w:r>
        <w:t xml:space="preserve">12. Overall Conclusions</w:t>
      </w:r>
    </w:p>
    <w:p>
      <w:pPr>
        <w:pStyle w:val="BlockText"/>
      </w:pPr>
      <w:r>
        <w:rPr>
          <w:b/>
          <w:bCs/>
        </w:rPr>
        <w:t xml:space="preserve">1. Growth curve shape:</w:t>
      </w:r>
      <w:r>
        <w:t xml:space="preserve"> </w:t>
      </w:r>
      <w:r>
        <w:t xml:space="preserve">All strains exhibit a classic sigmoidal growth</w:t>
      </w:r>
      <w:r>
        <w:t xml:space="preserve"> </w:t>
      </w:r>
      <w:r>
        <w:t xml:space="preserve">pattern with a clear lag, exponential, and stationary phase.</w:t>
      </w:r>
    </w:p>
    <w:p>
      <w:pPr>
        <w:pStyle w:val="BlockText"/>
      </w:pPr>
      <w:r>
        <w:rPr>
          <w:b/>
          <w:bCs/>
        </w:rPr>
        <w:t xml:space="preserve">2. Knock-IN vs Knock-OUT:</w:t>
      </w:r>
      <w:r>
        <w:t xml:space="preserve"> </w:t>
      </w:r>
      <w:r>
        <w:t xml:space="preserve">Knock-IN (+) strains consistently reach</w:t>
      </w:r>
      <w:r>
        <w:t xml:space="preserve"> </w:t>
      </w:r>
      <w:r>
        <w:t xml:space="preserve">carrying capacity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than Knock-OUT (-) strains across all three</w:t>
      </w:r>
      <w:r>
        <w:t xml:space="preserve"> </w:t>
      </w:r>
      <w:r>
        <w:t xml:space="preserve">strains (A, B, C).</w:t>
      </w:r>
    </w:p>
    <w:p>
      <w:pPr>
        <w:pStyle w:val="BlockText"/>
      </w:pPr>
      <w:r>
        <w:rPr>
          <w:b/>
          <w:bCs/>
        </w:rPr>
        <w:t xml:space="preserve">3. Statistical significance:</w:t>
      </w:r>
      <w:r>
        <w:t xml:space="preserve"> </w:t>
      </w:r>
      <w:r>
        <w:t xml:space="preserve">The t-test confirms whether this difference</w:t>
      </w:r>
      <w:r>
        <w:t xml:space="preserve"> </w:t>
      </w:r>
      <w:r>
        <w:t xml:space="preserve">is statistically significant (p &lt; 0.05). If so, the gene inserted in KI</w:t>
      </w:r>
      <w:r>
        <w:t xml:space="preserve"> </w:t>
      </w:r>
      <w:r>
        <w:t xml:space="preserve">strains plays a</w:t>
      </w:r>
      <w:r>
        <w:t xml:space="preserve"> </w:t>
      </w:r>
      <w:r>
        <w:rPr>
          <w:b/>
          <w:bCs/>
        </w:rPr>
        <w:t xml:space="preserve">biologically meaningful role</w:t>
      </w:r>
      <w:r>
        <w:t xml:space="preserve"> </w:t>
      </w:r>
      <w:r>
        <w:t xml:space="preserve">in accelerating bacterial</w:t>
      </w:r>
      <w:r>
        <w:t xml:space="preserve"> </w:t>
      </w:r>
      <w:r>
        <w:t xml:space="preserve">growth.</w:t>
      </w:r>
    </w:p>
    <w:p>
      <w:pPr>
        <w:pStyle w:val="BlockText"/>
      </w:pPr>
      <w:r>
        <w:rPr>
          <w:b/>
          <w:bCs/>
        </w:rPr>
        <w:t xml:space="preserve">4. Variability:</w:t>
      </w:r>
      <w:r>
        <w:t xml:space="preserve"> </w:t>
      </w:r>
      <w:r>
        <w:t xml:space="preserve">Knock-OUT strains show greater variability in time to</w:t>
      </w:r>
      <w:r>
        <w:t xml:space="preserve"> </w:t>
      </w:r>
      <w:r>
        <w:t xml:space="preserve">carrying capacity, suggesting the gene also contributes to</w:t>
      </w:r>
      <w:r>
        <w:t xml:space="preserve"> </w:t>
      </w:r>
      <w:r>
        <w:rPr>
          <w:b/>
          <w:bCs/>
        </w:rPr>
        <w:t xml:space="preserve">growth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— its absence leads to more unpredictable growth behaviour.</w:t>
      </w:r>
    </w:p>
    <w:p>
      <w:pPr>
        <w:pStyle w:val="BlockText"/>
      </w:pPr>
      <w:r>
        <w:rPr>
          <w:b/>
          <w:bCs/>
        </w:rPr>
        <w:t xml:space="preserve">5. Biological implication:</w:t>
      </w:r>
      <w:r>
        <w:t xml:space="preserve"> </w:t>
      </w:r>
      <w:r>
        <w:t xml:space="preserve">The knocked-in gene likely encodes a function</w:t>
      </w:r>
      <w:r>
        <w:t xml:space="preserve"> </w:t>
      </w:r>
      <w:r>
        <w:t xml:space="preserve">related to metabolism or cell division, giving bacteria a growth advantage</w:t>
      </w:r>
      <w:r>
        <w:t xml:space="preserve"> </w:t>
      </w:r>
      <w:r>
        <w:t xml:space="preserve">when present.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Task — Microbiology Growth Curve Analysis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Code — Microbiology: Bacterial Growth Curve Analysis</dc:title>
  <dc:creator>Ange Maxime TCHOUTANG</dc:creator>
  <cp:keywords/>
  <dcterms:created xsi:type="dcterms:W3CDTF">2026-05-02T13:37:29Z</dcterms:created>
  <dcterms:modified xsi:type="dcterms:W3CDTF">2026-05-02T13:37:29Z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