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FD7A" w14:textId="77777777" w:rsidR="008D0EC2" w:rsidRPr="008C256B" w:rsidRDefault="00000000" w:rsidP="008C256B">
      <w:pPr>
        <w:spacing w:after="40" w:line="360" w:lineRule="auto"/>
        <w:jc w:val="center"/>
        <w:rPr>
          <w:sz w:val="22"/>
          <w:szCs w:val="22"/>
        </w:rPr>
      </w:pPr>
      <w:r w:rsidRPr="008C256B">
        <w:rPr>
          <w:b/>
          <w:bCs/>
          <w:color w:val="1F4E79"/>
          <w:sz w:val="22"/>
          <w:szCs w:val="22"/>
        </w:rPr>
        <w:t>ANALYSTLAB AFRICA</w:t>
      </w:r>
    </w:p>
    <w:p w14:paraId="3AE31BDE" w14:textId="77777777" w:rsidR="008D0EC2" w:rsidRPr="008C256B" w:rsidRDefault="00000000" w:rsidP="008C256B">
      <w:pPr>
        <w:spacing w:after="40" w:line="360" w:lineRule="auto"/>
        <w:jc w:val="center"/>
        <w:rPr>
          <w:sz w:val="22"/>
          <w:szCs w:val="22"/>
        </w:rPr>
      </w:pPr>
      <w:r w:rsidRPr="008C256B">
        <w:rPr>
          <w:b/>
          <w:bCs/>
          <w:sz w:val="22"/>
          <w:szCs w:val="22"/>
        </w:rPr>
        <w:t>Data Science Internship Programme</w:t>
      </w:r>
    </w:p>
    <w:p w14:paraId="35B0F8BA" w14:textId="306AE253" w:rsidR="008D0EC2" w:rsidRPr="008C256B" w:rsidRDefault="00000000" w:rsidP="008C256B">
      <w:pPr>
        <w:spacing w:after="200" w:line="360" w:lineRule="auto"/>
        <w:jc w:val="center"/>
        <w:rPr>
          <w:sz w:val="22"/>
          <w:szCs w:val="22"/>
        </w:rPr>
      </w:pPr>
      <w:r w:rsidRPr="008C256B">
        <w:rPr>
          <w:sz w:val="22"/>
          <w:szCs w:val="22"/>
        </w:rPr>
        <w:t>Week 3</w:t>
      </w:r>
      <w:r w:rsidR="008C256B" w:rsidRPr="008C256B">
        <w:rPr>
          <w:sz w:val="22"/>
          <w:szCs w:val="22"/>
        </w:rPr>
        <w:t>-</w:t>
      </w:r>
      <w:r w:rsidRPr="008C256B">
        <w:rPr>
          <w:sz w:val="22"/>
          <w:szCs w:val="22"/>
        </w:rPr>
        <w:t xml:space="preserve"> Project Continuity Summary</w:t>
      </w:r>
    </w:p>
    <w:p w14:paraId="6142D2AE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Business Problem</w:t>
      </w:r>
    </w:p>
    <w:p w14:paraId="5B99589E" w14:textId="77777777" w:rsidR="008D0EC2" w:rsidRPr="008C256B" w:rsidRDefault="00000000" w:rsidP="008C256B">
      <w:pPr>
        <w:spacing w:after="140" w:line="360" w:lineRule="auto"/>
        <w:jc w:val="both"/>
        <w:rPr>
          <w:sz w:val="22"/>
          <w:szCs w:val="22"/>
        </w:rPr>
      </w:pPr>
      <w:r w:rsidRPr="008C256B">
        <w:rPr>
          <w:sz w:val="22"/>
          <w:szCs w:val="22"/>
        </w:rPr>
        <w:t>AnalystLab Africa Consulting is supporting a healthcare analytics initiative aimed at identifying patients at risk of heart disease earlier and more consistently than manual clinical judgement alone allows, using routinely collected clinical measurements.</w:t>
      </w:r>
    </w:p>
    <w:p w14:paraId="24E98575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Project Objective</w:t>
      </w:r>
    </w:p>
    <w:p w14:paraId="2DB1AE19" w14:textId="77777777" w:rsidR="008D0EC2" w:rsidRPr="008C256B" w:rsidRDefault="00000000" w:rsidP="008C256B">
      <w:pPr>
        <w:spacing w:after="140" w:line="360" w:lineRule="auto"/>
        <w:jc w:val="both"/>
        <w:rPr>
          <w:sz w:val="22"/>
          <w:szCs w:val="22"/>
        </w:rPr>
      </w:pPr>
      <w:r w:rsidRPr="008C256B">
        <w:rPr>
          <w:sz w:val="22"/>
          <w:szCs w:val="22"/>
        </w:rPr>
        <w:t>Prepare and analyse a combined clinical dataset (918 patients, 11 core clinical features) so that a predictive model can classify whether a patient is likely to have heart disease.</w:t>
      </w:r>
    </w:p>
    <w:p w14:paraId="1470D1B2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Target Variable</w:t>
      </w:r>
    </w:p>
    <w:p w14:paraId="4729609F" w14:textId="770E0267" w:rsidR="008D0EC2" w:rsidRPr="008C256B" w:rsidRDefault="00000000" w:rsidP="008C256B">
      <w:pPr>
        <w:spacing w:after="140" w:line="360" w:lineRule="auto"/>
        <w:jc w:val="both"/>
        <w:rPr>
          <w:sz w:val="22"/>
          <w:szCs w:val="22"/>
        </w:rPr>
      </w:pPr>
      <w:r w:rsidRPr="008C256B">
        <w:rPr>
          <w:sz w:val="22"/>
          <w:szCs w:val="22"/>
        </w:rPr>
        <w:t xml:space="preserve">HeartDisease </w:t>
      </w:r>
      <w:r w:rsidR="008C256B">
        <w:rPr>
          <w:sz w:val="22"/>
          <w:szCs w:val="22"/>
        </w:rPr>
        <w:t>-</w:t>
      </w:r>
      <w:r w:rsidRPr="008C256B">
        <w:rPr>
          <w:sz w:val="22"/>
          <w:szCs w:val="22"/>
        </w:rPr>
        <w:t xml:space="preserve"> binary (1 = disease, 0 = no disease). Confirmed in Weeks 1-2 as reasonably balanced: 508 positive cases (55.3%) and 410 negative cases (44.7%).</w:t>
      </w:r>
    </w:p>
    <w:p w14:paraId="196C8E21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Key Findings from Week 1</w:t>
      </w:r>
    </w:p>
    <w:p w14:paraId="74953DB6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Visual separation between diagnosis groups was already apparent for chest pain type, exercise-induced angina, and ST slope.</w:t>
      </w:r>
    </w:p>
    <w:p w14:paraId="1C6D5206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Cholesterol and RestingBP contained suspicious zero values inconsistent with a living patient.</w:t>
      </w:r>
    </w:p>
    <w:p w14:paraId="28F08107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Major Data-Quality Issues Identified in Week 1</w:t>
      </w:r>
    </w:p>
    <w:p w14:paraId="2D92C302" w14:textId="7D4700AD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 xml:space="preserve">Cholesterol: 172 rows (18.7%) recorded as 0 </w:t>
      </w:r>
      <w:r w:rsidR="008C256B">
        <w:rPr>
          <w:sz w:val="22"/>
          <w:szCs w:val="22"/>
        </w:rPr>
        <w:t>-</w:t>
      </w:r>
      <w:r w:rsidRPr="008C256B">
        <w:rPr>
          <w:sz w:val="22"/>
          <w:szCs w:val="22"/>
        </w:rPr>
        <w:t xml:space="preserve"> a disguised missing-value placeholder.</w:t>
      </w:r>
    </w:p>
    <w:p w14:paraId="724FF8EB" w14:textId="072B5CF5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 xml:space="preserve">RestingBP: 1 row recorded as 0 </w:t>
      </w:r>
      <w:r w:rsidR="008C256B">
        <w:rPr>
          <w:sz w:val="22"/>
          <w:szCs w:val="22"/>
        </w:rPr>
        <w:t>-</w:t>
      </w:r>
      <w:r w:rsidRPr="008C256B">
        <w:rPr>
          <w:sz w:val="22"/>
          <w:szCs w:val="22"/>
        </w:rPr>
        <w:t xml:space="preserve"> same issue, smaller scale.</w:t>
      </w:r>
    </w:p>
    <w:p w14:paraId="010D3D5F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Major Cleaning &amp; Preprocessing Actions Completed in Week 2</w:t>
      </w:r>
    </w:p>
    <w:p w14:paraId="73F80B7F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Zero values in Cholesterol/RestingBP replaced with NaN and median-imputed by HeartDisease group.</w:t>
      </w:r>
    </w:p>
    <w:p w14:paraId="0DDE0ADD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No duplicate rows found; categorical columns cast to the pandas category dtype.</w:t>
      </w:r>
    </w:p>
    <w:p w14:paraId="1A538BBE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Engineered AgeGroup and HR_Reserve; HR_Reserve was later found to be ~93% correlated with MaxHR (a mechanical artefact of its formula) and excluded from the machine-learning-ready dataset.</w:t>
      </w:r>
    </w:p>
    <w:p w14:paraId="1224A821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lastRenderedPageBreak/>
        <w:t>Produced an encoded, scaled, machine-learning-ready dataset (heart_ml_ready.csv).</w:t>
      </w:r>
    </w:p>
    <w:p w14:paraId="2352C4FE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How Week 3 Builds on This</w:t>
      </w:r>
    </w:p>
    <w:p w14:paraId="395C174B" w14:textId="77777777" w:rsidR="008D0EC2" w:rsidRPr="008C256B" w:rsidRDefault="00000000" w:rsidP="008C256B">
      <w:pPr>
        <w:spacing w:after="140" w:line="360" w:lineRule="auto"/>
        <w:jc w:val="both"/>
        <w:rPr>
          <w:sz w:val="22"/>
          <w:szCs w:val="22"/>
        </w:rPr>
      </w:pPr>
      <w:r w:rsidRPr="008C256B">
        <w:rPr>
          <w:sz w:val="22"/>
          <w:szCs w:val="22"/>
        </w:rPr>
        <w:t>Week 3 continues directly from the Week 2 cleaned (pre-encoding) dataset, heart_cleaned.csv. The full Week 2 cleaning process is not repeated. Instead, this phase performs advanced exploratory analysis, six formal statistical hypothesis tests, four new engineered features grounded in this week's findings, a joint evaluation of original and engineered features (correlation, mutual information, and preliminary Random Forest importance), and a refinement of the dataset into a final modelling dataset that will feed directly into Week 4's machine learning work.</w:t>
      </w:r>
    </w:p>
    <w:p w14:paraId="1CF67BFA" w14:textId="77777777" w:rsidR="008D0EC2" w:rsidRPr="008C256B" w:rsidRDefault="00000000" w:rsidP="008C256B">
      <w:pPr>
        <w:pStyle w:val="Heading1"/>
        <w:spacing w:before="240" w:after="12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Remaining Questions Investigated This Week</w:t>
      </w:r>
    </w:p>
    <w:p w14:paraId="36FEF698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Are the visual separations seen in Weeks 1-2 statistically significant, or could they be due to chance?</w:t>
      </w:r>
    </w:p>
    <w:p w14:paraId="6E46F7B6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Do clinically meaningful risk bands (cholesterol, blood pressure) add information beyond the raw continuous values?</w:t>
      </w:r>
    </w:p>
    <w:p w14:paraId="339A00CC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Does combining several individual risk indicators into one aggregated feature reveal a stronger signal than any single feature alone?</w:t>
      </w:r>
    </w:p>
    <w:p w14:paraId="361D595E" w14:textId="77777777" w:rsidR="008D0EC2" w:rsidRPr="008C256B" w:rsidRDefault="00000000" w:rsidP="008C256B">
      <w:pPr>
        <w:pStyle w:val="ListParagraph"/>
        <w:numPr>
          <w:ilvl w:val="0"/>
          <w:numId w:val="1"/>
        </w:numPr>
        <w:spacing w:after="60" w:line="360" w:lineRule="auto"/>
        <w:rPr>
          <w:sz w:val="22"/>
          <w:szCs w:val="22"/>
        </w:rPr>
      </w:pPr>
      <w:r w:rsidRPr="008C256B">
        <w:rPr>
          <w:sz w:val="22"/>
          <w:szCs w:val="22"/>
        </w:rPr>
        <w:t>Which features are genuinely redundant once both correlation and predictive value are considered?</w:t>
      </w:r>
    </w:p>
    <w:sectPr w:rsidR="008D0EC2" w:rsidRPr="008C25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13611"/>
    <w:multiLevelType w:val="hybridMultilevel"/>
    <w:tmpl w:val="E43A1670"/>
    <w:lvl w:ilvl="0" w:tplc="081C95CE">
      <w:start w:val="1"/>
      <w:numFmt w:val="bullet"/>
      <w:lvlText w:val="●"/>
      <w:lvlJc w:val="left"/>
      <w:pPr>
        <w:ind w:left="720" w:hanging="360"/>
      </w:pPr>
    </w:lvl>
    <w:lvl w:ilvl="1" w:tplc="AF40DEF6">
      <w:start w:val="1"/>
      <w:numFmt w:val="bullet"/>
      <w:lvlText w:val="○"/>
      <w:lvlJc w:val="left"/>
      <w:pPr>
        <w:ind w:left="1440" w:hanging="360"/>
      </w:pPr>
    </w:lvl>
    <w:lvl w:ilvl="2" w:tplc="40708952">
      <w:start w:val="1"/>
      <w:numFmt w:val="bullet"/>
      <w:lvlText w:val="■"/>
      <w:lvlJc w:val="left"/>
      <w:pPr>
        <w:ind w:left="2160" w:hanging="360"/>
      </w:pPr>
    </w:lvl>
    <w:lvl w:ilvl="3" w:tplc="7618FA58">
      <w:start w:val="1"/>
      <w:numFmt w:val="bullet"/>
      <w:lvlText w:val="●"/>
      <w:lvlJc w:val="left"/>
      <w:pPr>
        <w:ind w:left="2880" w:hanging="360"/>
      </w:pPr>
    </w:lvl>
    <w:lvl w:ilvl="4" w:tplc="B8981BE8">
      <w:start w:val="1"/>
      <w:numFmt w:val="bullet"/>
      <w:lvlText w:val="○"/>
      <w:lvlJc w:val="left"/>
      <w:pPr>
        <w:ind w:left="3600" w:hanging="360"/>
      </w:pPr>
    </w:lvl>
    <w:lvl w:ilvl="5" w:tplc="F3A6C0B2">
      <w:start w:val="1"/>
      <w:numFmt w:val="bullet"/>
      <w:lvlText w:val="■"/>
      <w:lvlJc w:val="left"/>
      <w:pPr>
        <w:ind w:left="4320" w:hanging="360"/>
      </w:pPr>
    </w:lvl>
    <w:lvl w:ilvl="6" w:tplc="0BD65FC8">
      <w:start w:val="1"/>
      <w:numFmt w:val="bullet"/>
      <w:lvlText w:val="●"/>
      <w:lvlJc w:val="left"/>
      <w:pPr>
        <w:ind w:left="5040" w:hanging="360"/>
      </w:pPr>
    </w:lvl>
    <w:lvl w:ilvl="7" w:tplc="CFBC0398">
      <w:start w:val="1"/>
      <w:numFmt w:val="bullet"/>
      <w:lvlText w:val="●"/>
      <w:lvlJc w:val="left"/>
      <w:pPr>
        <w:ind w:left="5760" w:hanging="360"/>
      </w:pPr>
    </w:lvl>
    <w:lvl w:ilvl="8" w:tplc="39E8C0E6">
      <w:start w:val="1"/>
      <w:numFmt w:val="bullet"/>
      <w:lvlText w:val="●"/>
      <w:lvlJc w:val="left"/>
      <w:pPr>
        <w:ind w:left="6480" w:hanging="360"/>
      </w:pPr>
    </w:lvl>
  </w:abstractNum>
  <w:num w:numId="1" w16cid:durableId="971712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C2"/>
    <w:rsid w:val="008C256B"/>
    <w:rsid w:val="008D0EC2"/>
    <w:rsid w:val="00F1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18DB"/>
  <w15:docId w15:val="{27121E93-B07E-4286-84FB-E41F3F77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2</cp:revision>
  <dcterms:created xsi:type="dcterms:W3CDTF">2026-08-22T20:48:00Z</dcterms:created>
  <dcterms:modified xsi:type="dcterms:W3CDTF">2026-08-24T13:15:00Z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5d95bf89-2a8c-4b46-9fd5-c6bf2be4a69d</vt:lpwstr>
  </property>
</Properties>
</file>