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2E3C" w14:textId="1B2534D8" w:rsidR="00432C47" w:rsidRPr="001A572E" w:rsidRDefault="00000000" w:rsidP="001A572E">
      <w:pPr>
        <w:spacing w:after="40" w:line="276" w:lineRule="auto"/>
        <w:jc w:val="center"/>
        <w:rPr>
          <w:sz w:val="24"/>
          <w:szCs w:val="24"/>
        </w:rPr>
      </w:pPr>
      <w:r w:rsidRPr="001A572E">
        <w:rPr>
          <w:b/>
          <w:bCs/>
          <w:sz w:val="24"/>
          <w:szCs w:val="24"/>
        </w:rPr>
        <w:t xml:space="preserve">ANALYSTLAB AFRICA </w:t>
      </w:r>
      <w:r w:rsidR="001A572E">
        <w:rPr>
          <w:b/>
          <w:bCs/>
          <w:sz w:val="24"/>
          <w:szCs w:val="24"/>
        </w:rPr>
        <w:t>-</w:t>
      </w:r>
      <w:r w:rsidRPr="001A572E">
        <w:rPr>
          <w:b/>
          <w:bCs/>
          <w:sz w:val="24"/>
          <w:szCs w:val="24"/>
        </w:rPr>
        <w:t xml:space="preserve"> EXPERIENCE LAB INTERNSHIP</w:t>
      </w:r>
    </w:p>
    <w:p w14:paraId="40108B8A" w14:textId="77777777" w:rsidR="00432C47" w:rsidRPr="001A572E" w:rsidRDefault="00000000" w:rsidP="001A572E">
      <w:pPr>
        <w:spacing w:after="40" w:line="276" w:lineRule="auto"/>
        <w:jc w:val="center"/>
        <w:rPr>
          <w:sz w:val="24"/>
          <w:szCs w:val="24"/>
        </w:rPr>
      </w:pPr>
      <w:proofErr w:type="spellStart"/>
      <w:r w:rsidRPr="001A572E">
        <w:rPr>
          <w:b/>
          <w:bCs/>
          <w:sz w:val="24"/>
          <w:szCs w:val="24"/>
        </w:rPr>
        <w:t>HealthConnect</w:t>
      </w:r>
      <w:proofErr w:type="spellEnd"/>
      <w:r w:rsidRPr="001A572E">
        <w:rPr>
          <w:b/>
          <w:bCs/>
          <w:sz w:val="24"/>
          <w:szCs w:val="24"/>
        </w:rPr>
        <w:t xml:space="preserve"> Clinic Experience Lab</w:t>
      </w:r>
    </w:p>
    <w:p w14:paraId="55C5FB82" w14:textId="7D6911BD" w:rsidR="00432C47" w:rsidRPr="001A572E" w:rsidRDefault="00000000" w:rsidP="001A572E">
      <w:pPr>
        <w:spacing w:after="300" w:line="276" w:lineRule="auto"/>
        <w:jc w:val="center"/>
        <w:rPr>
          <w:sz w:val="24"/>
          <w:szCs w:val="24"/>
        </w:rPr>
      </w:pPr>
      <w:r w:rsidRPr="001A572E">
        <w:rPr>
          <w:sz w:val="24"/>
          <w:szCs w:val="24"/>
        </w:rPr>
        <w:t>Week 6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Data Science Track: Integration, Advanced Development &amp; Validation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32C47" w:rsidRPr="001A572E" w14:paraId="2B1CF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E83EB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96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7921C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b/>
                <w:bCs/>
                <w:sz w:val="24"/>
                <w:szCs w:val="24"/>
              </w:rPr>
              <w:t>Detail</w:t>
            </w:r>
          </w:p>
        </w:tc>
      </w:tr>
      <w:tr w:rsidR="00432C47" w:rsidRPr="001A572E" w14:paraId="6DCA2E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D7788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Intern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F48D6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Ange Maxime TCHOUTANG</w:t>
            </w:r>
          </w:p>
        </w:tc>
      </w:tr>
      <w:tr w:rsidR="00432C47" w:rsidRPr="001A572E" w14:paraId="2E0C3F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73D9A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Track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2E807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Data Science</w:t>
            </w:r>
          </w:p>
        </w:tc>
      </w:tr>
      <w:tr w:rsidR="00432C47" w:rsidRPr="001A572E" w14:paraId="56738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C575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BE315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1A572E">
              <w:rPr>
                <w:sz w:val="24"/>
                <w:szCs w:val="24"/>
              </w:rPr>
              <w:t>HealthConnect</w:t>
            </w:r>
            <w:proofErr w:type="spellEnd"/>
            <w:r w:rsidRPr="001A572E">
              <w:rPr>
                <w:sz w:val="24"/>
                <w:szCs w:val="24"/>
              </w:rPr>
              <w:t xml:space="preserve"> Clinic Experience Lab</w:t>
            </w:r>
          </w:p>
        </w:tc>
      </w:tr>
      <w:tr w:rsidR="00432C47" w:rsidRPr="001A572E" w14:paraId="7287D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6D2B2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Week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DC053" w14:textId="1820A48A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 xml:space="preserve">Week 6 </w:t>
            </w:r>
            <w:r w:rsidR="001A572E">
              <w:rPr>
                <w:sz w:val="24"/>
                <w:szCs w:val="24"/>
              </w:rPr>
              <w:t>-</w:t>
            </w:r>
            <w:r w:rsidRPr="001A572E">
              <w:rPr>
                <w:sz w:val="24"/>
                <w:szCs w:val="24"/>
              </w:rPr>
              <w:t xml:space="preserve"> Integration, Advanced Development &amp; Validation</w:t>
            </w:r>
          </w:p>
        </w:tc>
      </w:tr>
      <w:tr w:rsidR="00432C47" w:rsidRPr="001A572E" w14:paraId="731C97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226C6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Companion file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66A65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HealthConnect_Week6_ModelImprovement_Validation.ipynb (all code, execution evidence, plots)</w:t>
            </w:r>
          </w:p>
        </w:tc>
      </w:tr>
    </w:tbl>
    <w:p w14:paraId="2AE0AE88" w14:textId="77777777" w:rsidR="00432C47" w:rsidRPr="001A572E" w:rsidRDefault="00432C47" w:rsidP="001A572E">
      <w:pPr>
        <w:spacing w:after="200" w:line="276" w:lineRule="auto"/>
        <w:rPr>
          <w:sz w:val="24"/>
          <w:szCs w:val="24"/>
        </w:rPr>
      </w:pPr>
    </w:p>
    <w:p w14:paraId="089463C3" w14:textId="1F70346D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i/>
          <w:iCs/>
          <w:sz w:val="24"/>
          <w:szCs w:val="24"/>
        </w:rPr>
        <w:t>This report is the narrative companion to the Week 6 notebook. The notebook is the primary evidence base</w:t>
      </w:r>
      <w:r w:rsidR="001A572E">
        <w:rPr>
          <w:i/>
          <w:iCs/>
          <w:sz w:val="24"/>
          <w:szCs w:val="24"/>
        </w:rPr>
        <w:t>,</w:t>
      </w:r>
      <w:r w:rsidRPr="001A572E">
        <w:rPr>
          <w:i/>
          <w:iCs/>
          <w:sz w:val="24"/>
          <w:szCs w:val="24"/>
        </w:rPr>
        <w:t xml:space="preserve"> every figure, table, and decision referenced here is executed and shown there in full. This document covers what the Week 6 brief asks for beyond the technical notebook itself: integration readiness, the formal cross-track integration record, the assumptions/limitations/risks update, and the concise project summary.</w:t>
      </w:r>
    </w:p>
    <w:p w14:paraId="3FC3E6D6" w14:textId="18530B10" w:rsidR="00432C47" w:rsidRPr="001A572E" w:rsidRDefault="00000000" w:rsidP="001A572E">
      <w:pPr>
        <w:pStyle w:val="Heading1"/>
        <w:spacing w:before="360" w:after="160" w:line="276" w:lineRule="auto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Part 1</w:t>
      </w:r>
      <w:r w:rsidR="001A572E">
        <w:rPr>
          <w:b/>
          <w:bCs/>
          <w:color w:val="auto"/>
          <w:sz w:val="24"/>
          <w:szCs w:val="24"/>
        </w:rPr>
        <w:t>:</w:t>
      </w:r>
      <w:r w:rsidRPr="001A572E">
        <w:rPr>
          <w:b/>
          <w:bCs/>
          <w:color w:val="auto"/>
          <w:sz w:val="24"/>
          <w:szCs w:val="24"/>
        </w:rPr>
        <w:t xml:space="preserve"> Week 6 Integration Readiness</w:t>
      </w:r>
    </w:p>
    <w:p w14:paraId="597B8605" w14:textId="77777777" w:rsidR="00432C47" w:rsidRPr="001A572E" w:rsidRDefault="00000000" w:rsidP="001A572E">
      <w:pPr>
        <w:pStyle w:val="Heading2"/>
        <w:spacing w:before="240" w:after="120" w:line="276" w:lineRule="auto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A. Integration Point</w:t>
      </w:r>
    </w:p>
    <w:p w14:paraId="72D14554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Track worked with: Generative AI, via its primary approved resource, the </w:t>
      </w:r>
      <w:proofErr w:type="spellStart"/>
      <w:r w:rsidRPr="001A572E">
        <w:rPr>
          <w:sz w:val="24"/>
          <w:szCs w:val="24"/>
        </w:rPr>
        <w:t>HealthConnect</w:t>
      </w:r>
      <w:proofErr w:type="spellEnd"/>
      <w:r w:rsidRPr="001A572E">
        <w:rPr>
          <w:sz w:val="24"/>
          <w:szCs w:val="24"/>
        </w:rPr>
        <w:t xml:space="preserve"> Clinic Knowledge Base (HealthConnect_Clinic_Knowledge_Base.docx).</w:t>
      </w:r>
    </w:p>
    <w:p w14:paraId="615DADB6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Output needed from that track/resource: an authoritative statement of the clinic's actual opening hours, to resolve the Week 5 open question of whether 737 Sunday-dated appointments (14.7% of the dataset) were a genuine data-quality problem.</w:t>
      </w:r>
    </w:p>
    <w:p w14:paraId="61DE053E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Output provided back: a corrected, documented modelling dataset (Sunday appointments removed) and a resolved data-quality decision available to any other track consuming the same appointment CSV.</w:t>
      </w:r>
    </w:p>
    <w:p w14:paraId="1D7C0B78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Why the connection is relevant: Week 5 could not resolve this question analytically — it required an authoritative business rule, which is exactly what the Knowledge Base (the Generative AI track's core resource) exists to provide.</w:t>
      </w:r>
    </w:p>
    <w:p w14:paraId="3AD0BC4E" w14:textId="77777777" w:rsidR="00432C47" w:rsidRPr="001A572E" w:rsidRDefault="00000000" w:rsidP="001A572E">
      <w:pPr>
        <w:pStyle w:val="Heading2"/>
        <w:spacing w:before="240" w:after="120" w:line="276" w:lineRule="auto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B. Integration Objective</w:t>
      </w:r>
    </w:p>
    <w:p w14:paraId="74D4E1A3" w14:textId="77777777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Before this integration, the modelling dataset silently included 737 appointments that may not have been valid under the clinic's actual operating hours, and every Week 5 metric was computed with that uncertainty unresolved. After this integration, the dataset composition itself is corrected (4,737 → 4,033 </w:t>
      </w:r>
      <w:r w:rsidRPr="001A572E">
        <w:rPr>
          <w:sz w:val="24"/>
          <w:szCs w:val="24"/>
        </w:rPr>
        <w:lastRenderedPageBreak/>
        <w:t xml:space="preserve">modelling rows once Sunday appointments were removed), and every Week 6 model, cross-validation result, and metric is computed on data that is confirmed consistent with </w:t>
      </w:r>
      <w:proofErr w:type="spellStart"/>
      <w:r w:rsidRPr="001A572E">
        <w:rPr>
          <w:sz w:val="24"/>
          <w:szCs w:val="24"/>
        </w:rPr>
        <w:t>HealthConnect's</w:t>
      </w:r>
      <w:proofErr w:type="spellEnd"/>
      <w:r w:rsidRPr="001A572E">
        <w:rPr>
          <w:sz w:val="24"/>
          <w:szCs w:val="24"/>
        </w:rPr>
        <w:t xml:space="preserve"> documented hours.</w:t>
      </w:r>
    </w:p>
    <w:p w14:paraId="25E11A3C" w14:textId="77777777" w:rsidR="00432C47" w:rsidRPr="001A572E" w:rsidRDefault="00000000" w:rsidP="001A572E">
      <w:pPr>
        <w:pStyle w:val="Heading2"/>
        <w:spacing w:before="240" w:after="120" w:line="276" w:lineRule="auto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C. Evidence</w:t>
      </w:r>
    </w:p>
    <w:p w14:paraId="47B8388D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Code cell reading HealthConnect_Clinic_Knowledge_Base.docx directly and printing the relevant opening-hours policy (Notebook §4).</w:t>
      </w:r>
    </w:p>
    <w:p w14:paraId="015E6161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The resulting row-count change (5,000 → 4,737 after excluding Cancelled outcomes in Week 5 → 4,033 after also excluding Sunday appointments in Week 6) and the cleaned </w:t>
      </w:r>
      <w:proofErr w:type="spellStart"/>
      <w:r w:rsidRPr="001A572E">
        <w:rPr>
          <w:sz w:val="24"/>
          <w:szCs w:val="24"/>
        </w:rPr>
        <w:t>dataframe</w:t>
      </w:r>
      <w:proofErr w:type="spellEnd"/>
      <w:r w:rsidRPr="001A572E">
        <w:rPr>
          <w:sz w:val="24"/>
          <w:szCs w:val="24"/>
        </w:rPr>
        <w:t xml:space="preserve"> used throughout Notebook §5-13.</w:t>
      </w:r>
    </w:p>
    <w:p w14:paraId="1CCA65C9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This document's Part 3 (cross-track integration record) and the Assumptions/Limitations/Risks update below, both of which log the change formally.</w:t>
      </w:r>
    </w:p>
    <w:p w14:paraId="1BAF958F" w14:textId="77777777" w:rsidR="00432C47" w:rsidRPr="001A572E" w:rsidRDefault="00000000" w:rsidP="001A572E">
      <w:pPr>
        <w:pStyle w:val="Heading1"/>
        <w:spacing w:before="360" w:after="16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Week 5 → Week 6 Transition</w:t>
      </w:r>
    </w:p>
    <w:p w14:paraId="3A093D25" w14:textId="77777777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Main Week 5 output: a cleaned, feature-engineered modelling dataset and two baseline classifiers (Logistic Regression, Random Forest) evaluated on a single patient-grouped 80/20 split. Logistic Regression was preferred (ROC-AUC 0.678, Accuracy 0.63) for its interpretability, at parity with Random Forest (ROC-AUC 0.682).</w:t>
      </w:r>
    </w:p>
    <w:p w14:paraId="0F7B7A64" w14:textId="77777777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Most important result: </w:t>
      </w:r>
      <w:proofErr w:type="spellStart"/>
      <w:r w:rsidRPr="001A572E">
        <w:rPr>
          <w:sz w:val="24"/>
          <w:szCs w:val="24"/>
        </w:rPr>
        <w:t>historical_no_show_rate</w:t>
      </w:r>
      <w:proofErr w:type="spellEnd"/>
      <w:r w:rsidRPr="001A572E">
        <w:rPr>
          <w:sz w:val="24"/>
          <w:szCs w:val="24"/>
        </w:rPr>
        <w:t xml:space="preserve">, </w:t>
      </w:r>
      <w:proofErr w:type="spellStart"/>
      <w:r w:rsidRPr="001A572E">
        <w:rPr>
          <w:sz w:val="24"/>
          <w:szCs w:val="24"/>
        </w:rPr>
        <w:t>previous_no_shows</w:t>
      </w:r>
      <w:proofErr w:type="spellEnd"/>
      <w:r w:rsidRPr="001A572E">
        <w:rPr>
          <w:sz w:val="24"/>
          <w:szCs w:val="24"/>
        </w:rPr>
        <w:t xml:space="preserve">, and </w:t>
      </w:r>
      <w:proofErr w:type="spellStart"/>
      <w:r w:rsidRPr="001A572E">
        <w:rPr>
          <w:sz w:val="24"/>
          <w:szCs w:val="24"/>
        </w:rPr>
        <w:t>booking_lead_days</w:t>
      </w:r>
      <w:proofErr w:type="spellEnd"/>
      <w:r w:rsidRPr="001A572E">
        <w:rPr>
          <w:sz w:val="24"/>
          <w:szCs w:val="24"/>
        </w:rPr>
        <w:t xml:space="preserve"> confirmed as the strongest predictors in both models.</w:t>
      </w:r>
    </w:p>
    <w:p w14:paraId="0F130421" w14:textId="528FE5A2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Main issue/limitation discovered: Week 5's own "Recommendations for Week 6" section listed six open items </w:t>
      </w:r>
      <w:r w:rsidR="001A572E">
        <w:rPr>
          <w:sz w:val="24"/>
          <w:szCs w:val="24"/>
        </w:rPr>
        <w:t>-</w:t>
      </w:r>
      <w:r w:rsidRPr="001A572E">
        <w:rPr>
          <w:sz w:val="24"/>
          <w:szCs w:val="24"/>
        </w:rPr>
        <w:t xml:space="preserve"> an unresolved Sunday-appointment anomaly, an untuned model/threshold, reliance on a single split, no fairness audit, no time-based split comparison, and no defined handling for Cancelled appointments. All six are addressed in the Week 6 notebook.</w:t>
      </w:r>
    </w:p>
    <w:p w14:paraId="6792297F" w14:textId="77777777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Track(s) relevant to Week 6 activity: Data Science (primary), Generative AI (resource-level integration, see Part 1).</w:t>
      </w:r>
    </w:p>
    <w:p w14:paraId="6D4EE039" w14:textId="77777777" w:rsidR="00432C47" w:rsidRPr="001A572E" w:rsidRDefault="00000000" w:rsidP="001A572E">
      <w:pPr>
        <w:spacing w:after="160" w:line="276" w:lineRule="auto"/>
        <w:rPr>
          <w:sz w:val="24"/>
          <w:szCs w:val="24"/>
        </w:rPr>
      </w:pPr>
      <w:r w:rsidRPr="001A572E">
        <w:rPr>
          <w:sz w:val="24"/>
          <w:szCs w:val="24"/>
        </w:rPr>
        <w:t>What was improved, integrated, or validated: see the Track-Specific Summary below.</w:t>
      </w:r>
    </w:p>
    <w:p w14:paraId="05FCEAEA" w14:textId="1DEAB1D5" w:rsidR="00432C47" w:rsidRPr="001A572E" w:rsidRDefault="00000000" w:rsidP="001A572E">
      <w:pPr>
        <w:pStyle w:val="Heading1"/>
        <w:spacing w:before="360" w:after="16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Part 2</w:t>
      </w:r>
      <w:r w:rsidR="001A572E">
        <w:rPr>
          <w:b/>
          <w:bCs/>
          <w:color w:val="auto"/>
          <w:sz w:val="24"/>
          <w:szCs w:val="24"/>
        </w:rPr>
        <w:t>:</w:t>
      </w:r>
      <w:r w:rsidRPr="001A572E">
        <w:rPr>
          <w:b/>
          <w:bCs/>
          <w:color w:val="auto"/>
          <w:sz w:val="24"/>
          <w:szCs w:val="24"/>
        </w:rPr>
        <w:t xml:space="preserve"> Track-Specific Summary (Data Science)</w:t>
      </w:r>
    </w:p>
    <w:p w14:paraId="52CCBE64" w14:textId="77777777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Full code, output, and reasoning for every item below is in the companion notebook. This section </w:t>
      </w:r>
      <w:proofErr w:type="spellStart"/>
      <w:r w:rsidRPr="001A572E">
        <w:rPr>
          <w:sz w:val="24"/>
          <w:szCs w:val="24"/>
        </w:rPr>
        <w:t>summarises</w:t>
      </w:r>
      <w:proofErr w:type="spellEnd"/>
      <w:r w:rsidRPr="001A572E">
        <w:rPr>
          <w:sz w:val="24"/>
          <w:szCs w:val="24"/>
        </w:rPr>
        <w:t xml:space="preserve"> the decisions and evidence at a glance.</w:t>
      </w:r>
    </w:p>
    <w:p w14:paraId="13B0E2B0" w14:textId="77777777" w:rsidR="00432C47" w:rsidRPr="001A572E" w:rsidRDefault="00000000" w:rsidP="001A572E">
      <w:pPr>
        <w:pStyle w:val="Heading2"/>
        <w:spacing w:before="240" w:after="12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Error Analysis of the Week 5 Baseline (Notebook §3)</w:t>
      </w:r>
    </w:p>
    <w:p w14:paraId="03F5440C" w14:textId="1E210D30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189 false positives, 168 false negatives out of 966 test appointments. Predicted probabilities for errors cluster right at the 0.5 decision boundary (FN mean 0.389, FP mean 0.628)</w:t>
      </w:r>
      <w:r w:rsidR="001A572E">
        <w:rPr>
          <w:sz w:val="24"/>
          <w:szCs w:val="24"/>
        </w:rPr>
        <w:t>.</w:t>
      </w:r>
      <w:r w:rsidRPr="001A572E">
        <w:rPr>
          <w:sz w:val="24"/>
          <w:szCs w:val="24"/>
        </w:rPr>
        <w:t xml:space="preserve"> </w:t>
      </w:r>
      <w:r w:rsidR="001A572E">
        <w:rPr>
          <w:sz w:val="24"/>
          <w:szCs w:val="24"/>
        </w:rPr>
        <w:t>T</w:t>
      </w:r>
      <w:r w:rsidRPr="001A572E">
        <w:rPr>
          <w:sz w:val="24"/>
          <w:szCs w:val="24"/>
        </w:rPr>
        <w:t>he model is making borderline calls that go the wrong way, not exhibiting systematic confusion.</w:t>
      </w:r>
    </w:p>
    <w:p w14:paraId="7340261F" w14:textId="091C1156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lastRenderedPageBreak/>
        <w:t>False negatives (missed no-shows) look low-risk on history and lead time; false positives (wrongly flagged) look high-risk but attend anyway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both point to a real information ceiling in the current feature set rather than a fixable bug.</w:t>
      </w:r>
    </w:p>
    <w:p w14:paraId="7F036214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Error rate is highest for Specialist Consultation appointments (41.7%) and for appointments booked 15-45 days out (44-45%); lowest for Diagnostic Test appointments (30.3%) and very short/long lead times (27-28%).</w:t>
      </w:r>
    </w:p>
    <w:p w14:paraId="3FD68BFB" w14:textId="148877E5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Sunday appointments are not harder to predict (34.5% error vs. 37.4% elsewhere)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confirming the Sunday anomaly is a data-quality issue, not a model-performance issue.</w:t>
      </w:r>
    </w:p>
    <w:p w14:paraId="24C4F99F" w14:textId="77777777" w:rsidR="00432C47" w:rsidRPr="001A572E" w:rsidRDefault="00000000" w:rsidP="001A572E">
      <w:pPr>
        <w:pStyle w:val="Heading2"/>
        <w:spacing w:before="240" w:after="12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Feature Review &amp; Refinement (Notebook §5)</w:t>
      </w:r>
    </w:p>
    <w:p w14:paraId="33A90FA5" w14:textId="737B1136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gender dropped as a model input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cross-validated ROC-AUC unchanged (0.685) with or without it. Retained in the dataset for the fairness audit, not used as a predictive feature.</w:t>
      </w:r>
    </w:p>
    <w:p w14:paraId="77CA0055" w14:textId="769530A9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A candidate interaction feature (</w:t>
      </w:r>
      <w:proofErr w:type="spellStart"/>
      <w:r w:rsidRPr="001A572E">
        <w:rPr>
          <w:sz w:val="24"/>
          <w:szCs w:val="24"/>
        </w:rPr>
        <w:t>historical_no_show_rate</w:t>
      </w:r>
      <w:proofErr w:type="spellEnd"/>
      <w:r w:rsidRPr="001A572E">
        <w:rPr>
          <w:sz w:val="24"/>
          <w:szCs w:val="24"/>
        </w:rPr>
        <w:t xml:space="preserve"> × </w:t>
      </w:r>
      <w:proofErr w:type="spellStart"/>
      <w:r w:rsidRPr="001A572E">
        <w:rPr>
          <w:sz w:val="24"/>
          <w:szCs w:val="24"/>
        </w:rPr>
        <w:t>booking_lead_days</w:t>
      </w:r>
      <w:proofErr w:type="spellEnd"/>
      <w:r w:rsidRPr="001A572E">
        <w:rPr>
          <w:sz w:val="24"/>
          <w:szCs w:val="24"/>
        </w:rPr>
        <w:t>) was tested and rejected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no ROC-AUC improvement, slightly lower F1/recall. Confirms the two features already combine close to additively.</w:t>
      </w:r>
    </w:p>
    <w:p w14:paraId="1B7BC374" w14:textId="77777777" w:rsidR="00432C47" w:rsidRPr="001A572E" w:rsidRDefault="00000000" w:rsidP="001A572E">
      <w:pPr>
        <w:pStyle w:val="Heading2"/>
        <w:spacing w:before="240" w:after="12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Robust Evaluation (Notebook §6, §8)</w:t>
      </w:r>
    </w:p>
    <w:p w14:paraId="7605F54E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5-fold patient-grouped </w:t>
      </w:r>
      <w:proofErr w:type="spellStart"/>
      <w:r w:rsidRPr="001A572E">
        <w:rPr>
          <w:sz w:val="24"/>
          <w:szCs w:val="24"/>
        </w:rPr>
        <w:t>GroupKFold</w:t>
      </w:r>
      <w:proofErr w:type="spellEnd"/>
      <w:r w:rsidRPr="001A572E">
        <w:rPr>
          <w:sz w:val="24"/>
          <w:szCs w:val="24"/>
        </w:rPr>
        <w:t xml:space="preserve"> cross-validation now replaces the single Week 5 split: ROC-AUC 0.685 ± 0.011 (fold range 0.666-0.698).</w:t>
      </w:r>
    </w:p>
    <w:p w14:paraId="5DA0AC11" w14:textId="20A77651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A time-based split (train on earlier appointments, test on later ones) reaches ROC-AUC 0.696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performance holds up, and arguably improves, when validated forward in time, with the caveat that 85% of time-split test patients also appear in training (a realistic, not a strict cold-start, scenario).</w:t>
      </w:r>
    </w:p>
    <w:p w14:paraId="77F5F664" w14:textId="77777777" w:rsidR="00432C47" w:rsidRPr="001A572E" w:rsidRDefault="00000000" w:rsidP="001A572E">
      <w:pPr>
        <w:pStyle w:val="Heading2"/>
        <w:spacing w:before="240" w:after="12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Improved Modelling Approach (Notebook §7)</w:t>
      </w:r>
    </w:p>
    <w:p w14:paraId="31FA61F3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Four candidates compared under identical cross-validation: refined Logistic Regression, Random Forest (Week 5 settings), hand-tuned Random Forest, and </w:t>
      </w:r>
      <w:proofErr w:type="spellStart"/>
      <w:r w:rsidRPr="001A572E">
        <w:rPr>
          <w:sz w:val="24"/>
          <w:szCs w:val="24"/>
        </w:rPr>
        <w:t>HistGradientBoosting</w:t>
      </w:r>
      <w:proofErr w:type="spellEnd"/>
      <w:r w:rsidRPr="001A572E">
        <w:rPr>
          <w:sz w:val="24"/>
          <w:szCs w:val="24"/>
        </w:rPr>
        <w:t>.</w:t>
      </w:r>
    </w:p>
    <w:p w14:paraId="6D8C786C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None of the tree-based models beat the refined Logistic Regression, even after a formal grid search over Random Forest's hyperparameters (best CV ROC-AUC 0.681, still below Logistic Regression's 0.685) and over Logistic Regression's own </w:t>
      </w:r>
      <w:proofErr w:type="spellStart"/>
      <w:r w:rsidRPr="001A572E">
        <w:rPr>
          <w:sz w:val="24"/>
          <w:szCs w:val="24"/>
        </w:rPr>
        <w:t>regularisation</w:t>
      </w:r>
      <w:proofErr w:type="spellEnd"/>
      <w:r w:rsidRPr="001A572E">
        <w:rPr>
          <w:sz w:val="24"/>
          <w:szCs w:val="24"/>
        </w:rPr>
        <w:t xml:space="preserve"> strength (0.686, essentially unchanged from default).</w:t>
      </w:r>
    </w:p>
    <w:p w14:paraId="40F4BC93" w14:textId="5B862B01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Conclusion: the improvement this week comes from data quality and feature refinement, not a more complex algorithm</w:t>
      </w:r>
      <w:r w:rsidR="001A572E">
        <w:rPr>
          <w:sz w:val="24"/>
          <w:szCs w:val="24"/>
        </w:rPr>
        <w:t>. T</w:t>
      </w:r>
      <w:r w:rsidRPr="001A572E">
        <w:rPr>
          <w:sz w:val="24"/>
          <w:szCs w:val="24"/>
        </w:rPr>
        <w:t>he signal in this dataset is close to linear.</w:t>
      </w:r>
    </w:p>
    <w:p w14:paraId="07F31844" w14:textId="77777777" w:rsidR="00432C47" w:rsidRPr="001A572E" w:rsidRDefault="00000000" w:rsidP="001A572E">
      <w:pPr>
        <w:pStyle w:val="Heading2"/>
        <w:spacing w:before="240" w:after="12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Threshold Tuning (Notebook §9)</w:t>
      </w:r>
    </w:p>
    <w:p w14:paraId="13F69969" w14:textId="7F9F4A0D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Recommended operating threshold: 0.44 (down from the untuned 0.5 default), lifting No-Show recall from 0.63 to about 0.75 while precision drops only from about 0.60 to 0.58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a better match for the clinic's cost asymmetry (a missed no-show costs more than an unnecessary reminder) without over-flagging the majority of appointments the way the mathematically-optimal max-F1 threshold (~0.28) would.</w:t>
      </w:r>
    </w:p>
    <w:p w14:paraId="7668072A" w14:textId="77777777" w:rsidR="00432C47" w:rsidRPr="001A572E" w:rsidRDefault="00000000" w:rsidP="001A572E">
      <w:pPr>
        <w:pStyle w:val="Heading2"/>
        <w:spacing w:before="240" w:after="12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Fairness Check (Notebook §10)</w:t>
      </w:r>
    </w:p>
    <w:p w14:paraId="0FE7D50A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lastRenderedPageBreak/>
        <w:t>Gender: no material gap between Female and Male patients (Accuracy 0.60/0.60). "Prefer not to say" (n=19) too small to assess reliably.</w:t>
      </w:r>
    </w:p>
    <w:p w14:paraId="4BE4A0FF" w14:textId="1BA263B0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Age group: a real but sample-limited skew</w:t>
      </w:r>
      <w:r w:rsidR="001A572E">
        <w:rPr>
          <w:sz w:val="24"/>
          <w:szCs w:val="24"/>
        </w:rPr>
        <w:t>.</w:t>
      </w:r>
      <w:r w:rsidRPr="001A572E">
        <w:rPr>
          <w:sz w:val="24"/>
          <w:szCs w:val="24"/>
        </w:rPr>
        <w:t xml:space="preserve"> </w:t>
      </w:r>
      <w:r w:rsidR="001A572E">
        <w:rPr>
          <w:sz w:val="24"/>
          <w:szCs w:val="24"/>
        </w:rPr>
        <w:t>T</w:t>
      </w:r>
      <w:r w:rsidRPr="001A572E">
        <w:rPr>
          <w:sz w:val="24"/>
          <w:szCs w:val="24"/>
        </w:rPr>
        <w:t>he youngest patients (18-24, n=75) are flagged at the highest rate (65.3%) with the lowest precision (0.49); the oldest (65+, n=203) are flagged least (45.3%) with the highest precision (0.67). Flagged as a genuine risk to monitor, not a confirmed bias, given the modest per-group sample sizes.</w:t>
      </w:r>
    </w:p>
    <w:p w14:paraId="1D01319A" w14:textId="77777777" w:rsidR="00432C47" w:rsidRPr="001A572E" w:rsidRDefault="00000000" w:rsidP="001A572E">
      <w:pPr>
        <w:pStyle w:val="Heading2"/>
        <w:spacing w:before="240" w:after="12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Cancelled Appointments (Notebook §11)</w:t>
      </w:r>
    </w:p>
    <w:p w14:paraId="51D8A80D" w14:textId="6C34A6D6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Cancellation rate is flat (4-6%) across every segment tested (lead time, appointment type, prior no-show history)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no exploitable signal for a predictive model.</w:t>
      </w:r>
    </w:p>
    <w:p w14:paraId="7FB3E305" w14:textId="16038B0D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Recommendation: a fixed ~5.3% operational planning buffer rather than a dedicated model</w:t>
      </w:r>
      <w:r w:rsidR="001A572E">
        <w:rPr>
          <w:sz w:val="24"/>
          <w:szCs w:val="24"/>
        </w:rPr>
        <w:t>:</w:t>
      </w:r>
      <w:r w:rsidRPr="001A572E">
        <w:rPr>
          <w:sz w:val="24"/>
          <w:szCs w:val="24"/>
        </w:rPr>
        <w:t xml:space="preserve"> a considered decision, not an unaddressed gap.</w:t>
      </w:r>
    </w:p>
    <w:p w14:paraId="33193107" w14:textId="77777777" w:rsidR="00432C47" w:rsidRPr="001A572E" w:rsidRDefault="00000000" w:rsidP="001A572E">
      <w:pPr>
        <w:pStyle w:val="Heading2"/>
        <w:spacing w:before="240" w:after="120" w:line="276" w:lineRule="auto"/>
        <w:jc w:val="both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Final Candidate Model &amp; Business Relevance (Notebook §12)</w:t>
      </w:r>
    </w:p>
    <w:p w14:paraId="687A96E8" w14:textId="77777777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Logistic Regression, refined feature set (no gender), Sunday-cleaned data, 0.44 operating threshold.</w:t>
      </w:r>
    </w:p>
    <w:p w14:paraId="41FC396B" w14:textId="3AF1407A" w:rsidR="00432C47" w:rsidRPr="001A572E" w:rsidRDefault="00000000" w:rsidP="001A572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Honest suitability assessment: ROC-AUC ~0.685-0.696 is a real, validated improvement over chance and over Week 5, but not strong enough for full automation. Recommended as a triage/risk-scoring tool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ranking appointments for staff outreach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rather than an automated accept/reject decision-maker.</w:t>
      </w:r>
    </w:p>
    <w:p w14:paraId="0433905F" w14:textId="6A73D432" w:rsidR="00432C47" w:rsidRPr="001A572E" w:rsidRDefault="00000000" w:rsidP="001A572E">
      <w:pPr>
        <w:pStyle w:val="Heading1"/>
        <w:spacing w:before="360" w:after="160" w:line="276" w:lineRule="auto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>Part 3</w:t>
      </w:r>
      <w:r w:rsidR="001A572E">
        <w:rPr>
          <w:b/>
          <w:bCs/>
          <w:color w:val="auto"/>
          <w:sz w:val="24"/>
          <w:szCs w:val="24"/>
        </w:rPr>
        <w:t>:</w:t>
      </w:r>
      <w:r w:rsidRPr="001A572E">
        <w:rPr>
          <w:b/>
          <w:bCs/>
          <w:color w:val="auto"/>
          <w:sz w:val="24"/>
          <w:szCs w:val="24"/>
        </w:rPr>
        <w:t xml:space="preserve"> Assumptions, Limitations, Risks &amp; Dependencies (Week 6 Update)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32C47" w:rsidRPr="001A572E" w14:paraId="0980A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63F76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b/>
                <w:bCs/>
                <w:sz w:val="24"/>
                <w:szCs w:val="24"/>
              </w:rPr>
              <w:t>Item (from Week 5)</w:t>
            </w:r>
          </w:p>
        </w:tc>
        <w:tc>
          <w:tcPr>
            <w:tcW w:w="636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D7F7D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b/>
                <w:bCs/>
                <w:sz w:val="24"/>
                <w:szCs w:val="24"/>
              </w:rPr>
              <w:t>Status after Week 6</w:t>
            </w:r>
          </w:p>
        </w:tc>
      </w:tr>
      <w:tr w:rsidR="00432C47" w:rsidRPr="001A572E" w14:paraId="3BBD29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AF220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Sunday-appointment anomaly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773AA" w14:textId="78A06045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Resolved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confirmed against the Clinic Knowledge Base and 704 rows excluded from modelling.</w:t>
            </w:r>
          </w:p>
        </w:tc>
      </w:tr>
      <w:tr w:rsidR="00432C47" w:rsidRPr="001A572E" w14:paraId="769131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C96DF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Untuned model / threshold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4C5B4" w14:textId="3E6F02DB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Addressed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hyperparameter search performed (no material gain); operating threshold tuned to 0.44.</w:t>
            </w:r>
          </w:p>
        </w:tc>
      </w:tr>
      <w:tr w:rsidR="00432C47" w:rsidRPr="001A572E" w14:paraId="78EFF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633E2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Single train/test split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141A4" w14:textId="755DDDA9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Addressed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5-fold patient-grouped cross-validation is now primary evidence, plus a time-based split comparison.</w:t>
            </w:r>
          </w:p>
        </w:tc>
      </w:tr>
      <w:tr w:rsidR="00432C47" w:rsidRPr="001A572E" w14:paraId="635CD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CC92A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No fairness audit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E05AF" w14:textId="464CF8C1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Partially addressed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gender shows no material gap; age shows a real but sample-limited skew requiring a larger sample before firm conclusions.</w:t>
            </w:r>
          </w:p>
        </w:tc>
      </w:tr>
      <w:tr w:rsidR="00432C47" w:rsidRPr="001A572E" w14:paraId="58FBDE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208A3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Cancelled appointments undefined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2538B" w14:textId="2E115293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Resolved with a decision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no predictive signal found; fixed-rate operational buffer recommended instead of a model.</w:t>
            </w:r>
          </w:p>
        </w:tc>
      </w:tr>
      <w:tr w:rsidR="00432C47" w:rsidRPr="001A572E" w14:paraId="55CDB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4055C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1A572E">
              <w:rPr>
                <w:sz w:val="24"/>
                <w:szCs w:val="24"/>
              </w:rPr>
              <w:t>waiting_time_minutes</w:t>
            </w:r>
            <w:proofErr w:type="spellEnd"/>
            <w:r w:rsidRPr="001A572E">
              <w:rPr>
                <w:sz w:val="24"/>
                <w:szCs w:val="24"/>
              </w:rPr>
              <w:t xml:space="preserve"> timing ambiguous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E7D68" w14:textId="7F54431E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Still unresolved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outside this week's scope; Week 4/5 exclusion decision stands.</w:t>
            </w:r>
          </w:p>
        </w:tc>
      </w:tr>
      <w:tr w:rsidR="00432C47" w:rsidRPr="001A572E" w14:paraId="61CED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EC324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New in Week 6: age-based flagging-rate skew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111A6" w14:textId="63766302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New risk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directionally consistent but based on small per-group samples (75-203 rows); needs a larger sample.</w:t>
            </w:r>
          </w:p>
        </w:tc>
      </w:tr>
      <w:tr w:rsidR="00432C47" w:rsidRPr="001A572E" w14:paraId="66D8CC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4AD9E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lastRenderedPageBreak/>
              <w:t>New in Week 6: errors concentrated at decision boundary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565A2" w14:textId="712C7CE9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New finding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implies further gains are more likely to come from new data/features than a different model family.</w:t>
            </w:r>
          </w:p>
        </w:tc>
      </w:tr>
      <w:tr w:rsidR="00432C47" w:rsidRPr="001A572E" w14:paraId="798CFE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AEDE6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Synthetic data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55364" w14:textId="798D0A23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Still relevant, unchanged</w:t>
            </w:r>
            <w:r w:rsidR="001A572E">
              <w:rPr>
                <w:sz w:val="24"/>
                <w:szCs w:val="24"/>
              </w:rPr>
              <w:t>,</w:t>
            </w:r>
            <w:r w:rsidRPr="001A572E">
              <w:rPr>
                <w:sz w:val="24"/>
                <w:szCs w:val="24"/>
              </w:rPr>
              <w:t xml:space="preserve"> every result needs re-validation on real operational data before production use.</w:t>
            </w:r>
          </w:p>
        </w:tc>
      </w:tr>
    </w:tbl>
    <w:p w14:paraId="30FBAABE" w14:textId="77777777" w:rsidR="00432C47" w:rsidRPr="001A572E" w:rsidRDefault="00432C47" w:rsidP="001A572E">
      <w:pPr>
        <w:spacing w:after="160" w:line="276" w:lineRule="auto"/>
        <w:rPr>
          <w:sz w:val="24"/>
          <w:szCs w:val="24"/>
        </w:rPr>
      </w:pPr>
    </w:p>
    <w:p w14:paraId="41D20979" w14:textId="250D86A7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Potential impact and mitigation: the unresolved </w:t>
      </w:r>
      <w:proofErr w:type="spellStart"/>
      <w:r w:rsidRPr="001A572E">
        <w:rPr>
          <w:sz w:val="24"/>
          <w:szCs w:val="24"/>
        </w:rPr>
        <w:t>waiting_time_minutes</w:t>
      </w:r>
      <w:proofErr w:type="spellEnd"/>
      <w:r w:rsidRPr="001A572E">
        <w:rPr>
          <w:sz w:val="24"/>
          <w:szCs w:val="24"/>
        </w:rPr>
        <w:t xml:space="preserve"> question and the age-fairness finding are the two items most likely to matter for Week 7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the former could unlock or rule out a currently-excluded feature, and the latter needs an explicit decision (monitoring, a per-group threshold, or a documented accepted risk) before any deployment that changes how patients are actually contacted.</w:t>
      </w:r>
    </w:p>
    <w:p w14:paraId="31C2479E" w14:textId="45BF890E" w:rsidR="00432C47" w:rsidRPr="001A572E" w:rsidRDefault="00000000" w:rsidP="001A572E">
      <w:pPr>
        <w:pStyle w:val="Heading1"/>
        <w:spacing w:before="360" w:after="160" w:line="276" w:lineRule="auto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 xml:space="preserve">Part </w:t>
      </w:r>
      <w:r w:rsidR="001A572E">
        <w:rPr>
          <w:b/>
          <w:bCs/>
          <w:color w:val="auto"/>
          <w:sz w:val="24"/>
          <w:szCs w:val="24"/>
        </w:rPr>
        <w:t xml:space="preserve">4: </w:t>
      </w:r>
      <w:r w:rsidRPr="001A572E">
        <w:rPr>
          <w:b/>
          <w:bCs/>
          <w:color w:val="auto"/>
          <w:sz w:val="24"/>
          <w:szCs w:val="24"/>
        </w:rPr>
        <w:t>Mandatory Cross-Track Integration (Formal Record)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32C47" w:rsidRPr="001A572E" w14:paraId="35DC6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23804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76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BAD18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b/>
                <w:bCs/>
                <w:sz w:val="24"/>
                <w:szCs w:val="24"/>
              </w:rPr>
              <w:t>Detail</w:t>
            </w:r>
          </w:p>
        </w:tc>
      </w:tr>
      <w:tr w:rsidR="00432C47" w:rsidRPr="001A572E" w14:paraId="56CD6A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9D7D2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1. Track collaborated with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98A5A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Generative AI (via its primary resource, the Clinic Knowledge Base).</w:t>
            </w:r>
          </w:p>
        </w:tc>
      </w:tr>
      <w:tr w:rsidR="00432C47" w:rsidRPr="001A572E" w14:paraId="5D56C7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0EA25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2. Project dependency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35454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Week 5 could not confirm whether 737 Sunday appointments were a genuine data-quality issue or a documentation gap, and left the question open.</w:t>
            </w:r>
          </w:p>
        </w:tc>
      </w:tr>
      <w:tr w:rsidR="00432C47" w:rsidRPr="001A572E" w14:paraId="0E84C0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22611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3. Information/output received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B3CB5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The Knowledge Base's documented opening hours: Mon–Fri 8:00 AM–6:00 PM, Sat 9:00 AM–2:00 PM, Sunday and public holidays closed.</w:t>
            </w:r>
          </w:p>
        </w:tc>
      </w:tr>
      <w:tr w:rsidR="00432C47" w:rsidRPr="001A572E" w14:paraId="64A8F8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B5356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4. Information/output provided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8B733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A resolved data-quality decision and a corrected modelling dataset, available to any other track using the same appointment CSV.</w:t>
            </w:r>
          </w:p>
        </w:tc>
      </w:tr>
      <w:tr w:rsidR="00432C47" w:rsidRPr="001A572E" w14:paraId="266308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C5DDB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5. Integration activity completed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96E8E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Programmatically read the Knowledge Base document, located the relevant business rule, and used it to justify a concrete data-cleaning decision.</w:t>
            </w:r>
          </w:p>
        </w:tc>
      </w:tr>
      <w:tr w:rsidR="00432C47" w:rsidRPr="001A572E" w14:paraId="681FC1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5FB7D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6. What changed as a result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DC1C7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704 rows removed from the modelling dataset (4,737 → 4,033); every model and metric from Notebook §5 onward reflects the corrected data.</w:t>
            </w:r>
          </w:p>
        </w:tc>
      </w:tr>
      <w:tr w:rsidR="00432C47" w:rsidRPr="001A572E" w14:paraId="355B83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33CBC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>7. Evidence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DBA29" w14:textId="77777777" w:rsidR="00432C47" w:rsidRPr="001A572E" w:rsidRDefault="00000000" w:rsidP="001A572E">
            <w:pPr>
              <w:spacing w:line="276" w:lineRule="auto"/>
              <w:rPr>
                <w:sz w:val="24"/>
                <w:szCs w:val="24"/>
              </w:rPr>
            </w:pPr>
            <w:r w:rsidRPr="001A572E">
              <w:rPr>
                <w:sz w:val="24"/>
                <w:szCs w:val="24"/>
              </w:rPr>
              <w:t xml:space="preserve">Notebook §4 (executed Knowledge Base read + resulting row-count change) and the cleaned </w:t>
            </w:r>
            <w:proofErr w:type="spellStart"/>
            <w:r w:rsidRPr="001A572E">
              <w:rPr>
                <w:sz w:val="24"/>
                <w:szCs w:val="24"/>
              </w:rPr>
              <w:t>dataframe</w:t>
            </w:r>
            <w:proofErr w:type="spellEnd"/>
            <w:r w:rsidRPr="001A572E">
              <w:rPr>
                <w:sz w:val="24"/>
                <w:szCs w:val="24"/>
              </w:rPr>
              <w:t xml:space="preserve"> used throughout §5-13.</w:t>
            </w:r>
          </w:p>
        </w:tc>
      </w:tr>
    </w:tbl>
    <w:p w14:paraId="12DB0458" w14:textId="77777777" w:rsidR="00432C47" w:rsidRPr="001A572E" w:rsidRDefault="00432C47" w:rsidP="001A572E">
      <w:pPr>
        <w:spacing w:after="160" w:line="276" w:lineRule="auto"/>
        <w:rPr>
          <w:sz w:val="24"/>
          <w:szCs w:val="24"/>
        </w:rPr>
      </w:pPr>
    </w:p>
    <w:p w14:paraId="77426D65" w14:textId="2F17228C" w:rsidR="00432C47" w:rsidRPr="001A572E" w:rsidRDefault="00000000" w:rsidP="001A572E">
      <w:pPr>
        <w:spacing w:after="16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lastRenderedPageBreak/>
        <w:t>Scope note: this internship iteration involves a single Data Science-track contributor; there is no separate Data Analytics or Machine Learning Engineering intern currently producing deliverables to integrate with directly. The integration above is genuine</w:t>
      </w:r>
      <w:r w:rsidR="001A572E">
        <w:rPr>
          <w:sz w:val="24"/>
          <w:szCs w:val="24"/>
        </w:rPr>
        <w:t>.</w:t>
      </w:r>
      <w:r w:rsidRPr="001A572E">
        <w:rPr>
          <w:sz w:val="24"/>
          <w:szCs w:val="24"/>
        </w:rPr>
        <w:t xml:space="preserve"> </w:t>
      </w:r>
      <w:r w:rsidR="001A572E">
        <w:rPr>
          <w:sz w:val="24"/>
          <w:szCs w:val="24"/>
        </w:rPr>
        <w:t>I</w:t>
      </w:r>
      <w:r w:rsidRPr="001A572E">
        <w:rPr>
          <w:sz w:val="24"/>
          <w:szCs w:val="24"/>
        </w:rPr>
        <w:t>t draws on another track's actual approved resource and materially changed this week's modelling dataset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but it substitutes for a live intern-to-intern handoff. As a good-faith stand-in for the "Data Science → ML Engineering" point in the assignment's integration matrix, Notebook §14 documents the model interface specification (expected input schema, output format, exclusions) that track would need, ready for whenever that integration happens.</w:t>
      </w:r>
    </w:p>
    <w:p w14:paraId="4A6BBC31" w14:textId="1D530BF5" w:rsidR="00432C47" w:rsidRPr="001A572E" w:rsidRDefault="00000000" w:rsidP="001A572E">
      <w:pPr>
        <w:pStyle w:val="Heading1"/>
        <w:spacing w:before="360" w:after="160" w:line="276" w:lineRule="auto"/>
        <w:rPr>
          <w:color w:val="auto"/>
          <w:sz w:val="24"/>
          <w:szCs w:val="24"/>
        </w:rPr>
      </w:pPr>
      <w:r w:rsidRPr="001A572E">
        <w:rPr>
          <w:b/>
          <w:bCs/>
          <w:color w:val="auto"/>
          <w:sz w:val="24"/>
          <w:szCs w:val="24"/>
        </w:rPr>
        <w:t xml:space="preserve">Part </w:t>
      </w:r>
      <w:r w:rsidR="001A572E">
        <w:rPr>
          <w:b/>
          <w:bCs/>
          <w:color w:val="auto"/>
          <w:sz w:val="24"/>
          <w:szCs w:val="24"/>
        </w:rPr>
        <w:t xml:space="preserve">4: </w:t>
      </w:r>
      <w:r w:rsidRPr="001A572E">
        <w:rPr>
          <w:b/>
          <w:bCs/>
          <w:color w:val="auto"/>
          <w:sz w:val="24"/>
          <w:szCs w:val="24"/>
        </w:rPr>
        <w:t>Week 6 Project Summary</w:t>
      </w:r>
    </w:p>
    <w:p w14:paraId="221F916C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Planned: </w:t>
      </w:r>
      <w:proofErr w:type="spellStart"/>
      <w:r w:rsidRPr="001A572E">
        <w:rPr>
          <w:sz w:val="24"/>
          <w:szCs w:val="24"/>
        </w:rPr>
        <w:t>analyse</w:t>
      </w:r>
      <w:proofErr w:type="spellEnd"/>
      <w:r w:rsidRPr="001A572E">
        <w:rPr>
          <w:sz w:val="24"/>
          <w:szCs w:val="24"/>
        </w:rPr>
        <w:t xml:space="preserve"> the Week 5 baseline's weaknesses, refine features and modelling approach with justification, validate more rigorously than a single split, complete a genuine cross-track integration, and produce one evidence-based candidate model recommendation.</w:t>
      </w:r>
    </w:p>
    <w:p w14:paraId="301AAC1C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Completed: structured error analysis; a resolved data-quality issue sourced from another track's resource; a tested and justified feature refinement; a cross-validated performance estimate; a genuine model comparison including hyperparameter search; a time-based validation angle; a tuned operating threshold; a fairness audit; a resolved decision on Cancelled appointments; an honest suitability assessment.</w:t>
      </w:r>
    </w:p>
    <w:p w14:paraId="0A4979C7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Improved from Week 5: the modelling dataset (Sunday rows removed), the feature set (gender dropped on evidence), the evaluation method (cross-validated, not single-split), and the classification threshold (tuned to 0.44 instead of the untuned 0.5 default).</w:t>
      </w:r>
    </w:p>
    <w:p w14:paraId="3FD18555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Integrated: with the Generative AI track's Knowledge Base to resolve the Sunday anomaly; a prepared handoff specification for the Machine Learning Engineering track.</w:t>
      </w:r>
    </w:p>
    <w:p w14:paraId="63F4F700" w14:textId="582685C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Track(s) collaborated with: Generative AI (resource-level</w:t>
      </w:r>
      <w:r w:rsidR="001A572E">
        <w:rPr>
          <w:sz w:val="24"/>
          <w:szCs w:val="24"/>
        </w:rPr>
        <w:t>,</w:t>
      </w:r>
      <w:r w:rsidRPr="001A572E">
        <w:rPr>
          <w:sz w:val="24"/>
          <w:szCs w:val="24"/>
        </w:rPr>
        <w:t xml:space="preserve"> see the scope note in Part 9).</w:t>
      </w:r>
    </w:p>
    <w:p w14:paraId="47B4B522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What was exchanged: received the clinic's authoritative opening-hours policy; provided a corrected modelling dataset and a documented data-quality decision back to the project.</w:t>
      </w:r>
    </w:p>
    <w:p w14:paraId="7A95B609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What changed as a result: 704 rows removed from modelling; every downstream metric reflects the corrected data.</w:t>
      </w:r>
    </w:p>
    <w:p w14:paraId="5C756B8F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Key findings: cross-validated ROC-AUC of 0.685 ± 0.011, a modest but now robust improvement over Week 5's single-split 0.678; no tested model family beats Logistic Regression; errors concentrate at the decision boundary; Cancelled appointments carry no exploitable signal; a real, sample-limited age-fairness skew was found and flagged.</w:t>
      </w:r>
    </w:p>
    <w:p w14:paraId="1FAC2332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Major challenges: no live business stakeholder to confirm the Sunday-appointment question directly (resolved instead via the Knowledge Base); small per-group sample sizes limiting the fairness audit's confidence.</w:t>
      </w:r>
    </w:p>
    <w:p w14:paraId="29CEEB44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>Important decisions: exclude Sunday appointments from modelling; drop gender as a model input; keep Logistic Regression over every tree-based alternative tested; operate at a 0.44 threshold; do not build a Cancelled-appointment model.</w:t>
      </w:r>
    </w:p>
    <w:p w14:paraId="022448BA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Remaining issues: </w:t>
      </w:r>
      <w:proofErr w:type="spellStart"/>
      <w:r w:rsidRPr="001A572E">
        <w:rPr>
          <w:sz w:val="24"/>
          <w:szCs w:val="24"/>
        </w:rPr>
        <w:t>waiting_time_minutes</w:t>
      </w:r>
      <w:proofErr w:type="spellEnd"/>
      <w:r w:rsidRPr="001A572E">
        <w:rPr>
          <w:sz w:val="24"/>
          <w:szCs w:val="24"/>
        </w:rPr>
        <w:t xml:space="preserve"> timing still unresolved; age-fairness finding needs a larger sample; no </w:t>
      </w:r>
      <w:proofErr w:type="spellStart"/>
      <w:r w:rsidRPr="001A572E">
        <w:rPr>
          <w:sz w:val="24"/>
          <w:szCs w:val="24"/>
        </w:rPr>
        <w:t>serialised</w:t>
      </w:r>
      <w:proofErr w:type="spellEnd"/>
      <w:r w:rsidRPr="001A572E">
        <w:rPr>
          <w:sz w:val="24"/>
          <w:szCs w:val="24"/>
        </w:rPr>
        <w:t xml:space="preserve"> model artefact yet for a real ML Engineering handoff.</w:t>
      </w:r>
    </w:p>
    <w:p w14:paraId="4506C3D0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lastRenderedPageBreak/>
        <w:t xml:space="preserve">Contribution to the overall </w:t>
      </w:r>
      <w:proofErr w:type="spellStart"/>
      <w:r w:rsidRPr="001A572E">
        <w:rPr>
          <w:sz w:val="24"/>
          <w:szCs w:val="24"/>
        </w:rPr>
        <w:t>HealthConnect</w:t>
      </w:r>
      <w:proofErr w:type="spellEnd"/>
      <w:r w:rsidRPr="001A572E">
        <w:rPr>
          <w:sz w:val="24"/>
          <w:szCs w:val="24"/>
        </w:rPr>
        <w:t xml:space="preserve"> project: a validated, interpretable, cross-validated risk-scoring model with a business-usable threshold, a corrected shared dataset benefiting any other track using the same CSV, and a documented interface specification ready for pipeline integration.</w:t>
      </w:r>
    </w:p>
    <w:p w14:paraId="2F92DDE7" w14:textId="77777777" w:rsidR="00432C47" w:rsidRPr="001A572E" w:rsidRDefault="00000000" w:rsidP="001A572E">
      <w:pPr>
        <w:pStyle w:val="ListParagraph"/>
        <w:numPr>
          <w:ilvl w:val="0"/>
          <w:numId w:val="3"/>
        </w:numPr>
        <w:spacing w:after="80" w:line="276" w:lineRule="auto"/>
        <w:jc w:val="both"/>
        <w:rPr>
          <w:sz w:val="24"/>
          <w:szCs w:val="24"/>
        </w:rPr>
      </w:pPr>
      <w:r w:rsidRPr="001A572E">
        <w:rPr>
          <w:sz w:val="24"/>
          <w:szCs w:val="24"/>
        </w:rPr>
        <w:t xml:space="preserve">Proposed focus for Week 7: </w:t>
      </w:r>
      <w:proofErr w:type="spellStart"/>
      <w:r w:rsidRPr="001A572E">
        <w:rPr>
          <w:sz w:val="24"/>
          <w:szCs w:val="24"/>
        </w:rPr>
        <w:t>serialise</w:t>
      </w:r>
      <w:proofErr w:type="spellEnd"/>
      <w:r w:rsidRPr="001A572E">
        <w:rPr>
          <w:sz w:val="24"/>
          <w:szCs w:val="24"/>
        </w:rPr>
        <w:t xml:space="preserve"> and test the model artefact end-to-end, confirm the operating threshold with stakeholders, strengthen the fairness audit with a larger evaluation sample, and resolve the last open data-quality question (</w:t>
      </w:r>
      <w:proofErr w:type="spellStart"/>
      <w:r w:rsidRPr="001A572E">
        <w:rPr>
          <w:sz w:val="24"/>
          <w:szCs w:val="24"/>
        </w:rPr>
        <w:t>waiting_time_minutes</w:t>
      </w:r>
      <w:proofErr w:type="spellEnd"/>
      <w:r w:rsidRPr="001A572E">
        <w:rPr>
          <w:sz w:val="24"/>
          <w:szCs w:val="24"/>
        </w:rPr>
        <w:t>).</w:t>
      </w:r>
    </w:p>
    <w:sectPr w:rsidR="00432C47" w:rsidRPr="001A572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535"/>
    <w:multiLevelType w:val="hybridMultilevel"/>
    <w:tmpl w:val="8D6870CA"/>
    <w:lvl w:ilvl="0" w:tplc="52E8F686">
      <w:start w:val="1"/>
      <w:numFmt w:val="bullet"/>
      <w:lvlText w:val="•"/>
      <w:lvlJc w:val="left"/>
      <w:pPr>
        <w:ind w:left="420" w:hanging="260"/>
      </w:pPr>
    </w:lvl>
    <w:lvl w:ilvl="1" w:tplc="247C06D2">
      <w:numFmt w:val="decimal"/>
      <w:lvlText w:val=""/>
      <w:lvlJc w:val="left"/>
    </w:lvl>
    <w:lvl w:ilvl="2" w:tplc="076AE044">
      <w:numFmt w:val="decimal"/>
      <w:lvlText w:val=""/>
      <w:lvlJc w:val="left"/>
    </w:lvl>
    <w:lvl w:ilvl="3" w:tplc="3F063B2E">
      <w:numFmt w:val="decimal"/>
      <w:lvlText w:val=""/>
      <w:lvlJc w:val="left"/>
    </w:lvl>
    <w:lvl w:ilvl="4" w:tplc="C54449D6">
      <w:numFmt w:val="decimal"/>
      <w:lvlText w:val=""/>
      <w:lvlJc w:val="left"/>
    </w:lvl>
    <w:lvl w:ilvl="5" w:tplc="F86CEB28">
      <w:numFmt w:val="decimal"/>
      <w:lvlText w:val=""/>
      <w:lvlJc w:val="left"/>
    </w:lvl>
    <w:lvl w:ilvl="6" w:tplc="26945790">
      <w:numFmt w:val="decimal"/>
      <w:lvlText w:val=""/>
      <w:lvlJc w:val="left"/>
    </w:lvl>
    <w:lvl w:ilvl="7" w:tplc="8D3E1C8C">
      <w:numFmt w:val="decimal"/>
      <w:lvlText w:val=""/>
      <w:lvlJc w:val="left"/>
    </w:lvl>
    <w:lvl w:ilvl="8" w:tplc="7AC2CBA8">
      <w:numFmt w:val="decimal"/>
      <w:lvlText w:val=""/>
      <w:lvlJc w:val="left"/>
    </w:lvl>
  </w:abstractNum>
  <w:abstractNum w:abstractNumId="1" w15:restartNumberingAfterBreak="0">
    <w:nsid w:val="2A3A3CF1"/>
    <w:multiLevelType w:val="hybridMultilevel"/>
    <w:tmpl w:val="58AC1E6A"/>
    <w:lvl w:ilvl="0" w:tplc="49362F36">
      <w:start w:val="1"/>
      <w:numFmt w:val="decimal"/>
      <w:lvlText w:val="%1."/>
      <w:lvlJc w:val="left"/>
      <w:pPr>
        <w:ind w:left="420" w:hanging="260"/>
      </w:pPr>
    </w:lvl>
    <w:lvl w:ilvl="1" w:tplc="A4107FA4">
      <w:numFmt w:val="decimal"/>
      <w:lvlText w:val=""/>
      <w:lvlJc w:val="left"/>
    </w:lvl>
    <w:lvl w:ilvl="2" w:tplc="555E8B44">
      <w:numFmt w:val="decimal"/>
      <w:lvlText w:val=""/>
      <w:lvlJc w:val="left"/>
    </w:lvl>
    <w:lvl w:ilvl="3" w:tplc="5B9CE5D6">
      <w:numFmt w:val="decimal"/>
      <w:lvlText w:val=""/>
      <w:lvlJc w:val="left"/>
    </w:lvl>
    <w:lvl w:ilvl="4" w:tplc="C6949AF0">
      <w:numFmt w:val="decimal"/>
      <w:lvlText w:val=""/>
      <w:lvlJc w:val="left"/>
    </w:lvl>
    <w:lvl w:ilvl="5" w:tplc="7AA0E7CA">
      <w:numFmt w:val="decimal"/>
      <w:lvlText w:val=""/>
      <w:lvlJc w:val="left"/>
    </w:lvl>
    <w:lvl w:ilvl="6" w:tplc="CD6C3358">
      <w:numFmt w:val="decimal"/>
      <w:lvlText w:val=""/>
      <w:lvlJc w:val="left"/>
    </w:lvl>
    <w:lvl w:ilvl="7" w:tplc="08C85E70">
      <w:numFmt w:val="decimal"/>
      <w:lvlText w:val=""/>
      <w:lvlJc w:val="left"/>
    </w:lvl>
    <w:lvl w:ilvl="8" w:tplc="73088410">
      <w:numFmt w:val="decimal"/>
      <w:lvlText w:val=""/>
      <w:lvlJc w:val="left"/>
    </w:lvl>
  </w:abstractNum>
  <w:abstractNum w:abstractNumId="2" w15:restartNumberingAfterBreak="0">
    <w:nsid w:val="2FDD6AA3"/>
    <w:multiLevelType w:val="hybridMultilevel"/>
    <w:tmpl w:val="9E107C86"/>
    <w:lvl w:ilvl="0" w:tplc="B18A8B6C">
      <w:start w:val="1"/>
      <w:numFmt w:val="bullet"/>
      <w:lvlText w:val="●"/>
      <w:lvlJc w:val="left"/>
      <w:pPr>
        <w:ind w:left="720" w:hanging="360"/>
      </w:pPr>
    </w:lvl>
    <w:lvl w:ilvl="1" w:tplc="401E3116">
      <w:start w:val="1"/>
      <w:numFmt w:val="bullet"/>
      <w:lvlText w:val="○"/>
      <w:lvlJc w:val="left"/>
      <w:pPr>
        <w:ind w:left="1440" w:hanging="360"/>
      </w:pPr>
    </w:lvl>
    <w:lvl w:ilvl="2" w:tplc="76D8BC7E">
      <w:start w:val="1"/>
      <w:numFmt w:val="bullet"/>
      <w:lvlText w:val="■"/>
      <w:lvlJc w:val="left"/>
      <w:pPr>
        <w:ind w:left="2160" w:hanging="360"/>
      </w:pPr>
    </w:lvl>
    <w:lvl w:ilvl="3" w:tplc="B72A48CE">
      <w:start w:val="1"/>
      <w:numFmt w:val="bullet"/>
      <w:lvlText w:val="●"/>
      <w:lvlJc w:val="left"/>
      <w:pPr>
        <w:ind w:left="2880" w:hanging="360"/>
      </w:pPr>
    </w:lvl>
    <w:lvl w:ilvl="4" w:tplc="7ADA6B5C">
      <w:start w:val="1"/>
      <w:numFmt w:val="bullet"/>
      <w:lvlText w:val="○"/>
      <w:lvlJc w:val="left"/>
      <w:pPr>
        <w:ind w:left="3600" w:hanging="360"/>
      </w:pPr>
    </w:lvl>
    <w:lvl w:ilvl="5" w:tplc="453A2CBA">
      <w:start w:val="1"/>
      <w:numFmt w:val="bullet"/>
      <w:lvlText w:val="■"/>
      <w:lvlJc w:val="left"/>
      <w:pPr>
        <w:ind w:left="4320" w:hanging="360"/>
      </w:pPr>
    </w:lvl>
    <w:lvl w:ilvl="6" w:tplc="4AEA4A12">
      <w:start w:val="1"/>
      <w:numFmt w:val="bullet"/>
      <w:lvlText w:val="●"/>
      <w:lvlJc w:val="left"/>
      <w:pPr>
        <w:ind w:left="5040" w:hanging="360"/>
      </w:pPr>
    </w:lvl>
    <w:lvl w:ilvl="7" w:tplc="F146AB82">
      <w:start w:val="1"/>
      <w:numFmt w:val="bullet"/>
      <w:lvlText w:val="●"/>
      <w:lvlJc w:val="left"/>
      <w:pPr>
        <w:ind w:left="5760" w:hanging="360"/>
      </w:pPr>
    </w:lvl>
    <w:lvl w:ilvl="8" w:tplc="161A3580">
      <w:start w:val="1"/>
      <w:numFmt w:val="bullet"/>
      <w:lvlText w:val="●"/>
      <w:lvlJc w:val="left"/>
      <w:pPr>
        <w:ind w:left="6480" w:hanging="360"/>
      </w:pPr>
    </w:lvl>
  </w:abstractNum>
  <w:num w:numId="1" w16cid:durableId="1919555546">
    <w:abstractNumId w:val="2"/>
    <w:lvlOverride w:ilvl="0">
      <w:startOverride w:val="1"/>
    </w:lvlOverride>
  </w:num>
  <w:num w:numId="2" w16cid:durableId="254821965">
    <w:abstractNumId w:val="0"/>
    <w:lvlOverride w:ilvl="0">
      <w:startOverride w:val="1"/>
    </w:lvlOverride>
  </w:num>
  <w:num w:numId="3" w16cid:durableId="1142425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C47"/>
    <w:rsid w:val="000F33F6"/>
    <w:rsid w:val="001A572E"/>
    <w:rsid w:val="0043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3D7D"/>
  <w15:docId w15:val="{96BAA2E5-9687-4F6F-879A-213FB889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2229</Words>
  <Characters>12707</Characters>
  <Application>Microsoft Office Word</Application>
  <DocSecurity>0</DocSecurity>
  <Lines>105</Lines>
  <Paragraphs>29</Paragraphs>
  <ScaleCrop>false</ScaleCrop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Ange Maxime TCHOUTANG</cp:lastModifiedBy>
  <cp:revision>2</cp:revision>
  <dcterms:created xsi:type="dcterms:W3CDTF">2026-09-13T15:04:00Z</dcterms:created>
  <dcterms:modified xsi:type="dcterms:W3CDTF">2026-09-13T17:27:00Z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9727dc9d-a05a-4d4a-91e6-bf6b2a6bdd71</vt:lpwstr>
  </property>
</Properties>
</file>