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FADB" w14:textId="77777777" w:rsidR="00D931BF" w:rsidRPr="005F3523" w:rsidRDefault="00000000" w:rsidP="00885D07">
      <w:pPr>
        <w:spacing w:after="60" w:line="360" w:lineRule="auto"/>
        <w:jc w:val="center"/>
        <w:rPr>
          <w:sz w:val="24"/>
          <w:szCs w:val="24"/>
        </w:rPr>
      </w:pPr>
      <w:proofErr w:type="spellStart"/>
      <w:r w:rsidRPr="005F3523">
        <w:rPr>
          <w:i/>
          <w:iCs/>
          <w:sz w:val="24"/>
          <w:szCs w:val="24"/>
        </w:rPr>
        <w:t>AnalystLab</w:t>
      </w:r>
      <w:proofErr w:type="spellEnd"/>
      <w:r w:rsidRPr="005F3523">
        <w:rPr>
          <w:i/>
          <w:iCs/>
          <w:sz w:val="24"/>
          <w:szCs w:val="24"/>
        </w:rPr>
        <w:t xml:space="preserve"> Africa Experience Lab — Data Science Track</w:t>
      </w:r>
    </w:p>
    <w:p w14:paraId="77EB6066" w14:textId="6BF233DE" w:rsidR="00D931BF" w:rsidRPr="005F3523" w:rsidRDefault="00000000" w:rsidP="00885D07">
      <w:pPr>
        <w:spacing w:after="60" w:line="360" w:lineRule="auto"/>
        <w:jc w:val="center"/>
        <w:rPr>
          <w:sz w:val="24"/>
          <w:szCs w:val="24"/>
        </w:rPr>
      </w:pPr>
      <w:r w:rsidRPr="005F3523">
        <w:rPr>
          <w:sz w:val="24"/>
          <w:szCs w:val="24"/>
        </w:rPr>
        <w:t>Author: Ange Maxime</w:t>
      </w:r>
      <w:r w:rsidR="00885D07" w:rsidRPr="005F3523">
        <w:rPr>
          <w:sz w:val="24"/>
          <w:szCs w:val="24"/>
        </w:rPr>
        <w:t xml:space="preserve"> TCHOUTANG</w:t>
      </w:r>
    </w:p>
    <w:p w14:paraId="73DA3EE9" w14:textId="241B231F" w:rsidR="00885D07" w:rsidRPr="005F3523" w:rsidRDefault="00885D07" w:rsidP="00885D07">
      <w:pPr>
        <w:pStyle w:val="Heading1"/>
        <w:spacing w:before="360" w:after="160" w:line="360" w:lineRule="auto"/>
        <w:jc w:val="center"/>
        <w:rPr>
          <w:color w:val="auto"/>
          <w:sz w:val="24"/>
          <w:szCs w:val="24"/>
        </w:rPr>
      </w:pPr>
      <w:r w:rsidRPr="005F3523">
        <w:rPr>
          <w:b/>
          <w:bCs/>
          <w:color w:val="auto"/>
          <w:sz w:val="24"/>
          <w:szCs w:val="24"/>
        </w:rPr>
        <w:t xml:space="preserve">Part 4 </w:t>
      </w:r>
      <w:r w:rsidRPr="005F3523">
        <w:rPr>
          <w:b/>
          <w:bCs/>
          <w:color w:val="auto"/>
          <w:sz w:val="24"/>
          <w:szCs w:val="24"/>
        </w:rPr>
        <w:t>-</w:t>
      </w:r>
      <w:r w:rsidRPr="005F3523">
        <w:rPr>
          <w:b/>
          <w:bCs/>
          <w:color w:val="auto"/>
          <w:sz w:val="24"/>
          <w:szCs w:val="24"/>
        </w:rPr>
        <w:t xml:space="preserve"> Week 4 Project Summary</w:t>
      </w:r>
    </w:p>
    <w:p w14:paraId="31F63C59" w14:textId="77777777" w:rsidR="00D931BF" w:rsidRPr="005F3523" w:rsidRDefault="00000000" w:rsidP="0063332B">
      <w:pPr>
        <w:pStyle w:val="Heading1"/>
        <w:spacing w:before="280" w:after="140" w:line="360" w:lineRule="auto"/>
        <w:jc w:val="both"/>
        <w:rPr>
          <w:color w:val="auto"/>
          <w:sz w:val="24"/>
          <w:szCs w:val="24"/>
        </w:rPr>
      </w:pPr>
      <w:r w:rsidRPr="005F3523">
        <w:rPr>
          <w:color w:val="auto"/>
          <w:sz w:val="24"/>
          <w:szCs w:val="24"/>
        </w:rPr>
        <w:t>1. The Problem This Track Addresses</w:t>
      </w:r>
    </w:p>
    <w:p w14:paraId="4E75FFFE" w14:textId="77777777" w:rsidR="00D931BF" w:rsidRPr="005F3523" w:rsidRDefault="00000000" w:rsidP="0063332B">
      <w:pPr>
        <w:spacing w:after="140" w:line="360" w:lineRule="auto"/>
        <w:jc w:val="both"/>
        <w:rPr>
          <w:sz w:val="24"/>
          <w:szCs w:val="24"/>
        </w:rPr>
      </w:pPr>
      <w:proofErr w:type="spellStart"/>
      <w:r w:rsidRPr="005F3523">
        <w:rPr>
          <w:sz w:val="24"/>
          <w:szCs w:val="24"/>
        </w:rPr>
        <w:t>HealthConnect</w:t>
      </w:r>
      <w:proofErr w:type="spellEnd"/>
      <w:r w:rsidRPr="005F3523">
        <w:rPr>
          <w:sz w:val="24"/>
          <w:szCs w:val="24"/>
        </w:rPr>
        <w:t xml:space="preserve"> Clinic loses usable appointment capacity every time a patient fails to attend a booked slot without notice (a “no-show”), unlike a cancellation, a no-show gives staff no chance to reallocate the slot. This track frames that as a supervised binary classification problem: predict, using only information known before the appointment, whether a given scheduled appointment will end in attendance or an unannounced no-show. The goal for Week 4 was not to build a model yet, but to confirm the problem is well-posed and that the available data can actually support it.</w:t>
      </w:r>
    </w:p>
    <w:p w14:paraId="1FEA8F10" w14:textId="77777777" w:rsidR="00D931BF" w:rsidRPr="005F3523" w:rsidRDefault="00000000" w:rsidP="0063332B">
      <w:pPr>
        <w:pStyle w:val="Heading1"/>
        <w:spacing w:before="280" w:after="140" w:line="360" w:lineRule="auto"/>
        <w:jc w:val="both"/>
        <w:rPr>
          <w:color w:val="auto"/>
          <w:sz w:val="24"/>
          <w:szCs w:val="24"/>
        </w:rPr>
      </w:pPr>
      <w:r w:rsidRPr="005F3523">
        <w:rPr>
          <w:color w:val="auto"/>
          <w:sz w:val="24"/>
          <w:szCs w:val="24"/>
        </w:rPr>
        <w:t>2. Resources Used</w:t>
      </w:r>
    </w:p>
    <w:p w14:paraId="047F1FD9" w14:textId="282E3792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HealthConnect_Appointment_Data.csv</w:t>
      </w:r>
      <w:r w:rsidR="00885D07" w:rsidRPr="005F3523">
        <w:rPr>
          <w:sz w:val="24"/>
          <w:szCs w:val="24"/>
        </w:rPr>
        <w:t>-</w:t>
      </w:r>
      <w:r w:rsidRPr="005F3523">
        <w:rPr>
          <w:sz w:val="24"/>
          <w:szCs w:val="24"/>
        </w:rPr>
        <w:t xml:space="preserve"> 5,000 synthetic appointment records (18 columns).</w:t>
      </w:r>
    </w:p>
    <w:p w14:paraId="1BF582CE" w14:textId="6DBEE2C8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HealthConnect_Data_Dictionary.xlsx</w:t>
      </w:r>
      <w:r w:rsidR="00885D07" w:rsidRPr="005F3523">
        <w:rPr>
          <w:sz w:val="24"/>
          <w:szCs w:val="24"/>
        </w:rPr>
        <w:t xml:space="preserve"> -</w:t>
      </w:r>
      <w:r w:rsidRPr="005F3523">
        <w:rPr>
          <w:sz w:val="24"/>
          <w:szCs w:val="24"/>
        </w:rPr>
        <w:t xml:space="preserve"> variable definitions, types and notes used to validate every column's meaning before analysis.</w:t>
      </w:r>
    </w:p>
    <w:p w14:paraId="34A7CA71" w14:textId="1C8AABE9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HealthConnect_Clinic_Knowledge_Base.docx</w:t>
      </w:r>
      <w:r w:rsidR="00885D07" w:rsidRPr="005F3523">
        <w:rPr>
          <w:sz w:val="24"/>
          <w:szCs w:val="24"/>
        </w:rPr>
        <w:t xml:space="preserve"> - </w:t>
      </w:r>
      <w:r w:rsidRPr="005F3523">
        <w:rPr>
          <w:sz w:val="24"/>
          <w:szCs w:val="24"/>
        </w:rPr>
        <w:t>clinic operating rules (hours, booking, cancellation and late-arrival policy), used to sanity-check the data against real business rules.</w:t>
      </w:r>
    </w:p>
    <w:p w14:paraId="240E0DF8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Python (pandas, NumPy, matplotlib, seaborn, scikit-learn) in a Jupyter notebook for all data assessment and exploratory analysis.</w:t>
      </w:r>
    </w:p>
    <w:p w14:paraId="4A3AB06B" w14:textId="77777777" w:rsidR="00D931BF" w:rsidRPr="005F3523" w:rsidRDefault="00000000" w:rsidP="0063332B">
      <w:pPr>
        <w:pStyle w:val="Heading1"/>
        <w:spacing w:before="280" w:after="140" w:line="360" w:lineRule="auto"/>
        <w:jc w:val="both"/>
        <w:rPr>
          <w:color w:val="auto"/>
          <w:sz w:val="24"/>
          <w:szCs w:val="24"/>
        </w:rPr>
      </w:pPr>
      <w:r w:rsidRPr="005F3523">
        <w:rPr>
          <w:color w:val="auto"/>
          <w:sz w:val="24"/>
          <w:szCs w:val="24"/>
        </w:rPr>
        <w:t>3. Key Observations from Week 4</w:t>
      </w:r>
    </w:p>
    <w:p w14:paraId="488EE418" w14:textId="77777777" w:rsidR="00D931BF" w:rsidRPr="005F3523" w:rsidRDefault="00000000" w:rsidP="0063332B">
      <w:pPr>
        <w:spacing w:after="100" w:line="360" w:lineRule="auto"/>
        <w:jc w:val="both"/>
        <w:rPr>
          <w:sz w:val="24"/>
          <w:szCs w:val="24"/>
        </w:rPr>
      </w:pPr>
      <w:r w:rsidRPr="005F3523">
        <w:rPr>
          <w:b/>
          <w:bCs/>
          <w:sz w:val="24"/>
          <w:szCs w:val="24"/>
        </w:rPr>
        <w:t xml:space="preserve">Data is clean and well-structured. </w:t>
      </w:r>
      <w:r w:rsidRPr="005F3523">
        <w:rPr>
          <w:sz w:val="24"/>
          <w:szCs w:val="24"/>
        </w:rPr>
        <w:t>No duplicate rows or appointment IDs; only three columns have missing values, and all missingness is minor or fully explainable (</w:t>
      </w:r>
      <w:proofErr w:type="spellStart"/>
      <w:r w:rsidRPr="005F3523">
        <w:rPr>
          <w:sz w:val="24"/>
          <w:szCs w:val="24"/>
        </w:rPr>
        <w:t>reminder_channel</w:t>
      </w:r>
      <w:proofErr w:type="spellEnd"/>
      <w:r w:rsidRPr="005F3523">
        <w:rPr>
          <w:sz w:val="24"/>
          <w:szCs w:val="24"/>
        </w:rPr>
        <w:t xml:space="preserve"> is null precisely when </w:t>
      </w:r>
      <w:proofErr w:type="spellStart"/>
      <w:r w:rsidRPr="005F3523">
        <w:rPr>
          <w:sz w:val="24"/>
          <w:szCs w:val="24"/>
        </w:rPr>
        <w:t>reminder_sent</w:t>
      </w:r>
      <w:proofErr w:type="spellEnd"/>
      <w:r w:rsidRPr="005F3523">
        <w:rPr>
          <w:sz w:val="24"/>
          <w:szCs w:val="24"/>
        </w:rPr>
        <w:t xml:space="preserve"> is “No”).</w:t>
      </w:r>
    </w:p>
    <w:p w14:paraId="1FBA7251" w14:textId="77777777" w:rsidR="00885D07" w:rsidRPr="005F3523" w:rsidRDefault="00000000" w:rsidP="0063332B">
      <w:pPr>
        <w:spacing w:after="100" w:line="360" w:lineRule="auto"/>
        <w:jc w:val="both"/>
        <w:rPr>
          <w:sz w:val="24"/>
          <w:szCs w:val="24"/>
        </w:rPr>
      </w:pPr>
      <w:r w:rsidRPr="005F3523">
        <w:rPr>
          <w:b/>
          <w:bCs/>
          <w:sz w:val="24"/>
          <w:szCs w:val="24"/>
        </w:rPr>
        <w:t xml:space="preserve">The target is close to a three-way split. </w:t>
      </w:r>
      <w:r w:rsidRPr="005F3523">
        <w:rPr>
          <w:sz w:val="24"/>
          <w:szCs w:val="24"/>
        </w:rPr>
        <w:t xml:space="preserve">48.5% No-Show, 46.3% Attended, 5.3% Cancelled </w:t>
      </w:r>
    </w:p>
    <w:p w14:paraId="2CD143C9" w14:textId="4942B8DA" w:rsidR="00D931BF" w:rsidRPr="005F3523" w:rsidRDefault="00000000" w:rsidP="0063332B">
      <w:pPr>
        <w:spacing w:after="10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Attended vs. No-Show alone is close to balanced, which simplifies the modelling approach.</w:t>
      </w:r>
    </w:p>
    <w:p w14:paraId="73225267" w14:textId="77777777" w:rsidR="00D931BF" w:rsidRPr="005F3523" w:rsidRDefault="00000000" w:rsidP="0063332B">
      <w:pPr>
        <w:spacing w:after="100" w:line="360" w:lineRule="auto"/>
        <w:jc w:val="both"/>
        <w:rPr>
          <w:sz w:val="24"/>
          <w:szCs w:val="24"/>
        </w:rPr>
      </w:pPr>
      <w:r w:rsidRPr="005F3523">
        <w:rPr>
          <w:b/>
          <w:bCs/>
          <w:sz w:val="24"/>
          <w:szCs w:val="24"/>
        </w:rPr>
        <w:t xml:space="preserve">Two real signals stand out. </w:t>
      </w:r>
      <w:r w:rsidRPr="005F3523">
        <w:rPr>
          <w:sz w:val="24"/>
          <w:szCs w:val="24"/>
        </w:rPr>
        <w:t xml:space="preserve">No-Show rate rises steadily with </w:t>
      </w:r>
      <w:proofErr w:type="spellStart"/>
      <w:r w:rsidRPr="005F3523">
        <w:rPr>
          <w:sz w:val="24"/>
          <w:szCs w:val="24"/>
        </w:rPr>
        <w:t>booking_lead_days</w:t>
      </w:r>
      <w:proofErr w:type="spellEnd"/>
      <w:r w:rsidRPr="005F3523">
        <w:rPr>
          <w:sz w:val="24"/>
          <w:szCs w:val="24"/>
        </w:rPr>
        <w:t xml:space="preserve"> (~28% for same-week bookings to ~68% for appointments booked 46–60 days ahead) and with </w:t>
      </w:r>
      <w:proofErr w:type="spellStart"/>
      <w:r w:rsidRPr="005F3523">
        <w:rPr>
          <w:sz w:val="24"/>
          <w:szCs w:val="24"/>
        </w:rPr>
        <w:t>previous_no_shows</w:t>
      </w:r>
      <w:proofErr w:type="spellEnd"/>
      <w:r w:rsidRPr="005F3523">
        <w:rPr>
          <w:sz w:val="24"/>
          <w:szCs w:val="24"/>
        </w:rPr>
        <w:t xml:space="preserve"> (~44% with a clean history, up to ~68% with 3–4 prior no-shows). Both are strong, plausible candidate predictors.</w:t>
      </w:r>
    </w:p>
    <w:p w14:paraId="06C03833" w14:textId="77777777" w:rsidR="00D931BF" w:rsidRPr="005F3523" w:rsidRDefault="00000000" w:rsidP="0063332B">
      <w:pPr>
        <w:spacing w:after="100" w:line="360" w:lineRule="auto"/>
        <w:jc w:val="both"/>
        <w:rPr>
          <w:sz w:val="24"/>
          <w:szCs w:val="24"/>
        </w:rPr>
      </w:pPr>
      <w:r w:rsidRPr="005F3523">
        <w:rPr>
          <w:b/>
          <w:bCs/>
          <w:sz w:val="24"/>
          <w:szCs w:val="24"/>
        </w:rPr>
        <w:t xml:space="preserve">Two data-quality issues need a business decision before modelling proceeds. </w:t>
      </w:r>
      <w:r w:rsidRPr="005F3523">
        <w:rPr>
          <w:sz w:val="24"/>
          <w:szCs w:val="24"/>
        </w:rPr>
        <w:t xml:space="preserve">737 appointments (14.7%) fall on a Sunday even though the Knowledge Base states the clinic is closed Sundays; and </w:t>
      </w:r>
      <w:proofErr w:type="spellStart"/>
      <w:r w:rsidRPr="005F3523">
        <w:rPr>
          <w:sz w:val="24"/>
          <w:szCs w:val="24"/>
        </w:rPr>
        <w:lastRenderedPageBreak/>
        <w:t>waiting_time_minutes</w:t>
      </w:r>
      <w:proofErr w:type="spellEnd"/>
      <w:r w:rsidRPr="005F3523">
        <w:rPr>
          <w:sz w:val="24"/>
          <w:szCs w:val="24"/>
        </w:rPr>
        <w:t xml:space="preserve"> is populated even for patients who never showed up, so its timing (pre- or post-visit) is ambiguous and it has been excluded as a likely leakage risk for now.</w:t>
      </w:r>
    </w:p>
    <w:p w14:paraId="1738BCE5" w14:textId="77777777" w:rsidR="00D931BF" w:rsidRPr="005F3523" w:rsidRDefault="00000000" w:rsidP="0063332B">
      <w:pPr>
        <w:spacing w:after="100" w:line="360" w:lineRule="auto"/>
        <w:jc w:val="both"/>
        <w:rPr>
          <w:sz w:val="24"/>
          <w:szCs w:val="24"/>
        </w:rPr>
      </w:pPr>
      <w:r w:rsidRPr="005F3523">
        <w:rPr>
          <w:b/>
          <w:bCs/>
          <w:sz w:val="24"/>
          <w:szCs w:val="24"/>
        </w:rPr>
        <w:t xml:space="preserve">Rows are not independent. </w:t>
      </w:r>
      <w:r w:rsidRPr="005F3523">
        <w:rPr>
          <w:sz w:val="24"/>
          <w:szCs w:val="24"/>
        </w:rPr>
        <w:t>5,000 appointments come from only 1,696 unique patients (up to 9 appointments each), so any train/validation split must be grouped by patient (or time-based) rather than random, to avoid overstating model performance.</w:t>
      </w:r>
    </w:p>
    <w:p w14:paraId="76B351CA" w14:textId="77777777" w:rsidR="00D931BF" w:rsidRPr="005F3523" w:rsidRDefault="00000000" w:rsidP="0063332B">
      <w:pPr>
        <w:pStyle w:val="Heading1"/>
        <w:spacing w:before="280" w:after="140" w:line="360" w:lineRule="auto"/>
        <w:jc w:val="both"/>
        <w:rPr>
          <w:color w:val="auto"/>
          <w:sz w:val="24"/>
          <w:szCs w:val="24"/>
        </w:rPr>
      </w:pPr>
      <w:r w:rsidRPr="005F3523">
        <w:rPr>
          <w:color w:val="auto"/>
          <w:sz w:val="24"/>
          <w:szCs w:val="24"/>
        </w:rPr>
        <w:t>4. Proposed Approach</w:t>
      </w:r>
    </w:p>
    <w:p w14:paraId="6FC6EBC3" w14:textId="31D36C62" w:rsidR="00885D07" w:rsidRPr="005F3523" w:rsidRDefault="00885D07" w:rsidP="0063332B">
      <w:pPr>
        <w:spacing w:after="14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1-</w:t>
      </w:r>
      <w:r w:rsidR="00000000" w:rsidRPr="005F3523">
        <w:rPr>
          <w:sz w:val="24"/>
          <w:szCs w:val="24"/>
        </w:rPr>
        <w:t xml:space="preserve">Frame the target as binary (No-Show vs. Attended), holding Cancelled appointments out of the primary model since they represent a distinct, proactive patient </w:t>
      </w:r>
      <w:proofErr w:type="spellStart"/>
      <w:r w:rsidR="00000000" w:rsidRPr="005F3523">
        <w:rPr>
          <w:sz w:val="24"/>
          <w:szCs w:val="24"/>
        </w:rPr>
        <w:t>behaviour</w:t>
      </w:r>
      <w:proofErr w:type="spellEnd"/>
      <w:r w:rsidR="00000000" w:rsidRPr="005F3523">
        <w:rPr>
          <w:sz w:val="24"/>
          <w:szCs w:val="24"/>
        </w:rPr>
        <w:t xml:space="preserve"> rather than a silent miss. </w:t>
      </w:r>
    </w:p>
    <w:p w14:paraId="17316E21" w14:textId="77777777" w:rsidR="00885D07" w:rsidRPr="005F3523" w:rsidRDefault="00885D07" w:rsidP="0063332B">
      <w:pPr>
        <w:spacing w:after="14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2-</w:t>
      </w:r>
      <w:r w:rsidR="00000000" w:rsidRPr="005F3523">
        <w:rPr>
          <w:sz w:val="24"/>
          <w:szCs w:val="24"/>
        </w:rPr>
        <w:t>Build an initial feature set from appointment scheduling details (lead time, type, time of day), patient history (previous appointments and no-shows, and a derived historical no-show rate), demographics, distance to clinic, and reminder information</w:t>
      </w:r>
      <w:r w:rsidRPr="005F3523">
        <w:rPr>
          <w:sz w:val="24"/>
          <w:szCs w:val="24"/>
        </w:rPr>
        <w:t>,</w:t>
      </w:r>
      <w:r w:rsidR="00000000" w:rsidRPr="005F3523">
        <w:rPr>
          <w:sz w:val="24"/>
          <w:szCs w:val="24"/>
        </w:rPr>
        <w:t xml:space="preserve"> </w:t>
      </w:r>
      <w:r w:rsidR="00000000" w:rsidRPr="005F3523">
        <w:rPr>
          <w:b/>
          <w:bCs/>
          <w:sz w:val="24"/>
          <w:szCs w:val="24"/>
        </w:rPr>
        <w:t xml:space="preserve">excluding </w:t>
      </w:r>
      <w:proofErr w:type="spellStart"/>
      <w:r w:rsidR="00000000" w:rsidRPr="005F3523">
        <w:rPr>
          <w:b/>
          <w:bCs/>
          <w:sz w:val="24"/>
          <w:szCs w:val="24"/>
        </w:rPr>
        <w:t>waiting_time_minutes</w:t>
      </w:r>
      <w:proofErr w:type="spellEnd"/>
      <w:r w:rsidR="00000000" w:rsidRPr="005F3523">
        <w:rPr>
          <w:b/>
          <w:bCs/>
          <w:sz w:val="24"/>
          <w:szCs w:val="24"/>
        </w:rPr>
        <w:t xml:space="preserve"> pending clarification.</w:t>
      </w:r>
      <w:r w:rsidR="00000000" w:rsidRPr="005F3523">
        <w:rPr>
          <w:sz w:val="24"/>
          <w:szCs w:val="24"/>
        </w:rPr>
        <w:t xml:space="preserve"> </w:t>
      </w:r>
    </w:p>
    <w:p w14:paraId="58559FDA" w14:textId="54923B55" w:rsidR="00D931BF" w:rsidRPr="005F3523" w:rsidRDefault="00885D07" w:rsidP="0063332B">
      <w:pPr>
        <w:spacing w:after="14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3-</w:t>
      </w:r>
      <w:r w:rsidR="00000000" w:rsidRPr="005F3523">
        <w:rPr>
          <w:sz w:val="24"/>
          <w:szCs w:val="24"/>
        </w:rPr>
        <w:t>Start with a transparent Logistic Regression baseline, then compare against a tree-based ensemble (Random Forest / Gradient Boosting) to capture the non-linear effects already visible in the data, evaluated primarily on recall/precision for the No-Show class and ROC-AUC rather than raw accuracy.</w:t>
      </w:r>
    </w:p>
    <w:p w14:paraId="67E25691" w14:textId="77777777" w:rsidR="00D931BF" w:rsidRPr="005F3523" w:rsidRDefault="00000000" w:rsidP="0063332B">
      <w:pPr>
        <w:pStyle w:val="Heading1"/>
        <w:spacing w:before="280" w:after="140" w:line="360" w:lineRule="auto"/>
        <w:jc w:val="both"/>
        <w:rPr>
          <w:color w:val="auto"/>
          <w:sz w:val="24"/>
          <w:szCs w:val="24"/>
        </w:rPr>
      </w:pPr>
      <w:r w:rsidRPr="005F3523">
        <w:rPr>
          <w:color w:val="auto"/>
          <w:sz w:val="24"/>
          <w:szCs w:val="24"/>
        </w:rPr>
        <w:t>5. Key Considerations That May Affect the Project</w:t>
      </w:r>
    </w:p>
    <w:p w14:paraId="711FF9D9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Synthetic data: relationships observed here should be re-validated against real clinic data before being trusted operationally.</w:t>
      </w:r>
    </w:p>
    <w:p w14:paraId="72C0FFBA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Leakage discipline: any new feature must be checked for whether it would genuinely be known before the appointment occurs.</w:t>
      </w:r>
    </w:p>
    <w:p w14:paraId="711F732F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Patient-grouped or time-based splitting is required, not a random row-level split.</w:t>
      </w:r>
    </w:p>
    <w:p w14:paraId="5E92D293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Fairness: gender and age should be monitored for differential error rates even though their standalone effect on the outcome was weak.</w:t>
      </w:r>
    </w:p>
    <w:p w14:paraId="41A53F06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 xml:space="preserve">Interpretability: the end users are clinic administrators, so model choice should </w:t>
      </w:r>
      <w:proofErr w:type="spellStart"/>
      <w:r w:rsidRPr="005F3523">
        <w:rPr>
          <w:sz w:val="24"/>
          <w:szCs w:val="24"/>
        </w:rPr>
        <w:t>favour</w:t>
      </w:r>
      <w:proofErr w:type="spellEnd"/>
      <w:r w:rsidRPr="005F3523">
        <w:rPr>
          <w:sz w:val="24"/>
          <w:szCs w:val="24"/>
        </w:rPr>
        <w:t xml:space="preserve"> explainable outputs (e.g. reason codes) alongside raw predictive performance.</w:t>
      </w:r>
    </w:p>
    <w:p w14:paraId="7B6F990D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 xml:space="preserve">The Sunday-appointment anomaly and the </w:t>
      </w:r>
      <w:proofErr w:type="spellStart"/>
      <w:r w:rsidRPr="005F3523">
        <w:rPr>
          <w:sz w:val="24"/>
          <w:szCs w:val="24"/>
        </w:rPr>
        <w:t>waiting_time_minutes</w:t>
      </w:r>
      <w:proofErr w:type="spellEnd"/>
      <w:r w:rsidRPr="005F3523">
        <w:rPr>
          <w:sz w:val="24"/>
          <w:szCs w:val="24"/>
        </w:rPr>
        <w:t xml:space="preserve"> ambiguity should be resolved with the data/business owner before they are trusted in a production feature set.</w:t>
      </w:r>
    </w:p>
    <w:p w14:paraId="034F79B1" w14:textId="77777777" w:rsidR="00D931BF" w:rsidRPr="005F3523" w:rsidRDefault="00000000" w:rsidP="0063332B">
      <w:pPr>
        <w:pStyle w:val="Heading1"/>
        <w:spacing w:before="280" w:after="140" w:line="360" w:lineRule="auto"/>
        <w:jc w:val="both"/>
        <w:rPr>
          <w:color w:val="auto"/>
          <w:sz w:val="24"/>
          <w:szCs w:val="24"/>
        </w:rPr>
      </w:pPr>
      <w:r w:rsidRPr="005F3523">
        <w:rPr>
          <w:color w:val="auto"/>
          <w:sz w:val="24"/>
          <w:szCs w:val="24"/>
        </w:rPr>
        <w:t>6. Proposed Focus for Week 5</w:t>
      </w:r>
    </w:p>
    <w:p w14:paraId="1AFC396B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lastRenderedPageBreak/>
        <w:t xml:space="preserve">Resolve the two flagged data-quality questions with the project stakeholder (Sunday appointments; timing of </w:t>
      </w:r>
      <w:proofErr w:type="spellStart"/>
      <w:r w:rsidRPr="005F3523">
        <w:rPr>
          <w:sz w:val="24"/>
          <w:szCs w:val="24"/>
        </w:rPr>
        <w:t>waiting_time_minutes</w:t>
      </w:r>
      <w:proofErr w:type="spellEnd"/>
      <w:r w:rsidRPr="005F3523">
        <w:rPr>
          <w:sz w:val="24"/>
          <w:szCs w:val="24"/>
        </w:rPr>
        <w:t>).</w:t>
      </w:r>
    </w:p>
    <w:p w14:paraId="5933879A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Build the preprocessing pipeline (encoding, imputation, the historical no-show rate feature) inside a scikit-learn Pipeline fitted only on the training fold.</w:t>
      </w:r>
    </w:p>
    <w:p w14:paraId="28E60599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Implement the patient-grouped train/validation/test split and train the Logistic Regression and tree-based ensemble baselines.</w:t>
      </w:r>
    </w:p>
    <w:p w14:paraId="1B719294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b/>
          <w:bCs/>
          <w:sz w:val="24"/>
          <w:szCs w:val="24"/>
        </w:rPr>
      </w:pPr>
      <w:r w:rsidRPr="005F3523">
        <w:rPr>
          <w:b/>
          <w:bCs/>
          <w:sz w:val="24"/>
          <w:szCs w:val="24"/>
        </w:rPr>
        <w:t>Evaluate and compare models on recall, precision, ROC-AUC and PR-AUC for the No-Show class, and document which features drive the model's decisions.</w:t>
      </w:r>
    </w:p>
    <w:p w14:paraId="6F1102FE" w14:textId="77777777" w:rsidR="00D931BF" w:rsidRPr="005F3523" w:rsidRDefault="00000000" w:rsidP="0063332B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sz w:val="24"/>
          <w:szCs w:val="24"/>
        </w:rPr>
      </w:pPr>
      <w:r w:rsidRPr="005F3523">
        <w:rPr>
          <w:sz w:val="24"/>
          <w:szCs w:val="24"/>
        </w:rPr>
        <w:t>Begin a lightweight fairness check across gender and age groups on model error rates.</w:t>
      </w:r>
    </w:p>
    <w:sectPr w:rsidR="00D931BF" w:rsidRPr="005F352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A11B0"/>
    <w:multiLevelType w:val="hybridMultilevel"/>
    <w:tmpl w:val="6444DE3E"/>
    <w:lvl w:ilvl="0" w:tplc="9C0E5010">
      <w:start w:val="1"/>
      <w:numFmt w:val="bullet"/>
      <w:lvlText w:val="●"/>
      <w:lvlJc w:val="left"/>
      <w:pPr>
        <w:ind w:left="720" w:hanging="360"/>
      </w:pPr>
    </w:lvl>
    <w:lvl w:ilvl="1" w:tplc="0398351A">
      <w:start w:val="1"/>
      <w:numFmt w:val="bullet"/>
      <w:lvlText w:val="○"/>
      <w:lvlJc w:val="left"/>
      <w:pPr>
        <w:ind w:left="1440" w:hanging="360"/>
      </w:pPr>
    </w:lvl>
    <w:lvl w:ilvl="2" w:tplc="8ECA5AD8">
      <w:start w:val="1"/>
      <w:numFmt w:val="bullet"/>
      <w:lvlText w:val="■"/>
      <w:lvlJc w:val="left"/>
      <w:pPr>
        <w:ind w:left="2160" w:hanging="360"/>
      </w:pPr>
    </w:lvl>
    <w:lvl w:ilvl="3" w:tplc="70E2F920">
      <w:start w:val="1"/>
      <w:numFmt w:val="bullet"/>
      <w:lvlText w:val="●"/>
      <w:lvlJc w:val="left"/>
      <w:pPr>
        <w:ind w:left="2880" w:hanging="360"/>
      </w:pPr>
    </w:lvl>
    <w:lvl w:ilvl="4" w:tplc="F7BA5298">
      <w:start w:val="1"/>
      <w:numFmt w:val="bullet"/>
      <w:lvlText w:val="○"/>
      <w:lvlJc w:val="left"/>
      <w:pPr>
        <w:ind w:left="3600" w:hanging="360"/>
      </w:pPr>
    </w:lvl>
    <w:lvl w:ilvl="5" w:tplc="1850370A">
      <w:start w:val="1"/>
      <w:numFmt w:val="bullet"/>
      <w:lvlText w:val="■"/>
      <w:lvlJc w:val="left"/>
      <w:pPr>
        <w:ind w:left="4320" w:hanging="360"/>
      </w:pPr>
    </w:lvl>
    <w:lvl w:ilvl="6" w:tplc="D80CEC86">
      <w:start w:val="1"/>
      <w:numFmt w:val="bullet"/>
      <w:lvlText w:val="●"/>
      <w:lvlJc w:val="left"/>
      <w:pPr>
        <w:ind w:left="5040" w:hanging="360"/>
      </w:pPr>
    </w:lvl>
    <w:lvl w:ilvl="7" w:tplc="80A48086">
      <w:start w:val="1"/>
      <w:numFmt w:val="bullet"/>
      <w:lvlText w:val="●"/>
      <w:lvlJc w:val="left"/>
      <w:pPr>
        <w:ind w:left="5760" w:hanging="360"/>
      </w:pPr>
    </w:lvl>
    <w:lvl w:ilvl="8" w:tplc="087E3874">
      <w:start w:val="1"/>
      <w:numFmt w:val="bullet"/>
      <w:lvlText w:val="●"/>
      <w:lvlJc w:val="left"/>
      <w:pPr>
        <w:ind w:left="6480" w:hanging="360"/>
      </w:pPr>
    </w:lvl>
  </w:abstractNum>
  <w:num w:numId="1" w16cid:durableId="346489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BF"/>
    <w:rsid w:val="005F3523"/>
    <w:rsid w:val="0063332B"/>
    <w:rsid w:val="00885D07"/>
    <w:rsid w:val="00AB20EF"/>
    <w:rsid w:val="00D9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179D5"/>
  <w15:docId w15:val="{90C19FDE-AB56-49FD-8A83-61B6C956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 Maxime TCHOUTANG</cp:lastModifiedBy>
  <cp:revision>3</cp:revision>
  <dcterms:created xsi:type="dcterms:W3CDTF">2026-08-27T11:08:00Z</dcterms:created>
  <dcterms:modified xsi:type="dcterms:W3CDTF">2026-08-27T13:03:00Z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dbaa36bc-c94c-461b-94f0-753ad6efee68</vt:lpwstr>
  </property>
</Properties>
</file>