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53EF" w14:textId="77777777" w:rsidR="00785775" w:rsidRPr="00230157" w:rsidRDefault="00785775" w:rsidP="00CC2AF3">
      <w:pPr>
        <w:spacing w:line="360" w:lineRule="auto"/>
        <w:rPr>
          <w:rFonts w:ascii="Times New Roman" w:hAnsi="Times New Roman" w:cs="Times New Roman"/>
          <w:sz w:val="24"/>
          <w:szCs w:val="24"/>
          <w:lang w:val="en-US"/>
        </w:rPr>
      </w:pPr>
    </w:p>
    <w:p w14:paraId="49EBC4D1" w14:textId="77777777" w:rsidR="00801EDD" w:rsidRPr="00A4046C" w:rsidRDefault="00801EDD" w:rsidP="00CC2AF3">
      <w:pPr>
        <w:spacing w:line="360" w:lineRule="auto"/>
        <w:jc w:val="center"/>
        <w:rPr>
          <w:rFonts w:ascii="Times New Roman" w:hAnsi="Times New Roman" w:cs="Times New Roman"/>
          <w:b/>
          <w:bCs/>
          <w:sz w:val="24"/>
          <w:szCs w:val="24"/>
          <w:lang w:val="en-US"/>
        </w:rPr>
      </w:pPr>
    </w:p>
    <w:p w14:paraId="68216A55" w14:textId="6996669F" w:rsidR="00336B99" w:rsidRPr="00A4046C" w:rsidRDefault="00336B99" w:rsidP="00CC2AF3">
      <w:pPr>
        <w:spacing w:line="360" w:lineRule="auto"/>
        <w:jc w:val="center"/>
        <w:rPr>
          <w:rFonts w:ascii="Times New Roman" w:hAnsi="Times New Roman" w:cs="Times New Roman"/>
          <w:b/>
          <w:bCs/>
          <w:sz w:val="24"/>
          <w:szCs w:val="24"/>
          <w:lang w:val="en-US"/>
        </w:rPr>
      </w:pPr>
      <w:r w:rsidRPr="00A4046C">
        <w:rPr>
          <w:rFonts w:ascii="Times New Roman" w:hAnsi="Times New Roman" w:cs="Times New Roman"/>
          <w:b/>
          <w:bCs/>
          <w:sz w:val="24"/>
          <w:szCs w:val="24"/>
          <w:lang w:val="en-US"/>
        </w:rPr>
        <w:t xml:space="preserve">Ministry of </w:t>
      </w:r>
      <w:r w:rsidR="00ED5C94" w:rsidRPr="00A4046C">
        <w:rPr>
          <w:rFonts w:ascii="Times New Roman" w:hAnsi="Times New Roman" w:cs="Times New Roman"/>
          <w:b/>
          <w:bCs/>
          <w:sz w:val="24"/>
          <w:szCs w:val="24"/>
          <w:lang w:val="en-US"/>
        </w:rPr>
        <w:t>P</w:t>
      </w:r>
      <w:r w:rsidRPr="00A4046C">
        <w:rPr>
          <w:rFonts w:ascii="Times New Roman" w:hAnsi="Times New Roman" w:cs="Times New Roman"/>
          <w:b/>
          <w:bCs/>
          <w:sz w:val="24"/>
          <w:szCs w:val="24"/>
          <w:lang w:val="en-US"/>
        </w:rPr>
        <w:t xml:space="preserve">lanning and </w:t>
      </w:r>
      <w:r w:rsidR="00ED5C94" w:rsidRPr="00A4046C">
        <w:rPr>
          <w:rFonts w:ascii="Times New Roman" w:hAnsi="Times New Roman" w:cs="Times New Roman"/>
          <w:b/>
          <w:bCs/>
          <w:sz w:val="24"/>
          <w:szCs w:val="24"/>
          <w:lang w:val="en-US"/>
        </w:rPr>
        <w:t>I</w:t>
      </w:r>
      <w:r w:rsidRPr="00A4046C">
        <w:rPr>
          <w:rFonts w:ascii="Times New Roman" w:hAnsi="Times New Roman" w:cs="Times New Roman"/>
          <w:b/>
          <w:bCs/>
          <w:sz w:val="24"/>
          <w:szCs w:val="24"/>
          <w:lang w:val="en-US"/>
        </w:rPr>
        <w:t>nvestment (MPI)</w:t>
      </w:r>
    </w:p>
    <w:p w14:paraId="6ABE8412" w14:textId="52A1CDAF" w:rsidR="00336B99" w:rsidRPr="00A4046C" w:rsidRDefault="00AE3E4C" w:rsidP="00CC2AF3">
      <w:pPr>
        <w:spacing w:line="360" w:lineRule="auto"/>
        <w:jc w:val="center"/>
        <w:rPr>
          <w:rFonts w:ascii="Times New Roman" w:hAnsi="Times New Roman" w:cs="Times New Roman"/>
          <w:b/>
          <w:bCs/>
          <w:sz w:val="24"/>
          <w:szCs w:val="24"/>
          <w:lang w:val="en-US"/>
        </w:rPr>
      </w:pPr>
      <w:r w:rsidRPr="00A4046C">
        <w:rPr>
          <w:rFonts w:ascii="Times New Roman" w:hAnsi="Times New Roman" w:cs="Times New Roman"/>
          <w:b/>
          <w:bCs/>
          <w:sz w:val="24"/>
          <w:szCs w:val="24"/>
          <w:lang w:val="en-US"/>
        </w:rPr>
        <w:t xml:space="preserve">Socialist </w:t>
      </w:r>
      <w:r w:rsidR="009C7C71" w:rsidRPr="00A4046C">
        <w:rPr>
          <w:rFonts w:ascii="Times New Roman" w:hAnsi="Times New Roman" w:cs="Times New Roman"/>
          <w:b/>
          <w:bCs/>
          <w:sz w:val="24"/>
          <w:szCs w:val="24"/>
          <w:lang w:val="en-US"/>
        </w:rPr>
        <w:t>R</w:t>
      </w:r>
      <w:r w:rsidRPr="00A4046C">
        <w:rPr>
          <w:rFonts w:ascii="Times New Roman" w:hAnsi="Times New Roman" w:cs="Times New Roman"/>
          <w:b/>
          <w:bCs/>
          <w:sz w:val="24"/>
          <w:szCs w:val="24"/>
          <w:lang w:val="en-US"/>
        </w:rPr>
        <w:t>epublic of Vietnam</w:t>
      </w:r>
    </w:p>
    <w:p w14:paraId="5F266B56" w14:textId="77777777" w:rsidR="00801EDD" w:rsidRPr="00A4046C" w:rsidRDefault="00801EDD" w:rsidP="00CC2AF3">
      <w:pPr>
        <w:spacing w:line="360" w:lineRule="auto"/>
        <w:jc w:val="center"/>
        <w:rPr>
          <w:rFonts w:ascii="Times New Roman" w:hAnsi="Times New Roman" w:cs="Times New Roman"/>
          <w:b/>
          <w:bCs/>
          <w:sz w:val="24"/>
          <w:szCs w:val="24"/>
          <w:lang w:val="en-US"/>
        </w:rPr>
      </w:pPr>
    </w:p>
    <w:p w14:paraId="58C36933" w14:textId="77777777" w:rsidR="00336B99" w:rsidRPr="00A4046C" w:rsidRDefault="00336B99" w:rsidP="00CC2AF3">
      <w:pPr>
        <w:spacing w:line="360" w:lineRule="auto"/>
        <w:rPr>
          <w:rFonts w:ascii="Times New Roman" w:hAnsi="Times New Roman" w:cs="Times New Roman"/>
          <w:sz w:val="24"/>
          <w:szCs w:val="24"/>
          <w:lang w:val="en-US"/>
        </w:rPr>
      </w:pPr>
    </w:p>
    <w:p w14:paraId="430FDD9D" w14:textId="1FAA534F" w:rsidR="000F7B0C" w:rsidRPr="00A4046C" w:rsidRDefault="000E4A3A" w:rsidP="00CC2AF3">
      <w:pPr>
        <w:spacing w:line="360" w:lineRule="auto"/>
        <w:rPr>
          <w:rFonts w:ascii="Times New Roman" w:hAnsi="Times New Roman" w:cs="Times New Roman"/>
          <w:i/>
          <w:iCs/>
          <w:sz w:val="24"/>
          <w:szCs w:val="24"/>
          <w:lang w:val="en-US"/>
        </w:rPr>
      </w:pPr>
      <w:r w:rsidRPr="00A4046C">
        <w:rPr>
          <w:rFonts w:ascii="Times New Roman" w:hAnsi="Times New Roman" w:cs="Times New Roman"/>
          <w:b/>
          <w:bCs/>
          <w:sz w:val="24"/>
          <w:szCs w:val="24"/>
          <w:lang w:val="en-US"/>
        </w:rPr>
        <w:t>Project title:</w:t>
      </w:r>
      <w:r w:rsidRPr="00A4046C">
        <w:rPr>
          <w:rFonts w:ascii="Times New Roman" w:hAnsi="Times New Roman" w:cs="Times New Roman"/>
          <w:sz w:val="24"/>
          <w:szCs w:val="24"/>
          <w:lang w:val="en-US"/>
        </w:rPr>
        <w:t xml:space="preserve"> </w:t>
      </w:r>
      <w:r w:rsidR="00ED5C94" w:rsidRPr="00A4046C">
        <w:rPr>
          <w:rFonts w:ascii="Times New Roman" w:hAnsi="Times New Roman" w:cs="Times New Roman"/>
          <w:i/>
          <w:iCs/>
          <w:sz w:val="24"/>
          <w:szCs w:val="24"/>
          <w:lang w:val="en-US"/>
        </w:rPr>
        <w:t>Request for Proposal (RFP): Digital Platform for the Digital Transformation of MSMEs in Vietnam</w:t>
      </w:r>
    </w:p>
    <w:p w14:paraId="6BFEEE87" w14:textId="77777777" w:rsidR="0047787A" w:rsidRDefault="0047787A" w:rsidP="00CC2AF3">
      <w:pPr>
        <w:spacing w:line="360" w:lineRule="auto"/>
        <w:rPr>
          <w:rFonts w:ascii="Times New Roman" w:hAnsi="Times New Roman" w:cs="Times New Roman"/>
          <w:sz w:val="24"/>
          <w:szCs w:val="24"/>
          <w:lang w:val="en-US"/>
        </w:rPr>
      </w:pPr>
    </w:p>
    <w:p w14:paraId="738B0084" w14:textId="77777777" w:rsidR="0047787A" w:rsidRPr="00A4046C" w:rsidRDefault="0047787A" w:rsidP="00CC2AF3">
      <w:pPr>
        <w:spacing w:line="360" w:lineRule="auto"/>
        <w:rPr>
          <w:rFonts w:ascii="Times New Roman" w:hAnsi="Times New Roman" w:cs="Times New Roman"/>
          <w:sz w:val="24"/>
          <w:szCs w:val="24"/>
          <w:lang w:val="en-US"/>
        </w:rPr>
      </w:pPr>
    </w:p>
    <w:p w14:paraId="5BD63A90" w14:textId="5ECBD9F8" w:rsidR="00D8622B" w:rsidRPr="00A4046C" w:rsidRDefault="00F520AF" w:rsidP="00CC2AF3">
      <w:pPr>
        <w:spacing w:line="360" w:lineRule="auto"/>
        <w:rPr>
          <w:rFonts w:ascii="Times New Roman" w:hAnsi="Times New Roman" w:cs="Times New Roman"/>
          <w:i/>
          <w:iCs/>
          <w:sz w:val="24"/>
          <w:szCs w:val="24"/>
        </w:rPr>
      </w:pPr>
      <w:r w:rsidRPr="00A4046C">
        <w:rPr>
          <w:rFonts w:ascii="Times New Roman" w:hAnsi="Times New Roman" w:cs="Times New Roman"/>
          <w:b/>
          <w:bCs/>
          <w:sz w:val="24"/>
          <w:szCs w:val="24"/>
        </w:rPr>
        <w:t>Members of the group:</w:t>
      </w:r>
      <w:r w:rsidR="00EB6286" w:rsidRPr="00A4046C">
        <w:rPr>
          <w:rFonts w:ascii="Times New Roman" w:hAnsi="Times New Roman" w:cs="Times New Roman"/>
          <w:b/>
          <w:bCs/>
          <w:sz w:val="24"/>
          <w:szCs w:val="24"/>
        </w:rPr>
        <w:t xml:space="preserve"> </w:t>
      </w:r>
      <w:r w:rsidR="000F7B0C" w:rsidRPr="00A4046C">
        <w:rPr>
          <w:rFonts w:ascii="Times New Roman" w:hAnsi="Times New Roman" w:cs="Times New Roman"/>
          <w:i/>
          <w:iCs/>
          <w:sz w:val="24"/>
          <w:szCs w:val="24"/>
        </w:rPr>
        <w:t xml:space="preserve">Ministerio de Planificación e Inversión </w:t>
      </w:r>
      <w:r w:rsidR="000F7B0C" w:rsidRPr="00A4046C">
        <w:rPr>
          <w:rFonts w:ascii="Times New Roman" w:hAnsi="Times New Roman" w:cs="Times New Roman"/>
          <w:i/>
          <w:iCs/>
          <w:sz w:val="24"/>
          <w:szCs w:val="24"/>
        </w:rPr>
        <w:br/>
        <w:t xml:space="preserve">En colaboración con el Ministerio de Información y Comunicaciones </w:t>
      </w:r>
    </w:p>
    <w:p w14:paraId="7E55A993" w14:textId="1136AC69" w:rsidR="00DE7F81" w:rsidRPr="00A4046C" w:rsidRDefault="0066614D"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 xml:space="preserve">Kelly Yuliana Hurtado León </w:t>
      </w:r>
      <w:r w:rsidR="00DE7F81" w:rsidRPr="00A4046C">
        <w:rPr>
          <w:rFonts w:ascii="Times New Roman" w:hAnsi="Times New Roman" w:cs="Times New Roman"/>
          <w:sz w:val="24"/>
          <w:szCs w:val="24"/>
        </w:rPr>
        <w:t>– Directora de Adquisiciones Internacionales (MPI)</w:t>
      </w:r>
    </w:p>
    <w:p w14:paraId="070087E1" w14:textId="0BC16FD3" w:rsidR="00DE7F81" w:rsidRPr="00A4046C" w:rsidRDefault="0066614D"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Carlos Eduardo Moreno Meléndez</w:t>
      </w:r>
      <w:r w:rsidR="00DE7F81" w:rsidRPr="00A4046C">
        <w:rPr>
          <w:rFonts w:ascii="Times New Roman" w:hAnsi="Times New Roman" w:cs="Times New Roman"/>
          <w:sz w:val="24"/>
          <w:szCs w:val="24"/>
        </w:rPr>
        <w:t xml:space="preserve"> – Especialista en Transformación Digital (MIC)</w:t>
      </w:r>
    </w:p>
    <w:p w14:paraId="3A6981C1" w14:textId="58899271" w:rsidR="00DE7F81" w:rsidRPr="00A4046C" w:rsidRDefault="0066614D"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Angel David Infante Espinel</w:t>
      </w:r>
      <w:r w:rsidR="00DE7F81" w:rsidRPr="00A4046C">
        <w:rPr>
          <w:rFonts w:ascii="Times New Roman" w:hAnsi="Times New Roman" w:cs="Times New Roman"/>
          <w:sz w:val="24"/>
          <w:szCs w:val="24"/>
        </w:rPr>
        <w:t xml:space="preserve"> – Analista Financiero del Proyecto (MPI)</w:t>
      </w:r>
    </w:p>
    <w:p w14:paraId="3F50ECA3" w14:textId="1913B9FA" w:rsidR="00DE7F81" w:rsidRPr="00A4046C" w:rsidRDefault="0066614D"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 xml:space="preserve">Jairo Danilo Guevara Zapata </w:t>
      </w:r>
      <w:r w:rsidR="00DE7F81" w:rsidRPr="00A4046C">
        <w:rPr>
          <w:rFonts w:ascii="Times New Roman" w:hAnsi="Times New Roman" w:cs="Times New Roman"/>
          <w:sz w:val="24"/>
          <w:szCs w:val="24"/>
        </w:rPr>
        <w:t>– Gerente de Proyecto Internacional</w:t>
      </w:r>
      <w:r w:rsidR="0047787A">
        <w:rPr>
          <w:rFonts w:ascii="Times New Roman" w:hAnsi="Times New Roman" w:cs="Times New Roman"/>
          <w:sz w:val="24"/>
          <w:szCs w:val="24"/>
        </w:rPr>
        <w:t xml:space="preserve"> (SYAC)</w:t>
      </w:r>
    </w:p>
    <w:p w14:paraId="0F2439B4" w14:textId="7480F9EF" w:rsidR="00DE7F81" w:rsidRPr="00A4046C" w:rsidRDefault="00B05120" w:rsidP="00CC2AF3">
      <w:pPr>
        <w:spacing w:line="360" w:lineRule="auto"/>
        <w:rPr>
          <w:rFonts w:ascii="Times New Roman" w:hAnsi="Times New Roman" w:cs="Times New Roman"/>
          <w:sz w:val="24"/>
          <w:szCs w:val="24"/>
        </w:rPr>
      </w:pPr>
      <w:r>
        <w:rPr>
          <w:rFonts w:ascii="Times New Roman" w:hAnsi="Times New Roman" w:cs="Times New Roman"/>
          <w:sz w:val="24"/>
          <w:szCs w:val="24"/>
        </w:rPr>
        <w:t xml:space="preserve">Samuel Ivan Heredia Moya </w:t>
      </w:r>
      <w:r w:rsidR="00DE7F81" w:rsidRPr="00A4046C">
        <w:rPr>
          <w:rFonts w:ascii="Times New Roman" w:hAnsi="Times New Roman" w:cs="Times New Roman"/>
          <w:sz w:val="24"/>
          <w:szCs w:val="24"/>
        </w:rPr>
        <w:t>– Arquitecto de Soluciones Cloud</w:t>
      </w:r>
      <w:r w:rsidR="0047787A">
        <w:rPr>
          <w:rFonts w:ascii="Times New Roman" w:hAnsi="Times New Roman" w:cs="Times New Roman"/>
          <w:sz w:val="24"/>
          <w:szCs w:val="24"/>
        </w:rPr>
        <w:t xml:space="preserve"> (SYAC)</w:t>
      </w:r>
    </w:p>
    <w:p w14:paraId="7BC66AB4" w14:textId="667F8E88" w:rsidR="00DE7F81" w:rsidRPr="00A4046C" w:rsidRDefault="00B05120" w:rsidP="00CC2AF3">
      <w:pPr>
        <w:spacing w:line="360" w:lineRule="auto"/>
        <w:rPr>
          <w:rFonts w:ascii="Times New Roman" w:hAnsi="Times New Roman" w:cs="Times New Roman"/>
          <w:sz w:val="24"/>
          <w:szCs w:val="24"/>
        </w:rPr>
      </w:pPr>
      <w:r>
        <w:rPr>
          <w:rFonts w:ascii="Times New Roman" w:hAnsi="Times New Roman" w:cs="Times New Roman"/>
          <w:sz w:val="24"/>
          <w:szCs w:val="24"/>
        </w:rPr>
        <w:t>Yeimar Stiveen Ortiz Lopez</w:t>
      </w:r>
      <w:r w:rsidR="00DE7F81" w:rsidRPr="00A4046C">
        <w:rPr>
          <w:rFonts w:ascii="Times New Roman" w:hAnsi="Times New Roman" w:cs="Times New Roman"/>
          <w:sz w:val="24"/>
          <w:szCs w:val="24"/>
        </w:rPr>
        <w:t xml:space="preserve"> – Especialista en Integración y Ciberseguridad</w:t>
      </w:r>
      <w:r w:rsidR="0047787A">
        <w:rPr>
          <w:rFonts w:ascii="Times New Roman" w:hAnsi="Times New Roman" w:cs="Times New Roman"/>
          <w:sz w:val="24"/>
          <w:szCs w:val="24"/>
        </w:rPr>
        <w:t xml:space="preserve"> (SYAC)</w:t>
      </w:r>
    </w:p>
    <w:p w14:paraId="5DD4C1F9" w14:textId="3B487E82" w:rsidR="00DE7F81" w:rsidRPr="00A4046C" w:rsidRDefault="00DE7F81" w:rsidP="00CC2AF3">
      <w:pPr>
        <w:spacing w:line="360" w:lineRule="auto"/>
        <w:rPr>
          <w:rFonts w:ascii="Times New Roman" w:hAnsi="Times New Roman" w:cs="Times New Roman"/>
          <w:sz w:val="24"/>
          <w:szCs w:val="24"/>
        </w:rPr>
      </w:pPr>
    </w:p>
    <w:p w14:paraId="2E5978C3" w14:textId="77777777" w:rsidR="00801EDD" w:rsidRPr="00A4046C" w:rsidRDefault="00801EDD" w:rsidP="00CC2AF3">
      <w:pPr>
        <w:spacing w:line="360" w:lineRule="auto"/>
        <w:rPr>
          <w:rFonts w:ascii="Times New Roman" w:hAnsi="Times New Roman" w:cs="Times New Roman"/>
          <w:i/>
          <w:iCs/>
          <w:sz w:val="24"/>
          <w:szCs w:val="24"/>
        </w:rPr>
      </w:pPr>
    </w:p>
    <w:p w14:paraId="2EFBC907" w14:textId="77777777" w:rsidR="00801EDD" w:rsidRPr="00A4046C" w:rsidRDefault="00801EDD" w:rsidP="00CC2AF3">
      <w:pPr>
        <w:spacing w:line="360" w:lineRule="auto"/>
        <w:rPr>
          <w:rFonts w:ascii="Times New Roman" w:hAnsi="Times New Roman" w:cs="Times New Roman"/>
          <w:i/>
          <w:iCs/>
          <w:sz w:val="24"/>
          <w:szCs w:val="24"/>
        </w:rPr>
      </w:pPr>
    </w:p>
    <w:p w14:paraId="3012C0CB" w14:textId="77777777" w:rsidR="00801EDD" w:rsidRPr="00A4046C" w:rsidRDefault="00801EDD" w:rsidP="00CC2AF3">
      <w:pPr>
        <w:spacing w:line="360" w:lineRule="auto"/>
        <w:rPr>
          <w:rFonts w:ascii="Times New Roman" w:hAnsi="Times New Roman" w:cs="Times New Roman"/>
          <w:sz w:val="24"/>
          <w:szCs w:val="24"/>
          <w:lang w:val="en-US"/>
        </w:rPr>
      </w:pPr>
      <w:r w:rsidRPr="00A4046C">
        <w:rPr>
          <w:rFonts w:ascii="Times New Roman" w:hAnsi="Times New Roman" w:cs="Times New Roman"/>
          <w:b/>
          <w:spacing w:val="-2"/>
          <w:sz w:val="24"/>
          <w:szCs w:val="24"/>
          <w:lang w:val="en-US"/>
        </w:rPr>
        <w:lastRenderedPageBreak/>
        <w:t>References</w:t>
      </w:r>
      <w:r w:rsidRPr="00A4046C">
        <w:rPr>
          <w:rFonts w:ascii="Times New Roman" w:hAnsi="Times New Roman" w:cs="Times New Roman"/>
          <w:b/>
          <w:spacing w:val="8"/>
          <w:sz w:val="24"/>
          <w:szCs w:val="24"/>
          <w:lang w:val="en-US"/>
        </w:rPr>
        <w:t xml:space="preserve"> </w:t>
      </w:r>
      <w:r w:rsidRPr="00A4046C">
        <w:rPr>
          <w:rFonts w:ascii="Times New Roman" w:hAnsi="Times New Roman" w:cs="Times New Roman"/>
          <w:b/>
          <w:spacing w:val="-2"/>
          <w:sz w:val="24"/>
          <w:szCs w:val="24"/>
          <w:lang w:val="en-US"/>
        </w:rPr>
        <w:t>No:</w:t>
      </w:r>
      <w:r w:rsidRPr="00A4046C">
        <w:rPr>
          <w:rFonts w:ascii="Times New Roman" w:hAnsi="Times New Roman" w:cs="Times New Roman"/>
          <w:b/>
          <w:spacing w:val="11"/>
          <w:sz w:val="24"/>
          <w:szCs w:val="24"/>
          <w:lang w:val="en-US"/>
        </w:rPr>
        <w:t xml:space="preserve"> </w:t>
      </w:r>
      <w:r w:rsidRPr="00A4046C">
        <w:rPr>
          <w:rFonts w:ascii="Times New Roman" w:hAnsi="Times New Roman" w:cs="Times New Roman"/>
          <w:i/>
          <w:spacing w:val="-2"/>
          <w:sz w:val="24"/>
          <w:szCs w:val="24"/>
          <w:lang w:val="en-US"/>
        </w:rPr>
        <w:t>MPI-RFP-2025-</w:t>
      </w:r>
      <w:r w:rsidRPr="00A4046C">
        <w:rPr>
          <w:rFonts w:ascii="Times New Roman" w:hAnsi="Times New Roman" w:cs="Times New Roman"/>
          <w:i/>
          <w:spacing w:val="-5"/>
          <w:sz w:val="24"/>
          <w:szCs w:val="24"/>
          <w:lang w:val="en-US"/>
        </w:rPr>
        <w:t>001</w:t>
      </w:r>
    </w:p>
    <w:p w14:paraId="1BDBCAF4" w14:textId="59F6BBFB" w:rsidR="00EB6286" w:rsidRPr="00A4046C" w:rsidRDefault="00801EDD" w:rsidP="00CC2AF3">
      <w:pPr>
        <w:spacing w:line="360" w:lineRule="auto"/>
        <w:rPr>
          <w:rFonts w:ascii="Times New Roman" w:hAnsi="Times New Roman" w:cs="Times New Roman"/>
          <w:sz w:val="24"/>
          <w:szCs w:val="24"/>
          <w:lang w:val="en-US"/>
        </w:rPr>
      </w:pPr>
      <w:r w:rsidRPr="00A4046C">
        <w:rPr>
          <w:rFonts w:ascii="Times New Roman" w:hAnsi="Times New Roman" w:cs="Times New Roman"/>
          <w:b/>
          <w:bCs/>
          <w:sz w:val="24"/>
          <w:szCs w:val="24"/>
          <w:lang w:val="en-US"/>
        </w:rPr>
        <w:t>A</w:t>
      </w:r>
      <w:r w:rsidR="00D8622B" w:rsidRPr="00A4046C">
        <w:rPr>
          <w:rFonts w:ascii="Times New Roman" w:hAnsi="Times New Roman" w:cs="Times New Roman"/>
          <w:b/>
          <w:bCs/>
          <w:sz w:val="24"/>
          <w:szCs w:val="24"/>
          <w:lang w:val="en-US"/>
        </w:rPr>
        <w:t>ddress</w:t>
      </w:r>
      <w:r w:rsidR="000F7B0C" w:rsidRPr="00A4046C">
        <w:rPr>
          <w:rFonts w:ascii="Times New Roman" w:hAnsi="Times New Roman" w:cs="Times New Roman"/>
          <w:b/>
          <w:bCs/>
          <w:sz w:val="24"/>
          <w:szCs w:val="24"/>
          <w:lang w:val="en-US"/>
        </w:rPr>
        <w:t>:</w:t>
      </w:r>
      <w:r w:rsidR="000F7B0C" w:rsidRPr="00A4046C">
        <w:rPr>
          <w:rFonts w:ascii="Times New Roman" w:hAnsi="Times New Roman" w:cs="Times New Roman"/>
          <w:sz w:val="24"/>
          <w:szCs w:val="24"/>
          <w:lang w:val="en-US"/>
        </w:rPr>
        <w:t xml:space="preserve"> </w:t>
      </w:r>
      <w:r w:rsidR="000F7B0C" w:rsidRPr="00A4046C">
        <w:rPr>
          <w:rFonts w:ascii="Times New Roman" w:hAnsi="Times New Roman" w:cs="Times New Roman"/>
          <w:i/>
          <w:iCs/>
          <w:sz w:val="24"/>
          <w:szCs w:val="24"/>
          <w:lang w:val="en-US"/>
        </w:rPr>
        <w:t>6B Hoang Dieu, Ba Dinh, Hanoi, Vietnam</w:t>
      </w:r>
    </w:p>
    <w:p w14:paraId="30A47685" w14:textId="2C52AC95" w:rsidR="00EB6286" w:rsidRPr="00A4046C" w:rsidRDefault="00801EDD" w:rsidP="00CC2AF3">
      <w:pPr>
        <w:spacing w:line="360" w:lineRule="auto"/>
        <w:rPr>
          <w:rFonts w:ascii="Times New Roman" w:hAnsi="Times New Roman" w:cs="Times New Roman"/>
          <w:i/>
          <w:iCs/>
          <w:sz w:val="24"/>
          <w:szCs w:val="24"/>
          <w:lang w:val="en-US"/>
        </w:rPr>
      </w:pPr>
      <w:r w:rsidRPr="00A4046C">
        <w:rPr>
          <w:rFonts w:ascii="Times New Roman" w:hAnsi="Times New Roman" w:cs="Times New Roman"/>
          <w:b/>
          <w:bCs/>
          <w:sz w:val="24"/>
          <w:szCs w:val="24"/>
          <w:lang w:val="en-US"/>
        </w:rPr>
        <w:t>M</w:t>
      </w:r>
      <w:r w:rsidR="00F520AF" w:rsidRPr="00A4046C">
        <w:rPr>
          <w:rFonts w:ascii="Times New Roman" w:hAnsi="Times New Roman" w:cs="Times New Roman"/>
          <w:b/>
          <w:bCs/>
          <w:sz w:val="24"/>
          <w:szCs w:val="24"/>
          <w:lang w:val="en-US"/>
        </w:rPr>
        <w:t>ail</w:t>
      </w:r>
      <w:r w:rsidR="000F7B0C" w:rsidRPr="00A4046C">
        <w:rPr>
          <w:rFonts w:ascii="Times New Roman" w:hAnsi="Times New Roman" w:cs="Times New Roman"/>
          <w:b/>
          <w:bCs/>
          <w:sz w:val="24"/>
          <w:szCs w:val="24"/>
          <w:lang w:val="en-US"/>
        </w:rPr>
        <w:t>:</w:t>
      </w:r>
      <w:r w:rsidR="000F7B0C" w:rsidRPr="00A4046C">
        <w:rPr>
          <w:rFonts w:ascii="Times New Roman" w:hAnsi="Times New Roman" w:cs="Times New Roman"/>
          <w:sz w:val="24"/>
          <w:szCs w:val="24"/>
          <w:lang w:val="en-US"/>
        </w:rPr>
        <w:t xml:space="preserve"> </w:t>
      </w:r>
      <w:hyperlink r:id="rId8" w:tgtFrame="_blank" w:history="1">
        <w:r w:rsidR="000F7B0C" w:rsidRPr="00A4046C">
          <w:rPr>
            <w:rStyle w:val="Hipervnculo"/>
            <w:rFonts w:ascii="Times New Roman" w:hAnsi="Times New Roman" w:cs="Times New Roman"/>
            <w:i/>
            <w:iCs/>
            <w:color w:val="auto"/>
            <w:sz w:val="24"/>
            <w:szCs w:val="24"/>
            <w:u w:val="none"/>
            <w:lang w:val="en-US"/>
          </w:rPr>
          <w:t>digital.transformation@mpi.gov.vn</w:t>
        </w:r>
      </w:hyperlink>
      <w:r w:rsidR="000F7B0C" w:rsidRPr="00A4046C">
        <w:rPr>
          <w:rFonts w:ascii="Times New Roman" w:hAnsi="Times New Roman" w:cs="Times New Roman"/>
          <w:sz w:val="24"/>
          <w:szCs w:val="24"/>
          <w:lang w:val="en-US"/>
        </w:rPr>
        <w:t> </w:t>
      </w:r>
    </w:p>
    <w:p w14:paraId="5CE3F13A" w14:textId="77777777" w:rsidR="00801EDD" w:rsidRPr="00A4046C" w:rsidRDefault="000F7B0C" w:rsidP="00CC2AF3">
      <w:pPr>
        <w:spacing w:line="360" w:lineRule="auto"/>
        <w:rPr>
          <w:rFonts w:ascii="Times New Roman" w:hAnsi="Times New Roman" w:cs="Times New Roman"/>
          <w:sz w:val="24"/>
          <w:szCs w:val="24"/>
          <w:lang w:val="en-US"/>
        </w:rPr>
      </w:pPr>
      <w:r w:rsidRPr="00A4046C">
        <w:rPr>
          <w:rFonts w:ascii="Times New Roman" w:hAnsi="Times New Roman" w:cs="Times New Roman"/>
          <w:b/>
          <w:bCs/>
          <w:sz w:val="24"/>
          <w:szCs w:val="24"/>
          <w:lang w:val="en-US"/>
        </w:rPr>
        <w:t>T</w:t>
      </w:r>
      <w:r w:rsidR="00F520AF" w:rsidRPr="00A4046C">
        <w:rPr>
          <w:rFonts w:ascii="Times New Roman" w:hAnsi="Times New Roman" w:cs="Times New Roman"/>
          <w:b/>
          <w:bCs/>
          <w:sz w:val="24"/>
          <w:szCs w:val="24"/>
          <w:lang w:val="en-US"/>
        </w:rPr>
        <w:t>elephone</w:t>
      </w:r>
      <w:r w:rsidRPr="00A4046C">
        <w:rPr>
          <w:rFonts w:ascii="Times New Roman" w:hAnsi="Times New Roman" w:cs="Times New Roman"/>
          <w:b/>
          <w:bCs/>
          <w:sz w:val="24"/>
          <w:szCs w:val="24"/>
          <w:lang w:val="en-US"/>
        </w:rPr>
        <w:t xml:space="preserve">: </w:t>
      </w:r>
      <w:r w:rsidRPr="00A4046C">
        <w:rPr>
          <w:rFonts w:ascii="Times New Roman" w:hAnsi="Times New Roman" w:cs="Times New Roman"/>
          <w:i/>
          <w:iCs/>
          <w:sz w:val="24"/>
          <w:szCs w:val="24"/>
          <w:lang w:val="en-US"/>
        </w:rPr>
        <w:t>+84 24 3845 5298</w:t>
      </w:r>
      <w:r w:rsidRPr="00A4046C">
        <w:rPr>
          <w:rFonts w:ascii="Times New Roman" w:hAnsi="Times New Roman" w:cs="Times New Roman"/>
          <w:sz w:val="24"/>
          <w:szCs w:val="24"/>
          <w:lang w:val="en-US"/>
        </w:rPr>
        <w:t> </w:t>
      </w:r>
    </w:p>
    <w:p w14:paraId="1E512767" w14:textId="38818BFB" w:rsidR="000F7B0C" w:rsidRPr="00A4046C" w:rsidRDefault="00F520AF" w:rsidP="00CC2AF3">
      <w:pPr>
        <w:spacing w:line="360" w:lineRule="auto"/>
        <w:rPr>
          <w:rFonts w:ascii="Times New Roman" w:hAnsi="Times New Roman" w:cs="Times New Roman"/>
          <w:sz w:val="24"/>
          <w:szCs w:val="24"/>
          <w:lang w:val="en-US"/>
        </w:rPr>
      </w:pPr>
      <w:r w:rsidRPr="00A4046C">
        <w:rPr>
          <w:rFonts w:ascii="Times New Roman" w:hAnsi="Times New Roman" w:cs="Times New Roman"/>
          <w:b/>
          <w:sz w:val="24"/>
          <w:szCs w:val="24"/>
          <w:lang w:val="en-US"/>
        </w:rPr>
        <w:t>Date</w:t>
      </w:r>
      <w:r w:rsidRPr="00A4046C">
        <w:rPr>
          <w:rFonts w:ascii="Times New Roman" w:hAnsi="Times New Roman" w:cs="Times New Roman"/>
          <w:b/>
          <w:spacing w:val="-5"/>
          <w:sz w:val="24"/>
          <w:szCs w:val="24"/>
          <w:lang w:val="en-US"/>
        </w:rPr>
        <w:t xml:space="preserve"> </w:t>
      </w:r>
      <w:r w:rsidRPr="00A4046C">
        <w:rPr>
          <w:rFonts w:ascii="Times New Roman" w:hAnsi="Times New Roman" w:cs="Times New Roman"/>
          <w:b/>
          <w:sz w:val="24"/>
          <w:szCs w:val="24"/>
          <w:lang w:val="en-US"/>
        </w:rPr>
        <w:t>of</w:t>
      </w:r>
      <w:r w:rsidRPr="00A4046C">
        <w:rPr>
          <w:rFonts w:ascii="Times New Roman" w:hAnsi="Times New Roman" w:cs="Times New Roman"/>
          <w:b/>
          <w:spacing w:val="-1"/>
          <w:sz w:val="24"/>
          <w:szCs w:val="24"/>
          <w:lang w:val="en-US"/>
        </w:rPr>
        <w:t xml:space="preserve"> </w:t>
      </w:r>
      <w:r w:rsidRPr="00A4046C">
        <w:rPr>
          <w:rFonts w:ascii="Times New Roman" w:hAnsi="Times New Roman" w:cs="Times New Roman"/>
          <w:b/>
          <w:sz w:val="24"/>
          <w:szCs w:val="24"/>
          <w:lang w:val="en-US"/>
        </w:rPr>
        <w:t>Issue</w:t>
      </w:r>
      <w:r w:rsidR="000F7B0C" w:rsidRPr="00A4046C">
        <w:rPr>
          <w:rFonts w:ascii="Times New Roman" w:hAnsi="Times New Roman" w:cs="Times New Roman"/>
          <w:b/>
          <w:sz w:val="24"/>
          <w:szCs w:val="24"/>
          <w:lang w:val="en-US"/>
        </w:rPr>
        <w:t>:</w:t>
      </w:r>
      <w:r w:rsidR="000F7B0C" w:rsidRPr="00A4046C">
        <w:rPr>
          <w:rFonts w:ascii="Times New Roman" w:hAnsi="Times New Roman" w:cs="Times New Roman"/>
          <w:sz w:val="24"/>
          <w:szCs w:val="24"/>
          <w:lang w:val="en-US"/>
        </w:rPr>
        <w:t xml:space="preserve"> </w:t>
      </w:r>
      <w:r w:rsidR="000F7B0C" w:rsidRPr="00A4046C">
        <w:rPr>
          <w:rFonts w:ascii="Times New Roman" w:hAnsi="Times New Roman" w:cs="Times New Roman"/>
          <w:i/>
          <w:iCs/>
          <w:sz w:val="24"/>
          <w:szCs w:val="24"/>
          <w:lang w:val="en-US"/>
        </w:rPr>
        <w:t>Oct</w:t>
      </w:r>
      <w:r w:rsidR="00EB6286" w:rsidRPr="00A4046C">
        <w:rPr>
          <w:rFonts w:ascii="Times New Roman" w:hAnsi="Times New Roman" w:cs="Times New Roman"/>
          <w:i/>
          <w:iCs/>
          <w:sz w:val="24"/>
          <w:szCs w:val="24"/>
          <w:lang w:val="en-US"/>
        </w:rPr>
        <w:t>o</w:t>
      </w:r>
      <w:r w:rsidR="000F7B0C" w:rsidRPr="00A4046C">
        <w:rPr>
          <w:rFonts w:ascii="Times New Roman" w:hAnsi="Times New Roman" w:cs="Times New Roman"/>
          <w:i/>
          <w:iCs/>
          <w:sz w:val="24"/>
          <w:szCs w:val="24"/>
          <w:lang w:val="en-US"/>
        </w:rPr>
        <w:t>bre 22, 2025</w:t>
      </w:r>
      <w:r w:rsidR="000F7B0C" w:rsidRPr="00A4046C">
        <w:rPr>
          <w:rFonts w:ascii="Times New Roman" w:hAnsi="Times New Roman" w:cs="Times New Roman"/>
          <w:sz w:val="24"/>
          <w:szCs w:val="24"/>
          <w:lang w:val="en-US"/>
        </w:rPr>
        <w:t> </w:t>
      </w:r>
    </w:p>
    <w:p w14:paraId="3850534B" w14:textId="195B5D11" w:rsidR="00785775" w:rsidRDefault="00785775" w:rsidP="00CC2AF3">
      <w:pPr>
        <w:spacing w:line="360" w:lineRule="auto"/>
        <w:rPr>
          <w:rFonts w:ascii="Times New Roman" w:hAnsi="Times New Roman" w:cs="Times New Roman"/>
          <w:sz w:val="24"/>
          <w:szCs w:val="24"/>
          <w:lang w:val="en-US"/>
        </w:rPr>
      </w:pPr>
    </w:p>
    <w:p w14:paraId="36272A90" w14:textId="77777777" w:rsidR="00A4046C" w:rsidRPr="00A4046C" w:rsidRDefault="00A4046C" w:rsidP="00CC2AF3">
      <w:pPr>
        <w:spacing w:line="360" w:lineRule="auto"/>
        <w:rPr>
          <w:rFonts w:ascii="Times New Roman" w:hAnsi="Times New Roman" w:cs="Times New Roman"/>
          <w:sz w:val="24"/>
          <w:szCs w:val="24"/>
          <w:lang w:val="en-US"/>
        </w:rPr>
      </w:pPr>
    </w:p>
    <w:p w14:paraId="6F41B4A3" w14:textId="77777777" w:rsidR="000F7B0C" w:rsidRPr="00B31830" w:rsidRDefault="000F7B0C" w:rsidP="00CC2AF3">
      <w:pPr>
        <w:pStyle w:val="Ttulo1"/>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lang w:val="es-419"/>
        </w:rPr>
        <w:t>1. CONTEXTO Y JUSTIFICACIÓN</w:t>
      </w:r>
      <w:r w:rsidRPr="00B31830">
        <w:rPr>
          <w:rFonts w:ascii="Times New Roman" w:hAnsi="Times New Roman" w:cs="Times New Roman"/>
          <w:b/>
          <w:bCs/>
          <w:color w:val="auto"/>
          <w:sz w:val="24"/>
          <w:szCs w:val="24"/>
        </w:rPr>
        <w:t> </w:t>
      </w:r>
    </w:p>
    <w:p w14:paraId="2C557F1A" w14:textId="21C3D73E" w:rsidR="000F7B0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Las micro, pequeñas y medianas empresas (MiPyMEs) vietnamitas constituyen el 97% del tejido empresarial, pero enfrentan barreras críticas de digitalización: recursos limitados, poca asistencia tecnológica y escasa planificación estratégica. Solo el 6,2% ha definido objetivos claros de transformación digital, obstaculizando su crecimiento y competitividad nacional e internacional. Este reto, alineado a la Agenda Nacional de Transformación Digital (2020-2025) y el Decreto 80/2021/ND-CP, motiva al gobierno a buscar soluciones de plataforma digital integrales y asequibles para impulsar la digitalización inclusiva en el sector. </w:t>
      </w:r>
      <w:r w:rsidRPr="00A4046C">
        <w:rPr>
          <w:rFonts w:ascii="Times New Roman" w:hAnsi="Times New Roman" w:cs="Times New Roman"/>
          <w:sz w:val="24"/>
          <w:szCs w:val="24"/>
        </w:rPr>
        <w:t> </w:t>
      </w:r>
    </w:p>
    <w:p w14:paraId="3A4DA35E" w14:textId="77777777" w:rsidR="00CC2AF3" w:rsidRPr="00A4046C" w:rsidRDefault="00CC2AF3" w:rsidP="00CC2AF3">
      <w:pPr>
        <w:spacing w:line="360" w:lineRule="auto"/>
        <w:rPr>
          <w:rFonts w:ascii="Times New Roman" w:hAnsi="Times New Roman" w:cs="Times New Roman"/>
          <w:sz w:val="24"/>
          <w:szCs w:val="24"/>
        </w:rPr>
      </w:pPr>
    </w:p>
    <w:p w14:paraId="66F9DA6A" w14:textId="77777777" w:rsidR="000F7B0C" w:rsidRPr="00B31830" w:rsidRDefault="000F7B0C" w:rsidP="00CC2AF3">
      <w:pPr>
        <w:pStyle w:val="Ttulo1"/>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lang w:val="es-419"/>
        </w:rPr>
        <w:t>2. OBJETIVO DE LA LICITACIÓN</w:t>
      </w:r>
      <w:r w:rsidRPr="00B31830">
        <w:rPr>
          <w:rFonts w:ascii="Times New Roman" w:hAnsi="Times New Roman" w:cs="Times New Roman"/>
          <w:b/>
          <w:bCs/>
          <w:color w:val="auto"/>
          <w:sz w:val="24"/>
          <w:szCs w:val="24"/>
        </w:rPr>
        <w:t> </w:t>
      </w:r>
    </w:p>
    <w:p w14:paraId="1A3D09C6" w14:textId="77777777" w:rsidR="000F7B0C" w:rsidRPr="00A4046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La empresa SYAC debe hacer el diseño, desarrollo e implementación de una plataforma digital integral con:</w:t>
      </w:r>
      <w:r w:rsidRPr="00A4046C">
        <w:rPr>
          <w:rFonts w:ascii="Times New Roman" w:hAnsi="Times New Roman" w:cs="Times New Roman"/>
          <w:sz w:val="24"/>
          <w:szCs w:val="24"/>
        </w:rPr>
        <w:t> </w:t>
      </w:r>
    </w:p>
    <w:p w14:paraId="32ACAEAC" w14:textId="77777777" w:rsidR="000F7B0C" w:rsidRPr="00A4046C" w:rsidRDefault="000F7B0C" w:rsidP="00CC2AF3">
      <w:pPr>
        <w:numPr>
          <w:ilvl w:val="0"/>
          <w:numId w:val="1"/>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Módulo de gestión documental centralizada,</w:t>
      </w:r>
      <w:r w:rsidRPr="00A4046C">
        <w:rPr>
          <w:rFonts w:ascii="Times New Roman" w:hAnsi="Times New Roman" w:cs="Times New Roman"/>
          <w:sz w:val="24"/>
          <w:szCs w:val="24"/>
        </w:rPr>
        <w:t> </w:t>
      </w:r>
    </w:p>
    <w:p w14:paraId="25B5C9BD" w14:textId="77777777" w:rsidR="000F7B0C" w:rsidRPr="00A4046C" w:rsidRDefault="000F7B0C" w:rsidP="00CC2AF3">
      <w:pPr>
        <w:numPr>
          <w:ilvl w:val="0"/>
          <w:numId w:val="2"/>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Facturación electrónica según legislación vigente,</w:t>
      </w:r>
      <w:r w:rsidRPr="00A4046C">
        <w:rPr>
          <w:rFonts w:ascii="Times New Roman" w:hAnsi="Times New Roman" w:cs="Times New Roman"/>
          <w:sz w:val="24"/>
          <w:szCs w:val="24"/>
        </w:rPr>
        <w:t> </w:t>
      </w:r>
    </w:p>
    <w:p w14:paraId="4A09158D" w14:textId="77777777" w:rsidR="000F7B0C" w:rsidRPr="00A4046C" w:rsidRDefault="000F7B0C" w:rsidP="00CC2AF3">
      <w:pPr>
        <w:numPr>
          <w:ilvl w:val="0"/>
          <w:numId w:val="3"/>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Firma digital legalmente válida en Vietnam.</w:t>
      </w:r>
      <w:r w:rsidRPr="00A4046C">
        <w:rPr>
          <w:rFonts w:ascii="Times New Roman" w:hAnsi="Times New Roman" w:cs="Times New Roman"/>
          <w:sz w:val="24"/>
          <w:szCs w:val="24"/>
        </w:rPr>
        <w:t> </w:t>
      </w:r>
    </w:p>
    <w:p w14:paraId="598C9D69" w14:textId="77777777" w:rsidR="000F7B0C" w:rsidRPr="00A4046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lastRenderedPageBreak/>
        <w:t>La plataforma debe ser intuitiva, escalable y garantizar integración normativa y tecnológica total para MiPyMEs.</w:t>
      </w:r>
      <w:r w:rsidRPr="00A4046C">
        <w:rPr>
          <w:rFonts w:ascii="Times New Roman" w:hAnsi="Times New Roman" w:cs="Times New Roman"/>
          <w:sz w:val="24"/>
          <w:szCs w:val="24"/>
        </w:rPr>
        <w:t> </w:t>
      </w:r>
    </w:p>
    <w:p w14:paraId="027FA129" w14:textId="77777777" w:rsidR="000F7B0C" w:rsidRPr="00B31830" w:rsidRDefault="000F7B0C" w:rsidP="00CC2AF3">
      <w:pPr>
        <w:pStyle w:val="Ttulo2"/>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rPr>
        <w:t>Modelo de Negocio Internacional </w:t>
      </w:r>
    </w:p>
    <w:p w14:paraId="75565777" w14:textId="77777777" w:rsidR="000F7B0C" w:rsidRPr="00A4046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SYAC Dinámica Gerencial es una empresa tecnológica especializada en soluciones digitales empresariales bajo el modelo SaaS (Software as a Service), con presencia en América Latina y el Sudeste Asiático. </w:t>
      </w:r>
    </w:p>
    <w:p w14:paraId="0C666B91" w14:textId="77777777" w:rsidR="000F7B0C" w:rsidRPr="00A4046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Su modelo internacional combina licenciamiento flexible, soporte remoto y transferencia tecnológica. La propuesta de SYAC para Vietnam está orientada a: </w:t>
      </w:r>
    </w:p>
    <w:p w14:paraId="5039637B" w14:textId="77777777" w:rsidR="000F7B0C" w:rsidRPr="00A4046C" w:rsidRDefault="000F7B0C" w:rsidP="00CC2AF3">
      <w:pPr>
        <w:numPr>
          <w:ilvl w:val="0"/>
          <w:numId w:val="4"/>
        </w:numPr>
        <w:spacing w:line="360" w:lineRule="auto"/>
        <w:rPr>
          <w:rFonts w:ascii="Times New Roman" w:hAnsi="Times New Roman" w:cs="Times New Roman"/>
          <w:sz w:val="24"/>
          <w:szCs w:val="24"/>
        </w:rPr>
      </w:pPr>
      <w:r w:rsidRPr="00A4046C">
        <w:rPr>
          <w:rFonts w:ascii="Times New Roman" w:hAnsi="Times New Roman" w:cs="Times New Roman"/>
          <w:sz w:val="24"/>
          <w:szCs w:val="24"/>
        </w:rPr>
        <w:t>Ofrecer licencias personalizadas según tamaño y capacidad financiera de las MiPyMEs. </w:t>
      </w:r>
    </w:p>
    <w:p w14:paraId="44AA3C4D" w14:textId="77777777" w:rsidR="000F7B0C" w:rsidRPr="00A4046C" w:rsidRDefault="000F7B0C" w:rsidP="00CC2AF3">
      <w:pPr>
        <w:numPr>
          <w:ilvl w:val="0"/>
          <w:numId w:val="5"/>
        </w:numPr>
        <w:spacing w:line="360" w:lineRule="auto"/>
        <w:rPr>
          <w:rFonts w:ascii="Times New Roman" w:hAnsi="Times New Roman" w:cs="Times New Roman"/>
          <w:sz w:val="24"/>
          <w:szCs w:val="24"/>
        </w:rPr>
      </w:pPr>
      <w:r w:rsidRPr="00A4046C">
        <w:rPr>
          <w:rFonts w:ascii="Times New Roman" w:hAnsi="Times New Roman" w:cs="Times New Roman"/>
          <w:sz w:val="24"/>
          <w:szCs w:val="24"/>
        </w:rPr>
        <w:t>Proveer capacitación virtual y presencial para asegurar transferencia de conocimiento. </w:t>
      </w:r>
    </w:p>
    <w:p w14:paraId="51D82EE9" w14:textId="77777777" w:rsidR="000F7B0C" w:rsidRPr="00A4046C" w:rsidRDefault="000F7B0C" w:rsidP="00CC2AF3">
      <w:pPr>
        <w:numPr>
          <w:ilvl w:val="0"/>
          <w:numId w:val="6"/>
        </w:numPr>
        <w:spacing w:line="360" w:lineRule="auto"/>
        <w:rPr>
          <w:rFonts w:ascii="Times New Roman" w:hAnsi="Times New Roman" w:cs="Times New Roman"/>
          <w:sz w:val="24"/>
          <w:szCs w:val="24"/>
        </w:rPr>
      </w:pPr>
      <w:r w:rsidRPr="00A4046C">
        <w:rPr>
          <w:rFonts w:ascii="Times New Roman" w:hAnsi="Times New Roman" w:cs="Times New Roman"/>
          <w:sz w:val="24"/>
          <w:szCs w:val="24"/>
        </w:rPr>
        <w:t>Garantizar compatibilidad legal y cultural con la regulación local en protección de datos. </w:t>
      </w:r>
    </w:p>
    <w:p w14:paraId="2A986780" w14:textId="63F97329" w:rsidR="00B31830" w:rsidRDefault="000F7B0C" w:rsidP="00CC2AF3">
      <w:pPr>
        <w:numPr>
          <w:ilvl w:val="0"/>
          <w:numId w:val="7"/>
        </w:numPr>
        <w:spacing w:line="360" w:lineRule="auto"/>
        <w:rPr>
          <w:rFonts w:ascii="Times New Roman" w:hAnsi="Times New Roman" w:cs="Times New Roman"/>
          <w:sz w:val="24"/>
          <w:szCs w:val="24"/>
        </w:rPr>
      </w:pPr>
      <w:r w:rsidRPr="00A4046C">
        <w:rPr>
          <w:rFonts w:ascii="Times New Roman" w:hAnsi="Times New Roman" w:cs="Times New Roman"/>
          <w:sz w:val="24"/>
          <w:szCs w:val="24"/>
        </w:rPr>
        <w:t>Implementar soluciones adaptadas al idioma y entorno empresarial vietnamita </w:t>
      </w:r>
    </w:p>
    <w:p w14:paraId="3CE69C88" w14:textId="77777777" w:rsidR="00B31830" w:rsidRPr="00B31830" w:rsidRDefault="00B31830" w:rsidP="00CC2AF3">
      <w:pPr>
        <w:spacing w:line="360" w:lineRule="auto"/>
        <w:rPr>
          <w:rFonts w:ascii="Times New Roman" w:hAnsi="Times New Roman" w:cs="Times New Roman"/>
          <w:sz w:val="24"/>
          <w:szCs w:val="24"/>
        </w:rPr>
      </w:pPr>
    </w:p>
    <w:p w14:paraId="559CE84E" w14:textId="77777777" w:rsidR="000F7B0C" w:rsidRPr="00B31830" w:rsidRDefault="000F7B0C" w:rsidP="00CC2AF3">
      <w:pPr>
        <w:pStyle w:val="Ttulo1"/>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lang w:val="es-419"/>
        </w:rPr>
        <w:t>3. ALCANCE DEL PROYECTO / REQUISITOS</w:t>
      </w:r>
      <w:r w:rsidRPr="00B31830">
        <w:rPr>
          <w:rFonts w:ascii="Times New Roman" w:hAnsi="Times New Roman" w:cs="Times New Roman"/>
          <w:b/>
          <w:bCs/>
          <w:color w:val="auto"/>
          <w:sz w:val="24"/>
          <w:szCs w:val="24"/>
        </w:rPr>
        <w:t> </w:t>
      </w:r>
    </w:p>
    <w:p w14:paraId="7F88CEF3" w14:textId="77777777" w:rsidR="000F7B0C" w:rsidRPr="00B31830" w:rsidRDefault="000F7B0C" w:rsidP="00CC2AF3">
      <w:pPr>
        <w:pStyle w:val="Ttulo2"/>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lang w:val="es-419"/>
        </w:rPr>
        <w:t>3.1. Requisitos Funcionales</w:t>
      </w:r>
      <w:r w:rsidRPr="00B31830">
        <w:rPr>
          <w:rFonts w:ascii="Times New Roman" w:hAnsi="Times New Roman" w:cs="Times New Roman"/>
          <w:b/>
          <w:bCs/>
          <w:color w:val="auto"/>
          <w:sz w:val="24"/>
          <w:szCs w:val="24"/>
        </w:rPr>
        <w:t> </w:t>
      </w:r>
    </w:p>
    <w:p w14:paraId="3E783F95" w14:textId="77777777" w:rsidR="000F7B0C" w:rsidRPr="00A4046C" w:rsidRDefault="000F7B0C" w:rsidP="00CC2AF3">
      <w:pPr>
        <w:numPr>
          <w:ilvl w:val="0"/>
          <w:numId w:val="8"/>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Gestión documental en nube, clasificación automática, control de versiones, motor de búsqueda inteligente e integración con registros nacionales.</w:t>
      </w:r>
      <w:r w:rsidRPr="00A4046C">
        <w:rPr>
          <w:rFonts w:ascii="Times New Roman" w:hAnsi="Times New Roman" w:cs="Times New Roman"/>
          <w:sz w:val="24"/>
          <w:szCs w:val="24"/>
        </w:rPr>
        <w:t> </w:t>
      </w:r>
    </w:p>
    <w:p w14:paraId="262C01FC" w14:textId="77777777" w:rsidR="000F7B0C" w:rsidRPr="00A4046C" w:rsidRDefault="000F7B0C" w:rsidP="00CC2AF3">
      <w:pPr>
        <w:numPr>
          <w:ilvl w:val="0"/>
          <w:numId w:val="9"/>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Facturación electrónica en conformidad con la Circular 78/2021/TT-BTC (2021), compatible con el sistema tributario y formatos XML.</w:t>
      </w:r>
      <w:r w:rsidRPr="00A4046C">
        <w:rPr>
          <w:rFonts w:ascii="Times New Roman" w:hAnsi="Times New Roman" w:cs="Times New Roman"/>
          <w:sz w:val="24"/>
          <w:szCs w:val="24"/>
        </w:rPr>
        <w:t> </w:t>
      </w:r>
    </w:p>
    <w:p w14:paraId="0154E5A3" w14:textId="77777777" w:rsidR="000F7B0C" w:rsidRPr="00A4046C" w:rsidRDefault="000F7B0C" w:rsidP="00CC2AF3">
      <w:pPr>
        <w:numPr>
          <w:ilvl w:val="0"/>
          <w:numId w:val="10"/>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Firma digital compatible con infraestructura PKI nacional, autenticación multifactor, integración con bases de datos ciudadanas y auditoría conforme a la Ley de Transacciones Electrónicas 51/2005/QH11.</w:t>
      </w:r>
      <w:r w:rsidRPr="00A4046C">
        <w:rPr>
          <w:rFonts w:ascii="Times New Roman" w:hAnsi="Times New Roman" w:cs="Times New Roman"/>
          <w:sz w:val="24"/>
          <w:szCs w:val="24"/>
        </w:rPr>
        <w:t> </w:t>
      </w:r>
    </w:p>
    <w:p w14:paraId="30FA3D76" w14:textId="77777777" w:rsidR="000F7B0C" w:rsidRPr="00B31830" w:rsidRDefault="000F7B0C" w:rsidP="00CC2AF3">
      <w:pPr>
        <w:pStyle w:val="Ttulo2"/>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lang w:val="es-419"/>
        </w:rPr>
        <w:lastRenderedPageBreak/>
        <w:t>3.2. Requisitos Técnicos y de Cumplimiento</w:t>
      </w:r>
      <w:r w:rsidRPr="00B31830">
        <w:rPr>
          <w:rFonts w:ascii="Times New Roman" w:hAnsi="Times New Roman" w:cs="Times New Roman"/>
          <w:b/>
          <w:bCs/>
          <w:color w:val="auto"/>
          <w:sz w:val="24"/>
          <w:szCs w:val="24"/>
        </w:rPr>
        <w:t> </w:t>
      </w:r>
    </w:p>
    <w:p w14:paraId="0B14A7E5" w14:textId="54E1B9E9" w:rsidR="000F7B0C" w:rsidRPr="00A4046C" w:rsidRDefault="000F7B0C" w:rsidP="00CC2AF3">
      <w:pPr>
        <w:numPr>
          <w:ilvl w:val="0"/>
          <w:numId w:val="11"/>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 xml:space="preserve">Plataforma web y </w:t>
      </w:r>
      <w:r w:rsidR="00A4046C">
        <w:rPr>
          <w:rFonts w:ascii="Times New Roman" w:hAnsi="Times New Roman" w:cs="Times New Roman"/>
          <w:sz w:val="24"/>
          <w:szCs w:val="24"/>
          <w:lang w:val="es-419"/>
        </w:rPr>
        <w:t>A</w:t>
      </w:r>
      <w:r w:rsidRPr="00A4046C">
        <w:rPr>
          <w:rFonts w:ascii="Times New Roman" w:hAnsi="Times New Roman" w:cs="Times New Roman"/>
          <w:sz w:val="24"/>
          <w:szCs w:val="24"/>
          <w:lang w:val="es-419"/>
        </w:rPr>
        <w:t>pp móvil (iOS/Android).</w:t>
      </w:r>
      <w:r w:rsidRPr="00A4046C">
        <w:rPr>
          <w:rFonts w:ascii="Times New Roman" w:hAnsi="Times New Roman" w:cs="Times New Roman"/>
          <w:sz w:val="24"/>
          <w:szCs w:val="24"/>
        </w:rPr>
        <w:t> </w:t>
      </w:r>
    </w:p>
    <w:p w14:paraId="3279BADF" w14:textId="1765CA91" w:rsidR="000F7B0C" w:rsidRPr="00A4046C" w:rsidRDefault="000F7B0C" w:rsidP="00CC2AF3">
      <w:pPr>
        <w:numPr>
          <w:ilvl w:val="0"/>
          <w:numId w:val="12"/>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 xml:space="preserve">Interfaz en </w:t>
      </w:r>
      <w:r w:rsidR="00A85854" w:rsidRPr="00A4046C">
        <w:rPr>
          <w:rFonts w:ascii="Times New Roman" w:hAnsi="Times New Roman" w:cs="Times New Roman"/>
          <w:sz w:val="24"/>
          <w:szCs w:val="24"/>
          <w:lang w:val="es-419"/>
        </w:rPr>
        <w:t>V</w:t>
      </w:r>
      <w:r w:rsidRPr="00A4046C">
        <w:rPr>
          <w:rFonts w:ascii="Times New Roman" w:hAnsi="Times New Roman" w:cs="Times New Roman"/>
          <w:sz w:val="24"/>
          <w:szCs w:val="24"/>
          <w:lang w:val="es-419"/>
        </w:rPr>
        <w:t>ietnamita y multilingüe.</w:t>
      </w:r>
      <w:r w:rsidRPr="00A4046C">
        <w:rPr>
          <w:rFonts w:ascii="Times New Roman" w:hAnsi="Times New Roman" w:cs="Times New Roman"/>
          <w:sz w:val="24"/>
          <w:szCs w:val="24"/>
        </w:rPr>
        <w:t> </w:t>
      </w:r>
    </w:p>
    <w:p w14:paraId="0302C176" w14:textId="77777777" w:rsidR="000F7B0C" w:rsidRPr="00A4046C" w:rsidRDefault="000F7B0C" w:rsidP="00CC2AF3">
      <w:pPr>
        <w:numPr>
          <w:ilvl w:val="0"/>
          <w:numId w:val="13"/>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API RESTful para integración con sistemas externos.</w:t>
      </w:r>
      <w:r w:rsidRPr="00A4046C">
        <w:rPr>
          <w:rFonts w:ascii="Times New Roman" w:hAnsi="Times New Roman" w:cs="Times New Roman"/>
          <w:sz w:val="24"/>
          <w:szCs w:val="24"/>
        </w:rPr>
        <w:t> </w:t>
      </w:r>
    </w:p>
    <w:p w14:paraId="1BC48FCB" w14:textId="77777777" w:rsidR="000F7B0C" w:rsidRPr="00A4046C" w:rsidRDefault="000F7B0C" w:rsidP="00CC2AF3">
      <w:pPr>
        <w:numPr>
          <w:ilvl w:val="0"/>
          <w:numId w:val="14"/>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Seguridad con ISO 27001, cifrado AES-256, TLS 1.3.</w:t>
      </w:r>
      <w:r w:rsidRPr="00A4046C">
        <w:rPr>
          <w:rFonts w:ascii="Times New Roman" w:hAnsi="Times New Roman" w:cs="Times New Roman"/>
          <w:sz w:val="24"/>
          <w:szCs w:val="24"/>
        </w:rPr>
        <w:t> </w:t>
      </w:r>
    </w:p>
    <w:p w14:paraId="5ECD1841" w14:textId="77777777" w:rsidR="000F7B0C" w:rsidRPr="00A4046C" w:rsidRDefault="000F7B0C" w:rsidP="00CC2AF3">
      <w:pPr>
        <w:numPr>
          <w:ilvl w:val="0"/>
          <w:numId w:val="15"/>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Cumplimiento ambiental (servidores eficientes), accesibilidad (WCAG 2.1) y alojamiento de datos en Vietnam (Decreto 53/2022/ND-CP).</w:t>
      </w:r>
      <w:r w:rsidRPr="00A4046C">
        <w:rPr>
          <w:rFonts w:ascii="Times New Roman" w:hAnsi="Times New Roman" w:cs="Times New Roman"/>
          <w:sz w:val="24"/>
          <w:szCs w:val="24"/>
        </w:rPr>
        <w:t> </w:t>
      </w:r>
    </w:p>
    <w:p w14:paraId="7D2862F8" w14:textId="77777777" w:rsidR="000F7B0C" w:rsidRPr="00A4046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 </w:t>
      </w:r>
    </w:p>
    <w:p w14:paraId="1169B517" w14:textId="77777777" w:rsidR="000F7B0C" w:rsidRPr="00B31830" w:rsidRDefault="000F7B0C" w:rsidP="00CC2AF3">
      <w:pPr>
        <w:pStyle w:val="Ttulo1"/>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lang w:val="es-419"/>
        </w:rPr>
        <w:t>4. AVANCES DE LOS TÉRMINOS DE REFERENCIA</w:t>
      </w:r>
      <w:r w:rsidRPr="00B31830">
        <w:rPr>
          <w:rFonts w:ascii="Times New Roman" w:hAnsi="Times New Roman" w:cs="Times New Roman"/>
          <w:b/>
          <w:bCs/>
          <w:color w:val="auto"/>
          <w:sz w:val="24"/>
          <w:szCs w:val="24"/>
        </w:rPr>
        <w:t> </w:t>
      </w:r>
    </w:p>
    <w:p w14:paraId="1F54E389" w14:textId="77777777" w:rsidR="000F7B0C" w:rsidRPr="00A4046C" w:rsidRDefault="000F7B0C" w:rsidP="00CC2AF3">
      <w:pPr>
        <w:numPr>
          <w:ilvl w:val="0"/>
          <w:numId w:val="16"/>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Integración obligatoria con el Sistema Nacional de Contratación Electrónica (e-GP).</w:t>
      </w:r>
      <w:r w:rsidRPr="00A4046C">
        <w:rPr>
          <w:rFonts w:ascii="Times New Roman" w:hAnsi="Times New Roman" w:cs="Times New Roman"/>
          <w:sz w:val="24"/>
          <w:szCs w:val="24"/>
        </w:rPr>
        <w:t> </w:t>
      </w:r>
    </w:p>
    <w:p w14:paraId="16A9D0BE" w14:textId="77777777" w:rsidR="000F7B0C" w:rsidRPr="00A4046C" w:rsidRDefault="000F7B0C" w:rsidP="00CC2AF3">
      <w:pPr>
        <w:numPr>
          <w:ilvl w:val="0"/>
          <w:numId w:val="17"/>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Compatibilidad con documentos digitales públicos, verificación de información empresarial en tiempo real.</w:t>
      </w:r>
      <w:r w:rsidRPr="00A4046C">
        <w:rPr>
          <w:rFonts w:ascii="Times New Roman" w:hAnsi="Times New Roman" w:cs="Times New Roman"/>
          <w:sz w:val="24"/>
          <w:szCs w:val="24"/>
        </w:rPr>
        <w:t> </w:t>
      </w:r>
    </w:p>
    <w:p w14:paraId="0BB9D7ED" w14:textId="77777777" w:rsidR="000F7B0C" w:rsidRPr="00A4046C" w:rsidRDefault="000F7B0C" w:rsidP="00CC2AF3">
      <w:pPr>
        <w:numPr>
          <w:ilvl w:val="0"/>
          <w:numId w:val="18"/>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Optimización de procesos mediante autocompletado de formularios y búsqueda avanzada.</w:t>
      </w:r>
      <w:r w:rsidRPr="00A4046C">
        <w:rPr>
          <w:rFonts w:ascii="Times New Roman" w:hAnsi="Times New Roman" w:cs="Times New Roman"/>
          <w:sz w:val="24"/>
          <w:szCs w:val="24"/>
        </w:rPr>
        <w:t> </w:t>
      </w:r>
    </w:p>
    <w:p w14:paraId="739D5CD6" w14:textId="77777777" w:rsidR="000F7B0C" w:rsidRPr="00A4046C" w:rsidRDefault="000F7B0C" w:rsidP="00CC2AF3">
      <w:pPr>
        <w:numPr>
          <w:ilvl w:val="0"/>
          <w:numId w:val="19"/>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Cumplimiento con la Ley de Ciberseguridad 24/2018/QH14 y auditoría trimestral de seguridad.</w:t>
      </w:r>
      <w:r w:rsidRPr="00A4046C">
        <w:rPr>
          <w:rFonts w:ascii="Times New Roman" w:hAnsi="Times New Roman" w:cs="Times New Roman"/>
          <w:sz w:val="24"/>
          <w:szCs w:val="24"/>
        </w:rPr>
        <w:t> </w:t>
      </w:r>
    </w:p>
    <w:p w14:paraId="76FF715B" w14:textId="77777777" w:rsidR="000F7B0C" w:rsidRPr="00A4046C" w:rsidRDefault="000F7B0C" w:rsidP="00CC2AF3">
      <w:pPr>
        <w:numPr>
          <w:ilvl w:val="0"/>
          <w:numId w:val="20"/>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Escalabilidad para atender a más de 600,000 MiPyMEs a nivel nacional.</w:t>
      </w:r>
      <w:r w:rsidRPr="00A4046C">
        <w:rPr>
          <w:rFonts w:ascii="Times New Roman" w:hAnsi="Times New Roman" w:cs="Times New Roman"/>
          <w:sz w:val="24"/>
          <w:szCs w:val="24"/>
        </w:rPr>
        <w:t> </w:t>
      </w:r>
    </w:p>
    <w:p w14:paraId="40AC9463" w14:textId="77777777" w:rsidR="000F7B0C" w:rsidRPr="00A4046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 </w:t>
      </w:r>
    </w:p>
    <w:p w14:paraId="37C57C32" w14:textId="77777777" w:rsidR="000F7B0C" w:rsidRPr="00B31830" w:rsidRDefault="000F7B0C" w:rsidP="00CC2AF3">
      <w:pPr>
        <w:pStyle w:val="Ttulo1"/>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lang w:val="es-419"/>
        </w:rPr>
        <w:t>5. REQUISITOS DE ELEGIBILIDAD DEL PROVEEDOR</w:t>
      </w:r>
      <w:r w:rsidRPr="00B31830">
        <w:rPr>
          <w:rFonts w:ascii="Times New Roman" w:hAnsi="Times New Roman" w:cs="Times New Roman"/>
          <w:b/>
          <w:bCs/>
          <w:color w:val="auto"/>
          <w:sz w:val="24"/>
          <w:szCs w:val="24"/>
        </w:rPr>
        <w:t> </w:t>
      </w:r>
    </w:p>
    <w:p w14:paraId="2E3A6906" w14:textId="77777777" w:rsidR="000F7B0C" w:rsidRPr="00A4046C" w:rsidRDefault="000F7B0C" w:rsidP="00CC2AF3">
      <w:pPr>
        <w:numPr>
          <w:ilvl w:val="0"/>
          <w:numId w:val="21"/>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Experiencia de al menos 5 años en desarrollo de plataformas digitales empresariales.</w:t>
      </w:r>
      <w:r w:rsidRPr="00A4046C">
        <w:rPr>
          <w:rFonts w:ascii="Times New Roman" w:hAnsi="Times New Roman" w:cs="Times New Roman"/>
          <w:sz w:val="24"/>
          <w:szCs w:val="24"/>
        </w:rPr>
        <w:t> </w:t>
      </w:r>
    </w:p>
    <w:p w14:paraId="11DBE360" w14:textId="77777777" w:rsidR="000F7B0C" w:rsidRPr="00A4046C" w:rsidRDefault="000F7B0C" w:rsidP="00CC2AF3">
      <w:pPr>
        <w:numPr>
          <w:ilvl w:val="0"/>
          <w:numId w:val="22"/>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Cartera mínima de 3 proyectos similares o más de 10,000 usuarios.</w:t>
      </w:r>
      <w:r w:rsidRPr="00A4046C">
        <w:rPr>
          <w:rFonts w:ascii="Times New Roman" w:hAnsi="Times New Roman" w:cs="Times New Roman"/>
          <w:sz w:val="24"/>
          <w:szCs w:val="24"/>
        </w:rPr>
        <w:t> </w:t>
      </w:r>
    </w:p>
    <w:p w14:paraId="3BAE8556" w14:textId="77777777" w:rsidR="000F7B0C" w:rsidRPr="00A4046C" w:rsidRDefault="000F7B0C" w:rsidP="00CC2AF3">
      <w:pPr>
        <w:numPr>
          <w:ilvl w:val="0"/>
          <w:numId w:val="23"/>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Certificaciones ISO 9001 y 27001 vigentes.</w:t>
      </w:r>
      <w:r w:rsidRPr="00A4046C">
        <w:rPr>
          <w:rFonts w:ascii="Times New Roman" w:hAnsi="Times New Roman" w:cs="Times New Roman"/>
          <w:sz w:val="24"/>
          <w:szCs w:val="24"/>
        </w:rPr>
        <w:t> </w:t>
      </w:r>
    </w:p>
    <w:p w14:paraId="313DF535" w14:textId="77777777" w:rsidR="000F7B0C" w:rsidRPr="00A4046C" w:rsidRDefault="000F7B0C" w:rsidP="00CC2AF3">
      <w:pPr>
        <w:numPr>
          <w:ilvl w:val="0"/>
          <w:numId w:val="24"/>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lastRenderedPageBreak/>
        <w:t>Carta de garantía bancaria del 2% del valor estimado del contrato.</w:t>
      </w:r>
      <w:r w:rsidRPr="00A4046C">
        <w:rPr>
          <w:rFonts w:ascii="Times New Roman" w:hAnsi="Times New Roman" w:cs="Times New Roman"/>
          <w:sz w:val="24"/>
          <w:szCs w:val="24"/>
        </w:rPr>
        <w:t> </w:t>
      </w:r>
    </w:p>
    <w:p w14:paraId="30F4B83D" w14:textId="77777777" w:rsidR="000F7B0C" w:rsidRPr="00A4046C" w:rsidRDefault="000F7B0C" w:rsidP="00CC2AF3">
      <w:pPr>
        <w:numPr>
          <w:ilvl w:val="0"/>
          <w:numId w:val="25"/>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Equipo certificado en gestión ágil de proyectos (PMP/PRINCE2).</w:t>
      </w:r>
      <w:r w:rsidRPr="00A4046C">
        <w:rPr>
          <w:rFonts w:ascii="Times New Roman" w:hAnsi="Times New Roman" w:cs="Times New Roman"/>
          <w:sz w:val="24"/>
          <w:szCs w:val="24"/>
        </w:rPr>
        <w:t> </w:t>
      </w:r>
    </w:p>
    <w:p w14:paraId="53FA37F3" w14:textId="77777777" w:rsidR="00FB44A0" w:rsidRPr="00A4046C" w:rsidRDefault="00FB44A0" w:rsidP="00CC2AF3">
      <w:pPr>
        <w:spacing w:line="360" w:lineRule="auto"/>
        <w:rPr>
          <w:rFonts w:ascii="Times New Roman" w:hAnsi="Times New Roman" w:cs="Times New Roman"/>
          <w:sz w:val="24"/>
          <w:szCs w:val="24"/>
        </w:rPr>
      </w:pPr>
    </w:p>
    <w:p w14:paraId="6671F076" w14:textId="39250E50" w:rsidR="00FB44A0" w:rsidRPr="00B31830" w:rsidRDefault="00B31830" w:rsidP="00CC2AF3">
      <w:pPr>
        <w:pStyle w:val="Ttulo1"/>
        <w:spacing w:line="360" w:lineRule="auto"/>
        <w:rPr>
          <w:rFonts w:ascii="Times New Roman" w:hAnsi="Times New Roman" w:cs="Times New Roman"/>
          <w:b/>
          <w:bCs/>
          <w:sz w:val="24"/>
          <w:szCs w:val="24"/>
        </w:rPr>
      </w:pPr>
      <w:r w:rsidRPr="00B31830">
        <w:rPr>
          <w:rFonts w:ascii="Times New Roman" w:hAnsi="Times New Roman" w:cs="Times New Roman"/>
          <w:b/>
          <w:bCs/>
          <w:color w:val="auto"/>
          <w:sz w:val="24"/>
          <w:szCs w:val="24"/>
        </w:rPr>
        <w:t>6. CRONOGRAMA DEL PROCESO DE LICITACIÓN</w:t>
      </w:r>
    </w:p>
    <w:p w14:paraId="3C22CE96" w14:textId="77777777" w:rsidR="00FB44A0" w:rsidRPr="00A4046C" w:rsidRDefault="00FB44A0" w:rsidP="00CC2AF3">
      <w:pPr>
        <w:pStyle w:val="Prrafodelista"/>
        <w:numPr>
          <w:ilvl w:val="0"/>
          <w:numId w:val="37"/>
        </w:numPr>
        <w:spacing w:line="360" w:lineRule="auto"/>
        <w:rPr>
          <w:rFonts w:ascii="Times New Roman" w:hAnsi="Times New Roman" w:cs="Times New Roman"/>
          <w:sz w:val="24"/>
          <w:szCs w:val="24"/>
        </w:rPr>
      </w:pPr>
      <w:r w:rsidRPr="00A4046C">
        <w:rPr>
          <w:rFonts w:ascii="Times New Roman" w:hAnsi="Times New Roman" w:cs="Times New Roman"/>
          <w:sz w:val="24"/>
          <w:szCs w:val="24"/>
        </w:rPr>
        <w:t>La publicación oficial del RFP se realizará el 22 de octubre de 2025, dando inicio al proceso de licitación.</w:t>
      </w:r>
    </w:p>
    <w:p w14:paraId="1E5C23AA" w14:textId="77777777" w:rsidR="00FB44A0" w:rsidRPr="00A4046C" w:rsidRDefault="00FB44A0" w:rsidP="00CC2AF3">
      <w:pPr>
        <w:pStyle w:val="Prrafodelista"/>
        <w:numPr>
          <w:ilvl w:val="0"/>
          <w:numId w:val="37"/>
        </w:numPr>
        <w:spacing w:line="360" w:lineRule="auto"/>
        <w:rPr>
          <w:rFonts w:ascii="Times New Roman" w:hAnsi="Times New Roman" w:cs="Times New Roman"/>
          <w:sz w:val="24"/>
          <w:szCs w:val="24"/>
        </w:rPr>
      </w:pPr>
      <w:r w:rsidRPr="00A4046C">
        <w:rPr>
          <w:rFonts w:ascii="Times New Roman" w:hAnsi="Times New Roman" w:cs="Times New Roman"/>
          <w:sz w:val="24"/>
          <w:szCs w:val="24"/>
        </w:rPr>
        <w:t>La recepción de consultas se llevará a cabo hasta el 30 de octubre de 2025.</w:t>
      </w:r>
    </w:p>
    <w:p w14:paraId="4FD0FC0F" w14:textId="77777777" w:rsidR="00FB44A0" w:rsidRPr="00A4046C" w:rsidRDefault="00FB44A0" w:rsidP="00CC2AF3">
      <w:pPr>
        <w:pStyle w:val="Prrafodelista"/>
        <w:numPr>
          <w:ilvl w:val="0"/>
          <w:numId w:val="37"/>
        </w:numPr>
        <w:spacing w:line="360" w:lineRule="auto"/>
        <w:rPr>
          <w:rFonts w:ascii="Times New Roman" w:hAnsi="Times New Roman" w:cs="Times New Roman"/>
          <w:sz w:val="24"/>
          <w:szCs w:val="24"/>
        </w:rPr>
      </w:pPr>
      <w:r w:rsidRPr="00A4046C">
        <w:rPr>
          <w:rFonts w:ascii="Times New Roman" w:hAnsi="Times New Roman" w:cs="Times New Roman"/>
          <w:sz w:val="24"/>
          <w:szCs w:val="24"/>
        </w:rPr>
        <w:t>La entrega de propuestas técnicas y económicas tendrá como fecha límite el 15 de noviembre de 2025.</w:t>
      </w:r>
    </w:p>
    <w:p w14:paraId="1F62BA58" w14:textId="77777777" w:rsidR="00FB44A0" w:rsidRPr="00A4046C" w:rsidRDefault="00FB44A0" w:rsidP="00CC2AF3">
      <w:pPr>
        <w:pStyle w:val="Prrafodelista"/>
        <w:numPr>
          <w:ilvl w:val="0"/>
          <w:numId w:val="37"/>
        </w:numPr>
        <w:spacing w:line="360" w:lineRule="auto"/>
        <w:rPr>
          <w:rFonts w:ascii="Times New Roman" w:hAnsi="Times New Roman" w:cs="Times New Roman"/>
          <w:sz w:val="24"/>
          <w:szCs w:val="24"/>
        </w:rPr>
      </w:pPr>
      <w:r w:rsidRPr="00A4046C">
        <w:rPr>
          <w:rFonts w:ascii="Times New Roman" w:hAnsi="Times New Roman" w:cs="Times New Roman"/>
          <w:sz w:val="24"/>
          <w:szCs w:val="24"/>
        </w:rPr>
        <w:t>La evaluación de las propuestas se efectuará el 25 de noviembre de 2025.</w:t>
      </w:r>
    </w:p>
    <w:p w14:paraId="4866E2CB" w14:textId="29939537" w:rsidR="00FB44A0" w:rsidRPr="00A4046C" w:rsidRDefault="00FB44A0" w:rsidP="00CC2AF3">
      <w:pPr>
        <w:pStyle w:val="Prrafodelista"/>
        <w:numPr>
          <w:ilvl w:val="0"/>
          <w:numId w:val="37"/>
        </w:numPr>
        <w:spacing w:line="360" w:lineRule="auto"/>
        <w:rPr>
          <w:rFonts w:ascii="Times New Roman" w:hAnsi="Times New Roman" w:cs="Times New Roman"/>
          <w:sz w:val="24"/>
          <w:szCs w:val="24"/>
        </w:rPr>
      </w:pPr>
      <w:r w:rsidRPr="00A4046C">
        <w:rPr>
          <w:rFonts w:ascii="Times New Roman" w:hAnsi="Times New Roman" w:cs="Times New Roman"/>
          <w:sz w:val="24"/>
          <w:szCs w:val="24"/>
        </w:rPr>
        <w:t>Finalmente, la adjudicación del contrato y la publicación del proveedor seleccionado se realizarán el 1 de diciembre de 2025.</w:t>
      </w:r>
    </w:p>
    <w:p w14:paraId="0E9AA890" w14:textId="77777777" w:rsidR="00FB44A0" w:rsidRPr="00A4046C" w:rsidRDefault="00FB44A0" w:rsidP="00CC2AF3">
      <w:pPr>
        <w:spacing w:line="360" w:lineRule="auto"/>
        <w:rPr>
          <w:rFonts w:ascii="Times New Roman" w:hAnsi="Times New Roman" w:cs="Times New Roman"/>
          <w:sz w:val="24"/>
          <w:szCs w:val="24"/>
        </w:rPr>
      </w:pPr>
    </w:p>
    <w:p w14:paraId="6EC9C9FD" w14:textId="379749EC" w:rsidR="00FB44A0" w:rsidRPr="00B31830" w:rsidRDefault="00B31830" w:rsidP="00CC2AF3">
      <w:pPr>
        <w:pStyle w:val="Ttulo1"/>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rPr>
        <w:t>7. CRITERIOS DE EVALUACIÓN</w:t>
      </w:r>
    </w:p>
    <w:p w14:paraId="745FE879" w14:textId="2FC3C96A" w:rsidR="00FB44A0" w:rsidRPr="00A4046C" w:rsidRDefault="00FB44A0"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Las propuestas serán evaluadas conforme a los siguientes criterios y ponderaciones establecidas por el comité técnico:</w:t>
      </w:r>
    </w:p>
    <w:p w14:paraId="1E666C09" w14:textId="77777777" w:rsidR="00FB44A0" w:rsidRPr="00A4046C" w:rsidRDefault="00FB44A0" w:rsidP="00CC2AF3">
      <w:pPr>
        <w:pStyle w:val="Prrafodelista"/>
        <w:numPr>
          <w:ilvl w:val="0"/>
          <w:numId w:val="36"/>
        </w:numPr>
        <w:spacing w:line="360" w:lineRule="auto"/>
        <w:rPr>
          <w:rFonts w:ascii="Times New Roman" w:hAnsi="Times New Roman" w:cs="Times New Roman"/>
          <w:sz w:val="24"/>
          <w:szCs w:val="24"/>
        </w:rPr>
      </w:pPr>
      <w:r w:rsidRPr="00A4046C">
        <w:rPr>
          <w:rFonts w:ascii="Times New Roman" w:hAnsi="Times New Roman" w:cs="Times New Roman"/>
          <w:sz w:val="24"/>
          <w:szCs w:val="24"/>
        </w:rPr>
        <w:t>El cumplimiento técnico tendrá una ponderación del 30%, considerando la adecuación funcional y tecnológica de la solución propuesta.</w:t>
      </w:r>
    </w:p>
    <w:p w14:paraId="5A4B5555" w14:textId="77777777" w:rsidR="00FB44A0" w:rsidRPr="00A4046C" w:rsidRDefault="00FB44A0" w:rsidP="00CC2AF3">
      <w:pPr>
        <w:pStyle w:val="Prrafodelista"/>
        <w:numPr>
          <w:ilvl w:val="0"/>
          <w:numId w:val="36"/>
        </w:numPr>
        <w:spacing w:line="360" w:lineRule="auto"/>
        <w:rPr>
          <w:rFonts w:ascii="Times New Roman" w:hAnsi="Times New Roman" w:cs="Times New Roman"/>
          <w:sz w:val="24"/>
          <w:szCs w:val="24"/>
        </w:rPr>
      </w:pPr>
      <w:r w:rsidRPr="00A4046C">
        <w:rPr>
          <w:rFonts w:ascii="Times New Roman" w:hAnsi="Times New Roman" w:cs="Times New Roman"/>
          <w:sz w:val="24"/>
          <w:szCs w:val="24"/>
        </w:rPr>
        <w:t>La experiencia del proveedor representará el 20%, valorando proyectos previos y referencias verificables.</w:t>
      </w:r>
    </w:p>
    <w:p w14:paraId="17158356" w14:textId="77777777" w:rsidR="00FB44A0" w:rsidRPr="00A4046C" w:rsidRDefault="00FB44A0" w:rsidP="00CC2AF3">
      <w:pPr>
        <w:pStyle w:val="Prrafodelista"/>
        <w:numPr>
          <w:ilvl w:val="0"/>
          <w:numId w:val="36"/>
        </w:numPr>
        <w:spacing w:line="360" w:lineRule="auto"/>
        <w:rPr>
          <w:rFonts w:ascii="Times New Roman" w:hAnsi="Times New Roman" w:cs="Times New Roman"/>
          <w:sz w:val="24"/>
          <w:szCs w:val="24"/>
        </w:rPr>
      </w:pPr>
      <w:r w:rsidRPr="00A4046C">
        <w:rPr>
          <w:rFonts w:ascii="Times New Roman" w:hAnsi="Times New Roman" w:cs="Times New Roman"/>
          <w:sz w:val="24"/>
          <w:szCs w:val="24"/>
        </w:rPr>
        <w:t>La solidez financiera contará con un 15%, tomando en cuenta la estabilidad y capacidad económica del oferente.</w:t>
      </w:r>
    </w:p>
    <w:p w14:paraId="2F5C2B79" w14:textId="77777777" w:rsidR="00FB44A0" w:rsidRPr="00A4046C" w:rsidRDefault="00FB44A0" w:rsidP="00CC2AF3">
      <w:pPr>
        <w:pStyle w:val="Prrafodelista"/>
        <w:numPr>
          <w:ilvl w:val="0"/>
          <w:numId w:val="36"/>
        </w:numPr>
        <w:spacing w:line="360" w:lineRule="auto"/>
        <w:rPr>
          <w:rFonts w:ascii="Times New Roman" w:hAnsi="Times New Roman" w:cs="Times New Roman"/>
          <w:sz w:val="24"/>
          <w:szCs w:val="24"/>
        </w:rPr>
      </w:pPr>
      <w:r w:rsidRPr="00A4046C">
        <w:rPr>
          <w:rFonts w:ascii="Times New Roman" w:hAnsi="Times New Roman" w:cs="Times New Roman"/>
          <w:sz w:val="24"/>
          <w:szCs w:val="24"/>
        </w:rPr>
        <w:t>La sostenibilidad y el cumplimiento normativo aportarán un 15%, evaluando el compromiso con estándares ambientales y legales.</w:t>
      </w:r>
    </w:p>
    <w:p w14:paraId="0BE39B72" w14:textId="7DFC8164" w:rsidR="00FB44A0" w:rsidRPr="00A4046C" w:rsidRDefault="00FB44A0" w:rsidP="00CC2AF3">
      <w:pPr>
        <w:pStyle w:val="Prrafodelista"/>
        <w:numPr>
          <w:ilvl w:val="0"/>
          <w:numId w:val="36"/>
        </w:numPr>
        <w:spacing w:line="360" w:lineRule="auto"/>
        <w:rPr>
          <w:rFonts w:ascii="Times New Roman" w:hAnsi="Times New Roman" w:cs="Times New Roman"/>
          <w:sz w:val="24"/>
          <w:szCs w:val="24"/>
        </w:rPr>
      </w:pPr>
      <w:r w:rsidRPr="00A4046C">
        <w:rPr>
          <w:rFonts w:ascii="Times New Roman" w:hAnsi="Times New Roman" w:cs="Times New Roman"/>
          <w:sz w:val="24"/>
          <w:szCs w:val="24"/>
        </w:rPr>
        <w:lastRenderedPageBreak/>
        <w:t>Finalmente, el precio y modelo de costos tendrá una ponderación del 20%, considerando la relación costo-beneficio y la viabilidad económica de la propuesta.</w:t>
      </w:r>
    </w:p>
    <w:p w14:paraId="374CC8AA" w14:textId="77777777" w:rsidR="000F7B0C" w:rsidRPr="00A4046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 </w:t>
      </w:r>
    </w:p>
    <w:p w14:paraId="17BAE6B2" w14:textId="019131B4" w:rsidR="000F7B0C" w:rsidRPr="00B31830" w:rsidRDefault="00FB44A0" w:rsidP="00CC2AF3">
      <w:pPr>
        <w:pStyle w:val="Ttulo1"/>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rPr>
        <w:t>8</w:t>
      </w:r>
      <w:r w:rsidR="000F7B0C" w:rsidRPr="00B31830">
        <w:rPr>
          <w:rFonts w:ascii="Times New Roman" w:hAnsi="Times New Roman" w:cs="Times New Roman"/>
          <w:b/>
          <w:bCs/>
          <w:color w:val="auto"/>
          <w:sz w:val="24"/>
          <w:szCs w:val="24"/>
          <w:lang w:val="es-419"/>
        </w:rPr>
        <w:t>. PRESUPUESTO Y MODELO DE COSTOS</w:t>
      </w:r>
      <w:r w:rsidR="000F7B0C" w:rsidRPr="00B31830">
        <w:rPr>
          <w:rFonts w:ascii="Times New Roman" w:hAnsi="Times New Roman" w:cs="Times New Roman"/>
          <w:b/>
          <w:bCs/>
          <w:color w:val="auto"/>
          <w:sz w:val="24"/>
          <w:szCs w:val="24"/>
        </w:rPr>
        <w:t> </w:t>
      </w:r>
    </w:p>
    <w:p w14:paraId="7830F255" w14:textId="77777777" w:rsidR="000F7B0C" w:rsidRPr="00A4046C" w:rsidRDefault="000F7B0C" w:rsidP="00CC2AF3">
      <w:pPr>
        <w:numPr>
          <w:ilvl w:val="0"/>
          <w:numId w:val="26"/>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Inversión inicial año 1: 15,000 millones VND (~$615,000 USD).</w:t>
      </w:r>
      <w:r w:rsidRPr="00A4046C">
        <w:rPr>
          <w:rFonts w:ascii="Times New Roman" w:hAnsi="Times New Roman" w:cs="Times New Roman"/>
          <w:sz w:val="24"/>
          <w:szCs w:val="24"/>
        </w:rPr>
        <w:t> </w:t>
      </w:r>
    </w:p>
    <w:p w14:paraId="08CDA583" w14:textId="77777777" w:rsidR="000F7B0C" w:rsidRPr="00A4046C" w:rsidRDefault="000F7B0C" w:rsidP="00CC2AF3">
      <w:pPr>
        <w:numPr>
          <w:ilvl w:val="0"/>
          <w:numId w:val="27"/>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Costos operativos anuales (años 2-3): 3,000 millones VND (~$123,000 USD/año).</w:t>
      </w:r>
      <w:r w:rsidRPr="00A4046C">
        <w:rPr>
          <w:rFonts w:ascii="Times New Roman" w:hAnsi="Times New Roman" w:cs="Times New Roman"/>
          <w:sz w:val="24"/>
          <w:szCs w:val="24"/>
        </w:rPr>
        <w:t> </w:t>
      </w:r>
    </w:p>
    <w:p w14:paraId="5453452A" w14:textId="77777777" w:rsidR="000F7B0C" w:rsidRPr="00A4046C" w:rsidRDefault="000F7B0C" w:rsidP="00CC2AF3">
      <w:pPr>
        <w:numPr>
          <w:ilvl w:val="0"/>
          <w:numId w:val="28"/>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Gratuidad inicial 12 meses para primeros 50,000 usuarios; posteriormente tarifa subsidiada de 500,000 a 1,500,000 VND/año según tamaño de empresa y modelo freemium.</w:t>
      </w:r>
      <w:r w:rsidRPr="00A4046C">
        <w:rPr>
          <w:rFonts w:ascii="Times New Roman" w:hAnsi="Times New Roman" w:cs="Times New Roman"/>
          <w:sz w:val="24"/>
          <w:szCs w:val="24"/>
        </w:rPr>
        <w:t> </w:t>
      </w:r>
    </w:p>
    <w:p w14:paraId="19914D67" w14:textId="77777777" w:rsidR="000F7B0C" w:rsidRPr="00A4046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 </w:t>
      </w:r>
    </w:p>
    <w:p w14:paraId="76532688" w14:textId="5826817E" w:rsidR="000F7B0C" w:rsidRPr="00B31830" w:rsidRDefault="00FB44A0" w:rsidP="00CC2AF3">
      <w:pPr>
        <w:pStyle w:val="Ttulo1"/>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lang w:val="es-419"/>
        </w:rPr>
        <w:t>9</w:t>
      </w:r>
      <w:r w:rsidR="000F7B0C" w:rsidRPr="00B31830">
        <w:rPr>
          <w:rFonts w:ascii="Times New Roman" w:hAnsi="Times New Roman" w:cs="Times New Roman"/>
          <w:b/>
          <w:bCs/>
          <w:color w:val="auto"/>
          <w:sz w:val="24"/>
          <w:szCs w:val="24"/>
          <w:lang w:val="es-419"/>
        </w:rPr>
        <w:t>. ALINEACIÓN NORMATIVA Y OBJETIVOS NACIONALES</w:t>
      </w:r>
      <w:r w:rsidR="000F7B0C" w:rsidRPr="00B31830">
        <w:rPr>
          <w:rFonts w:ascii="Times New Roman" w:hAnsi="Times New Roman" w:cs="Times New Roman"/>
          <w:b/>
          <w:bCs/>
          <w:color w:val="auto"/>
          <w:sz w:val="24"/>
          <w:szCs w:val="24"/>
        </w:rPr>
        <w:t> </w:t>
      </w:r>
    </w:p>
    <w:p w14:paraId="6EFA1F7F" w14:textId="77777777" w:rsidR="000F7B0C" w:rsidRPr="00A4046C" w:rsidRDefault="000F7B0C"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Este proyecto se adapta al:</w:t>
      </w:r>
      <w:r w:rsidRPr="00A4046C">
        <w:rPr>
          <w:rFonts w:ascii="Times New Roman" w:hAnsi="Times New Roman" w:cs="Times New Roman"/>
          <w:sz w:val="24"/>
          <w:szCs w:val="24"/>
        </w:rPr>
        <w:t> </w:t>
      </w:r>
    </w:p>
    <w:p w14:paraId="0C974127" w14:textId="77777777" w:rsidR="000F7B0C" w:rsidRPr="00A4046C" w:rsidRDefault="000F7B0C" w:rsidP="00CC2AF3">
      <w:pPr>
        <w:numPr>
          <w:ilvl w:val="0"/>
          <w:numId w:val="29"/>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Programa Nacional de Transformación Digital (2020-2025)</w:t>
      </w:r>
      <w:r w:rsidRPr="00A4046C">
        <w:rPr>
          <w:rFonts w:ascii="Times New Roman" w:hAnsi="Times New Roman" w:cs="Times New Roman"/>
          <w:sz w:val="24"/>
          <w:szCs w:val="24"/>
        </w:rPr>
        <w:t> </w:t>
      </w:r>
    </w:p>
    <w:p w14:paraId="21AB2BF1" w14:textId="77777777" w:rsidR="000F7B0C" w:rsidRPr="00A4046C" w:rsidRDefault="000F7B0C" w:rsidP="00CC2AF3">
      <w:pPr>
        <w:numPr>
          <w:ilvl w:val="0"/>
          <w:numId w:val="30"/>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Agenda digital nacional al 2030 (Decisión 411/QD-TTg)</w:t>
      </w:r>
      <w:r w:rsidRPr="00A4046C">
        <w:rPr>
          <w:rFonts w:ascii="Times New Roman" w:hAnsi="Times New Roman" w:cs="Times New Roman"/>
          <w:sz w:val="24"/>
          <w:szCs w:val="24"/>
        </w:rPr>
        <w:t> </w:t>
      </w:r>
    </w:p>
    <w:p w14:paraId="3EC18DEC" w14:textId="77777777" w:rsidR="000F7B0C" w:rsidRPr="00A4046C" w:rsidRDefault="000F7B0C" w:rsidP="00CC2AF3">
      <w:pPr>
        <w:numPr>
          <w:ilvl w:val="0"/>
          <w:numId w:val="31"/>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Circular 78/2021/TT-BTC (estándares de facturación electrónica)</w:t>
      </w:r>
      <w:r w:rsidRPr="00A4046C">
        <w:rPr>
          <w:rFonts w:ascii="Times New Roman" w:hAnsi="Times New Roman" w:cs="Times New Roman"/>
          <w:sz w:val="24"/>
          <w:szCs w:val="24"/>
        </w:rPr>
        <w:t> </w:t>
      </w:r>
    </w:p>
    <w:p w14:paraId="226E7A9E" w14:textId="77777777" w:rsidR="000F7B0C" w:rsidRPr="00A4046C" w:rsidRDefault="000F7B0C" w:rsidP="00CC2AF3">
      <w:pPr>
        <w:numPr>
          <w:ilvl w:val="0"/>
          <w:numId w:val="32"/>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Ley de Transacciones Electrónicas 51/2005/QH11</w:t>
      </w:r>
      <w:r w:rsidRPr="00A4046C">
        <w:rPr>
          <w:rFonts w:ascii="Times New Roman" w:hAnsi="Times New Roman" w:cs="Times New Roman"/>
          <w:sz w:val="24"/>
          <w:szCs w:val="24"/>
        </w:rPr>
        <w:t> </w:t>
      </w:r>
    </w:p>
    <w:p w14:paraId="0362B7C0" w14:textId="77777777" w:rsidR="000F7B0C" w:rsidRPr="00A4046C" w:rsidRDefault="000F7B0C" w:rsidP="00CC2AF3">
      <w:pPr>
        <w:numPr>
          <w:ilvl w:val="0"/>
          <w:numId w:val="33"/>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Ley de Ciberseguridad 24/2018/QH14</w:t>
      </w:r>
      <w:r w:rsidRPr="00A4046C">
        <w:rPr>
          <w:rFonts w:ascii="Times New Roman" w:hAnsi="Times New Roman" w:cs="Times New Roman"/>
          <w:sz w:val="24"/>
          <w:szCs w:val="24"/>
        </w:rPr>
        <w:t> </w:t>
      </w:r>
    </w:p>
    <w:p w14:paraId="7D2FE4A3" w14:textId="77777777" w:rsidR="000F7B0C" w:rsidRPr="00A4046C" w:rsidRDefault="000F7B0C" w:rsidP="00CC2AF3">
      <w:pPr>
        <w:numPr>
          <w:ilvl w:val="0"/>
          <w:numId w:val="34"/>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Decreto 80/2021/ND-CP y Decreto 53/2022/ND-CP</w:t>
      </w:r>
      <w:r w:rsidRPr="00A4046C">
        <w:rPr>
          <w:rFonts w:ascii="Times New Roman" w:hAnsi="Times New Roman" w:cs="Times New Roman"/>
          <w:sz w:val="24"/>
          <w:szCs w:val="24"/>
        </w:rPr>
        <w:t> </w:t>
      </w:r>
    </w:p>
    <w:p w14:paraId="26D6FD9F" w14:textId="11B91BAC" w:rsidR="00A4046C" w:rsidRPr="00A4046C" w:rsidRDefault="000F7B0C" w:rsidP="00CC2AF3">
      <w:pPr>
        <w:numPr>
          <w:ilvl w:val="0"/>
          <w:numId w:val="35"/>
        </w:numPr>
        <w:spacing w:line="360" w:lineRule="auto"/>
        <w:rPr>
          <w:rFonts w:ascii="Times New Roman" w:hAnsi="Times New Roman" w:cs="Times New Roman"/>
          <w:sz w:val="24"/>
          <w:szCs w:val="24"/>
        </w:rPr>
      </w:pPr>
      <w:r w:rsidRPr="00A4046C">
        <w:rPr>
          <w:rFonts w:ascii="Times New Roman" w:hAnsi="Times New Roman" w:cs="Times New Roman"/>
          <w:sz w:val="24"/>
          <w:szCs w:val="24"/>
          <w:lang w:val="es-419"/>
        </w:rPr>
        <w:t>Objetivo de Desarrollo Sostenible 9 (ODS 9)</w:t>
      </w:r>
      <w:r w:rsidRPr="00A4046C">
        <w:rPr>
          <w:rFonts w:ascii="Times New Roman" w:hAnsi="Times New Roman" w:cs="Times New Roman"/>
          <w:sz w:val="24"/>
          <w:szCs w:val="24"/>
        </w:rPr>
        <w:t> </w:t>
      </w:r>
    </w:p>
    <w:p w14:paraId="6877BF3E" w14:textId="77777777" w:rsidR="00A4046C" w:rsidRPr="00A4046C" w:rsidRDefault="00A4046C" w:rsidP="00CC2AF3">
      <w:pPr>
        <w:spacing w:line="360" w:lineRule="auto"/>
        <w:rPr>
          <w:rFonts w:ascii="Times New Roman" w:hAnsi="Times New Roman" w:cs="Times New Roman"/>
          <w:sz w:val="24"/>
          <w:szCs w:val="24"/>
        </w:rPr>
      </w:pPr>
    </w:p>
    <w:p w14:paraId="2BCD7DB7" w14:textId="4AA3ED8A" w:rsidR="00A4046C" w:rsidRPr="00B31830" w:rsidRDefault="00A4046C" w:rsidP="00CC2AF3">
      <w:pPr>
        <w:pStyle w:val="Ttulo2"/>
        <w:spacing w:line="360" w:lineRule="auto"/>
        <w:rPr>
          <w:rFonts w:ascii="Times New Roman" w:hAnsi="Times New Roman" w:cs="Times New Roman"/>
          <w:b/>
          <w:bCs/>
          <w:color w:val="auto"/>
          <w:sz w:val="24"/>
          <w:szCs w:val="24"/>
        </w:rPr>
      </w:pPr>
      <w:r w:rsidRPr="00B31830">
        <w:rPr>
          <w:rFonts w:ascii="Times New Roman" w:hAnsi="Times New Roman" w:cs="Times New Roman"/>
          <w:b/>
          <w:bCs/>
          <w:color w:val="auto"/>
          <w:sz w:val="24"/>
          <w:szCs w:val="24"/>
        </w:rPr>
        <w:lastRenderedPageBreak/>
        <w:t xml:space="preserve">Anexo en relación con Indonesia </w:t>
      </w:r>
    </w:p>
    <w:p w14:paraId="37CB82E2" w14:textId="2D0E81F7" w:rsidR="00B53098" w:rsidRPr="00A4046C" w:rsidRDefault="00373277" w:rsidP="00CC2AF3">
      <w:pPr>
        <w:spacing w:line="360" w:lineRule="auto"/>
        <w:rPr>
          <w:rFonts w:ascii="Times New Roman" w:hAnsi="Times New Roman" w:cs="Times New Roman"/>
          <w:sz w:val="24"/>
          <w:szCs w:val="24"/>
        </w:rPr>
      </w:pPr>
      <w:r>
        <w:rPr>
          <w:rFonts w:ascii="Times New Roman" w:hAnsi="Times New Roman" w:cs="Times New Roman"/>
          <w:sz w:val="24"/>
          <w:szCs w:val="24"/>
        </w:rPr>
        <w:t>S</w:t>
      </w:r>
      <w:r w:rsidR="00B53098" w:rsidRPr="00A4046C">
        <w:rPr>
          <w:rFonts w:ascii="Times New Roman" w:hAnsi="Times New Roman" w:cs="Times New Roman"/>
          <w:sz w:val="24"/>
          <w:szCs w:val="24"/>
        </w:rPr>
        <w:t>e celebró una visita institucional a la Embajada de la República de Indonesia en Bogotá, Colombia. Las partes discutieron los aspectos clave del entorno político, económico y normativo de Indonesia, subrayando la calidad de potencia emergente del Sudeste Asiático y la posición de liderazgo regional en ASEAN, APEC y el G20. Se identificaron áreas de interés común con América Latina en el comercio, la inversión, la tecnología y la digitalización, así como mecanismos potenciales de cooperación bilateral.</w:t>
      </w:r>
    </w:p>
    <w:p w14:paraId="394635DF" w14:textId="363F7B3E" w:rsidR="00373277" w:rsidRDefault="00B53098" w:rsidP="00CC2AF3">
      <w:pPr>
        <w:spacing w:line="360" w:lineRule="auto"/>
        <w:rPr>
          <w:rFonts w:ascii="Times New Roman" w:hAnsi="Times New Roman" w:cs="Times New Roman"/>
          <w:sz w:val="24"/>
          <w:szCs w:val="24"/>
        </w:rPr>
      </w:pPr>
      <w:r w:rsidRPr="00A4046C">
        <w:rPr>
          <w:rFonts w:ascii="Times New Roman" w:hAnsi="Times New Roman" w:cs="Times New Roman"/>
          <w:sz w:val="24"/>
          <w:szCs w:val="24"/>
        </w:rPr>
        <w:t>De esta forma, el presente anexo ha permitido adquirir una visión actualizada del modelo de desarrollo indonesio, el cual se centra en la transformación digital, la diversificación productiva y la atracción de la inversión extranjera directa. Los conocimientos adquiridos han contribuido al entendimiento de los marcos regulatorios y económicos de la región, pertinentes para la implementación de proyectos internacionales con enfoque tecnológico, como lo es el RFP para la Transformación Digital de las MiPyMEs en Vietnam. Como resultado, este anexo apoya la relevancia y alineación estratégica de la propuesta presentada, evidenciando un entendimiento contextual del entorno asiático y un conocimiento aplicado de las dinámicas internacionales que favorecen la realización de proyectos de cooperación digital.</w:t>
      </w:r>
    </w:p>
    <w:p w14:paraId="60262262" w14:textId="77777777" w:rsidR="00B31830" w:rsidRDefault="00B31830" w:rsidP="00CC2AF3">
      <w:pPr>
        <w:spacing w:line="360" w:lineRule="auto"/>
        <w:rPr>
          <w:rFonts w:ascii="Times New Roman" w:hAnsi="Times New Roman" w:cs="Times New Roman"/>
          <w:sz w:val="24"/>
          <w:szCs w:val="24"/>
        </w:rPr>
      </w:pPr>
    </w:p>
    <w:p w14:paraId="3EE8AAA1" w14:textId="77777777" w:rsidR="00CC2AF3" w:rsidRDefault="00CC2AF3" w:rsidP="00CC2AF3">
      <w:pPr>
        <w:spacing w:line="360" w:lineRule="auto"/>
        <w:rPr>
          <w:rFonts w:ascii="Times New Roman" w:hAnsi="Times New Roman" w:cs="Times New Roman"/>
          <w:sz w:val="24"/>
          <w:szCs w:val="24"/>
        </w:rPr>
      </w:pPr>
    </w:p>
    <w:p w14:paraId="6EAC94B7" w14:textId="23C45A88" w:rsidR="004C1FA9" w:rsidRPr="00A4046C" w:rsidRDefault="00A4046C" w:rsidP="00CC2AF3">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O</w:t>
      </w:r>
      <w:r w:rsidR="000E4E79" w:rsidRPr="00A4046C">
        <w:rPr>
          <w:rFonts w:ascii="Times New Roman" w:hAnsi="Times New Roman" w:cs="Times New Roman"/>
          <w:i/>
          <w:iCs/>
          <w:sz w:val="24"/>
          <w:szCs w:val="24"/>
        </w:rPr>
        <w:t xml:space="preserve">fficially </w:t>
      </w:r>
      <w:r>
        <w:rPr>
          <w:rFonts w:ascii="Times New Roman" w:hAnsi="Times New Roman" w:cs="Times New Roman"/>
          <w:i/>
          <w:iCs/>
          <w:sz w:val="24"/>
          <w:szCs w:val="24"/>
        </w:rPr>
        <w:t>S</w:t>
      </w:r>
      <w:r w:rsidR="000E4E79" w:rsidRPr="00A4046C">
        <w:rPr>
          <w:rFonts w:ascii="Times New Roman" w:hAnsi="Times New Roman" w:cs="Times New Roman"/>
          <w:i/>
          <w:iCs/>
          <w:sz w:val="24"/>
          <w:szCs w:val="24"/>
        </w:rPr>
        <w:t xml:space="preserve">igned </w:t>
      </w:r>
      <w:r>
        <w:rPr>
          <w:rFonts w:ascii="Times New Roman" w:hAnsi="Times New Roman" w:cs="Times New Roman"/>
          <w:i/>
          <w:iCs/>
          <w:sz w:val="24"/>
          <w:szCs w:val="24"/>
        </w:rPr>
        <w:t>b</w:t>
      </w:r>
      <w:r w:rsidR="000E4E79" w:rsidRPr="00A4046C">
        <w:rPr>
          <w:rFonts w:ascii="Times New Roman" w:hAnsi="Times New Roman" w:cs="Times New Roman"/>
          <w:i/>
          <w:iCs/>
          <w:sz w:val="24"/>
          <w:szCs w:val="24"/>
        </w:rPr>
        <w:t>y:</w:t>
      </w:r>
    </w:p>
    <w:p w14:paraId="3A597048" w14:textId="2D122515" w:rsidR="00DE7F81" w:rsidRPr="00A4046C" w:rsidRDefault="00DE7F81" w:rsidP="00CC2AF3">
      <w:pPr>
        <w:spacing w:line="360" w:lineRule="auto"/>
        <w:jc w:val="center"/>
        <w:rPr>
          <w:rFonts w:ascii="Times New Roman" w:hAnsi="Times New Roman" w:cs="Times New Roman"/>
          <w:b/>
          <w:bCs/>
          <w:sz w:val="24"/>
          <w:szCs w:val="24"/>
        </w:rPr>
      </w:pPr>
      <w:r w:rsidRPr="00A4046C">
        <w:rPr>
          <w:rFonts w:ascii="Times New Roman" w:hAnsi="Times New Roman" w:cs="Times New Roman"/>
          <w:b/>
          <w:bCs/>
          <w:noProof/>
          <w:sz w:val="24"/>
          <w:szCs w:val="24"/>
        </w:rPr>
        <w:drawing>
          <wp:anchor distT="0" distB="0" distL="114300" distR="114300" simplePos="0" relativeHeight="251658240" behindDoc="1" locked="0" layoutInCell="1" allowOverlap="1" wp14:anchorId="012A816F" wp14:editId="6717B7CB">
            <wp:simplePos x="0" y="0"/>
            <wp:positionH relativeFrom="margin">
              <wp:align>center</wp:align>
            </wp:positionH>
            <wp:positionV relativeFrom="paragraph">
              <wp:posOffset>183593</wp:posOffset>
            </wp:positionV>
            <wp:extent cx="908146" cy="742950"/>
            <wp:effectExtent l="0" t="0" r="6350" b="0"/>
            <wp:wrapNone/>
            <wp:docPr id="14085747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74715" name="Imagen 1408574715"/>
                    <pic:cNvPicPr/>
                  </pic:nvPicPr>
                  <pic:blipFill rotWithShape="1">
                    <a:blip r:embed="rId9"/>
                    <a:srcRect r="17647"/>
                    <a:stretch>
                      <a:fillRect/>
                    </a:stretch>
                  </pic:blipFill>
                  <pic:spPr bwMode="auto">
                    <a:xfrm>
                      <a:off x="0" y="0"/>
                      <a:ext cx="908146" cy="742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1785" w:rsidRPr="00A4046C">
        <w:rPr>
          <w:rFonts w:ascii="Times New Roman" w:hAnsi="Times New Roman" w:cs="Times New Roman"/>
          <w:b/>
          <w:bCs/>
          <w:sz w:val="24"/>
          <w:szCs w:val="24"/>
        </w:rPr>
        <w:t>Directora de Adquisiciones Internacionales</w:t>
      </w:r>
    </w:p>
    <w:p w14:paraId="43569288" w14:textId="24BE2159" w:rsidR="00DE7F81" w:rsidRPr="00A4046C" w:rsidRDefault="00DE7F81" w:rsidP="00CC2AF3">
      <w:pPr>
        <w:spacing w:line="360" w:lineRule="auto"/>
        <w:jc w:val="center"/>
        <w:rPr>
          <w:rFonts w:ascii="Times New Roman" w:hAnsi="Times New Roman" w:cs="Times New Roman"/>
          <w:b/>
          <w:bCs/>
          <w:sz w:val="24"/>
          <w:szCs w:val="24"/>
        </w:rPr>
      </w:pPr>
    </w:p>
    <w:p w14:paraId="2E92D43B" w14:textId="77777777" w:rsidR="00DE7F81" w:rsidRPr="00A4046C" w:rsidRDefault="00DE7F81" w:rsidP="00CC2AF3">
      <w:pPr>
        <w:spacing w:line="360" w:lineRule="auto"/>
        <w:jc w:val="center"/>
        <w:rPr>
          <w:rFonts w:ascii="Times New Roman" w:hAnsi="Times New Roman" w:cs="Times New Roman"/>
          <w:sz w:val="24"/>
          <w:szCs w:val="24"/>
        </w:rPr>
      </w:pPr>
    </w:p>
    <w:p w14:paraId="044129D0" w14:textId="2C2550A0" w:rsidR="00571785" w:rsidRPr="00A4046C" w:rsidRDefault="00571785" w:rsidP="00CC2AF3">
      <w:pPr>
        <w:spacing w:line="360" w:lineRule="auto"/>
        <w:jc w:val="center"/>
        <w:rPr>
          <w:rFonts w:ascii="Times New Roman" w:hAnsi="Times New Roman" w:cs="Times New Roman"/>
          <w:b/>
          <w:bCs/>
          <w:sz w:val="24"/>
          <w:szCs w:val="24"/>
        </w:rPr>
      </w:pPr>
      <w:r w:rsidRPr="00A4046C">
        <w:rPr>
          <w:rFonts w:ascii="Times New Roman" w:hAnsi="Times New Roman" w:cs="Times New Roman"/>
          <w:sz w:val="24"/>
          <w:szCs w:val="24"/>
        </w:rPr>
        <w:t>Kelly Yuliana Hurtado Le</w:t>
      </w:r>
      <w:r w:rsidR="00570023" w:rsidRPr="00A4046C">
        <w:rPr>
          <w:rFonts w:ascii="Times New Roman" w:hAnsi="Times New Roman" w:cs="Times New Roman"/>
          <w:sz w:val="24"/>
          <w:szCs w:val="24"/>
        </w:rPr>
        <w:t>ón</w:t>
      </w:r>
    </w:p>
    <w:p w14:paraId="43D227EA" w14:textId="767634CF" w:rsidR="004C1FA9" w:rsidRPr="00A4046C" w:rsidRDefault="00570023" w:rsidP="00CC2AF3">
      <w:pPr>
        <w:spacing w:line="360" w:lineRule="auto"/>
        <w:jc w:val="center"/>
        <w:rPr>
          <w:rFonts w:ascii="Times New Roman" w:hAnsi="Times New Roman" w:cs="Times New Roman"/>
          <w:sz w:val="24"/>
          <w:szCs w:val="24"/>
        </w:rPr>
      </w:pPr>
      <w:r w:rsidRPr="00A4046C">
        <w:rPr>
          <w:rFonts w:ascii="Times New Roman" w:hAnsi="Times New Roman" w:cs="Times New Roman"/>
          <w:sz w:val="24"/>
          <w:szCs w:val="24"/>
        </w:rPr>
        <w:t>Ministerio de Planificación e Inversión</w:t>
      </w:r>
      <w:r w:rsidRPr="00A4046C">
        <w:rPr>
          <w:rFonts w:ascii="Times New Roman" w:hAnsi="Times New Roman" w:cs="Times New Roman"/>
          <w:sz w:val="24"/>
          <w:szCs w:val="24"/>
        </w:rPr>
        <w:br/>
        <w:t>En representación de la República Socialista de Vietnam</w:t>
      </w:r>
    </w:p>
    <w:sectPr w:rsidR="004C1FA9" w:rsidRPr="00A4046C" w:rsidSect="00A4046C">
      <w:headerReference w:type="default" r:id="rId10"/>
      <w:footerReference w:type="default" r:id="rId11"/>
      <w:pgSz w:w="12240" w:h="15840"/>
      <w:pgMar w:top="1440" w:right="1440" w:bottom="1440" w:left="873" w:header="708" w:footer="708" w:gutter="0"/>
      <w:pgBorders w:offsetFrom="page">
        <w:top w:val="double" w:sz="4" w:space="24" w:color="C00000"/>
        <w:left w:val="double" w:sz="4" w:space="24" w:color="C00000"/>
        <w:bottom w:val="double" w:sz="4" w:space="24" w:color="C00000"/>
        <w:right w:val="double" w:sz="4" w:space="24" w:color="C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927FD" w14:textId="77777777" w:rsidR="00C41F5F" w:rsidRDefault="00C41F5F" w:rsidP="005C50C5">
      <w:pPr>
        <w:spacing w:after="0" w:line="240" w:lineRule="auto"/>
      </w:pPr>
      <w:r>
        <w:separator/>
      </w:r>
    </w:p>
  </w:endnote>
  <w:endnote w:type="continuationSeparator" w:id="0">
    <w:p w14:paraId="2425A8D7" w14:textId="77777777" w:rsidR="00C41F5F" w:rsidRDefault="00C41F5F" w:rsidP="005C5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762420"/>
      <w:docPartObj>
        <w:docPartGallery w:val="Page Numbers (Bottom of Page)"/>
        <w:docPartUnique/>
      </w:docPartObj>
    </w:sdtPr>
    <w:sdtEndPr/>
    <w:sdtContent>
      <w:p w14:paraId="4254F5D5" w14:textId="55ACED97" w:rsidR="00CC2AF3" w:rsidRDefault="00CC2AF3">
        <w:pPr>
          <w:pStyle w:val="Piedepgina"/>
          <w:jc w:val="right"/>
        </w:pPr>
        <w:r>
          <w:fldChar w:fldCharType="begin"/>
        </w:r>
        <w:r>
          <w:instrText>PAGE   \* MERGEFORMAT</w:instrText>
        </w:r>
        <w:r>
          <w:fldChar w:fldCharType="separate"/>
        </w:r>
        <w:r>
          <w:rPr>
            <w:lang w:val="es-ES"/>
          </w:rPr>
          <w:t>2</w:t>
        </w:r>
        <w:r>
          <w:fldChar w:fldCharType="end"/>
        </w:r>
      </w:p>
    </w:sdtContent>
  </w:sdt>
  <w:p w14:paraId="145E05A0" w14:textId="77777777" w:rsidR="00CC2AF3" w:rsidRDefault="00CC2A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D5111" w14:textId="77777777" w:rsidR="00C41F5F" w:rsidRDefault="00C41F5F" w:rsidP="005C50C5">
      <w:pPr>
        <w:spacing w:after="0" w:line="240" w:lineRule="auto"/>
      </w:pPr>
      <w:r>
        <w:separator/>
      </w:r>
    </w:p>
  </w:footnote>
  <w:footnote w:type="continuationSeparator" w:id="0">
    <w:p w14:paraId="2DDC7275" w14:textId="77777777" w:rsidR="00C41F5F" w:rsidRDefault="00C41F5F" w:rsidP="005C5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1062" w14:textId="0F4B2AC9" w:rsidR="005D7180" w:rsidRDefault="00741056">
    <w:pPr>
      <w:pStyle w:val="Encabezado"/>
    </w:pPr>
    <w:r>
      <w:rPr>
        <w:noProof/>
      </w:rPr>
      <w:drawing>
        <wp:anchor distT="0" distB="0" distL="114300" distR="114300" simplePos="0" relativeHeight="251658240" behindDoc="1" locked="0" layoutInCell="1" allowOverlap="1" wp14:anchorId="141E5060" wp14:editId="5552D715">
          <wp:simplePos x="0" y="0"/>
          <wp:positionH relativeFrom="margin">
            <wp:align>center</wp:align>
          </wp:positionH>
          <wp:positionV relativeFrom="paragraph">
            <wp:posOffset>-97155</wp:posOffset>
          </wp:positionV>
          <wp:extent cx="809625" cy="823595"/>
          <wp:effectExtent l="0" t="0" r="9525" b="0"/>
          <wp:wrapTight wrapText="bothSides">
            <wp:wrapPolygon edited="0">
              <wp:start x="0" y="0"/>
              <wp:lineTo x="0" y="20984"/>
              <wp:lineTo x="21346" y="20984"/>
              <wp:lineTo x="21346" y="0"/>
              <wp:lineTo x="0" y="0"/>
            </wp:wrapPolygon>
          </wp:wrapTight>
          <wp:docPr id="809335669" name="Imagen 3" descr="Quốc huy Việt Nam xưa và nay - Hình ảnh Việt Nam xưa &amp;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ốc huy Việt Nam xưa và nay - Hình ảnh Việt Nam xưa &amp; nay"/>
                  <pic:cNvPicPr>
                    <a:picLocks noChangeAspect="1" noChangeArrowheads="1"/>
                  </pic:cNvPicPr>
                </pic:nvPicPr>
                <pic:blipFill>
                  <a:blip r:embed="rId1">
                    <a:alphaModFix/>
                    <a:extLst>
                      <a:ext uri="{28A0092B-C50C-407E-A947-70E740481C1C}">
                        <a14:useLocalDpi xmlns:a14="http://schemas.microsoft.com/office/drawing/2010/main" val="0"/>
                      </a:ext>
                    </a:extLst>
                  </a:blip>
                  <a:srcRect/>
                  <a:stretch>
                    <a:fillRect/>
                  </a:stretch>
                </pic:blipFill>
                <pic:spPr bwMode="auto">
                  <a:xfrm>
                    <a:off x="0" y="0"/>
                    <a:ext cx="809625" cy="823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729D0B" w14:textId="4D007263" w:rsidR="00AE3E4C" w:rsidRDefault="00AE3E4C">
    <w:pPr>
      <w:pStyle w:val="Encabezado"/>
    </w:pPr>
  </w:p>
  <w:p w14:paraId="1C5F9B96" w14:textId="376A0D17" w:rsidR="0047787A" w:rsidRDefault="0047787A">
    <w:pPr>
      <w:pStyle w:val="Encabezado"/>
    </w:pPr>
  </w:p>
  <w:p w14:paraId="34ECDC50" w14:textId="77777777" w:rsidR="0047787A" w:rsidRDefault="0047787A">
    <w:pPr>
      <w:pStyle w:val="Encabezado"/>
    </w:pPr>
  </w:p>
  <w:p w14:paraId="2505F261" w14:textId="4AA7D481" w:rsidR="005D7180" w:rsidRDefault="0047787A">
    <w:pPr>
      <w:pStyle w:val="Encabezado"/>
    </w:pPr>
    <w:r>
      <w:rPr>
        <w:noProof/>
      </w:rPr>
      <mc:AlternateContent>
        <mc:Choice Requires="wps">
          <w:drawing>
            <wp:anchor distT="45720" distB="45720" distL="114300" distR="114300" simplePos="0" relativeHeight="251660288" behindDoc="0" locked="0" layoutInCell="1" allowOverlap="1" wp14:anchorId="07FC0C44" wp14:editId="62AA8FE4">
              <wp:simplePos x="0" y="0"/>
              <wp:positionH relativeFrom="margin">
                <wp:align>center</wp:align>
              </wp:positionH>
              <wp:positionV relativeFrom="paragraph">
                <wp:posOffset>11430</wp:posOffset>
              </wp:positionV>
              <wp:extent cx="3390900" cy="27622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276225"/>
                      </a:xfrm>
                      <a:prstGeom prst="rect">
                        <a:avLst/>
                      </a:prstGeom>
                      <a:solidFill>
                        <a:srgbClr val="FFFFFF"/>
                      </a:solidFill>
                      <a:ln w="9525">
                        <a:noFill/>
                        <a:miter lim="800000"/>
                        <a:headEnd/>
                        <a:tailEnd/>
                      </a:ln>
                    </wps:spPr>
                    <wps:txbx>
                      <w:txbxContent>
                        <w:p w14:paraId="4E315278" w14:textId="77E14050" w:rsidR="005D7180" w:rsidRPr="00741056" w:rsidRDefault="00741056" w:rsidP="00741056">
                          <w:pPr>
                            <w:jc w:val="center"/>
                            <w:rPr>
                              <w:rFonts w:ascii="Times New Roman" w:hAnsi="Times New Roman" w:cs="Times New Roman"/>
                              <w:b/>
                              <w:bCs/>
                              <w:i/>
                              <w:iCs/>
                            </w:rPr>
                          </w:pPr>
                          <w:r w:rsidRPr="00741056">
                            <w:rPr>
                              <w:rFonts w:ascii="Times New Roman" w:hAnsi="Times New Roman" w:cs="Times New Roman"/>
                              <w:b/>
                              <w:bCs/>
                              <w:i/>
                              <w:iCs/>
                            </w:rPr>
                            <w:t>MINISTRY OF PLANNING AND INVESTMENT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FC0C44" id="_x0000_t202" coordsize="21600,21600" o:spt="202" path="m,l,21600r21600,l21600,xe">
              <v:stroke joinstyle="miter"/>
              <v:path gradientshapeok="t" o:connecttype="rect"/>
            </v:shapetype>
            <v:shape id="Cuadro de texto 2" o:spid="_x0000_s1026" type="#_x0000_t202" style="position:absolute;margin-left:0;margin-top:.9pt;width:267pt;height:21.7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" stroked="f">
              <v:textbox>
                <w:txbxContent>
                  <w:p w14:paraId="4E315278" w14:textId="77E14050" w:rsidR="005D7180" w:rsidRPr="00741056" w:rsidRDefault="00741056" w:rsidP="00741056">
                    <w:pPr>
                      <w:jc w:val="center"/>
                      <w:rPr>
                        <w:rFonts w:ascii="Times New Roman" w:hAnsi="Times New Roman" w:cs="Times New Roman"/>
                        <w:b/>
                        <w:bCs/>
                        <w:i/>
                        <w:iCs/>
                      </w:rPr>
                    </w:pPr>
                    <w:r w:rsidRPr="00741056">
                      <w:rPr>
                        <w:rFonts w:ascii="Times New Roman" w:hAnsi="Times New Roman" w:cs="Times New Roman"/>
                        <w:b/>
                        <w:bCs/>
                        <w:i/>
                        <w:iCs/>
                      </w:rPr>
                      <w:t>MINISTRY OF PLANNING AND INVESTMENT</w:t>
                    </w:r>
                  </w:p>
                </w:txbxContent>
              </v:textbox>
              <w10:wrap type="square" anchorx="margin"/>
            </v:shape>
          </w:pict>
        </mc:Fallback>
      </mc:AlternateContent>
    </w:r>
  </w:p>
  <w:p w14:paraId="249DCBCF" w14:textId="239041B1" w:rsidR="0047787A" w:rsidRDefault="0047787A">
    <w:pPr>
      <w:pStyle w:val="Encabezado"/>
    </w:pPr>
    <w:r>
      <w:rPr>
        <w:noProof/>
      </w:rPr>
      <mc:AlternateContent>
        <mc:Choice Requires="wps">
          <w:drawing>
            <wp:anchor distT="0" distB="0" distL="114300" distR="114300" simplePos="0" relativeHeight="251661312" behindDoc="0" locked="0" layoutInCell="1" allowOverlap="1" wp14:anchorId="6DA48075" wp14:editId="7034DB32">
              <wp:simplePos x="0" y="0"/>
              <wp:positionH relativeFrom="margin">
                <wp:align>center</wp:align>
              </wp:positionH>
              <wp:positionV relativeFrom="paragraph">
                <wp:posOffset>38735</wp:posOffset>
              </wp:positionV>
              <wp:extent cx="2571750" cy="285750"/>
              <wp:effectExtent l="0" t="0" r="0" b="0"/>
              <wp:wrapNone/>
              <wp:docPr id="1879071998" name="Cuadro de texto 4"/>
              <wp:cNvGraphicFramePr/>
              <a:graphic xmlns:a="http://schemas.openxmlformats.org/drawingml/2006/main">
                <a:graphicData uri="http://schemas.microsoft.com/office/word/2010/wordprocessingShape">
                  <wps:wsp>
                    <wps:cNvSpPr txBox="1"/>
                    <wps:spPr>
                      <a:xfrm>
                        <a:off x="0" y="0"/>
                        <a:ext cx="2571750" cy="285750"/>
                      </a:xfrm>
                      <a:prstGeom prst="rect">
                        <a:avLst/>
                      </a:prstGeom>
                      <a:noFill/>
                      <a:ln w="6350">
                        <a:noFill/>
                      </a:ln>
                    </wps:spPr>
                    <wps:txbx>
                      <w:txbxContent>
                        <w:p w14:paraId="5FEFA8F6" w14:textId="1B4A60D0" w:rsidR="005D7180" w:rsidRPr="00741056" w:rsidRDefault="00741056" w:rsidP="0047787A">
                          <w:pPr>
                            <w:jc w:val="center"/>
                            <w:rPr>
                              <w:rFonts w:ascii="Times New Roman" w:hAnsi="Times New Roman" w:cs="Times New Roman"/>
                              <w:b/>
                              <w:bCs/>
                              <w:i/>
                              <w:iCs/>
                            </w:rPr>
                          </w:pPr>
                          <w:r w:rsidRPr="00741056">
                            <w:rPr>
                              <w:rFonts w:ascii="Times New Roman" w:hAnsi="Times New Roman" w:cs="Times New Roman"/>
                              <w:b/>
                              <w:bCs/>
                              <w:i/>
                              <w:iCs/>
                            </w:rPr>
                            <w:t>SOCIALIST REPUBLIC OF VIETNAM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A48075" id="Cuadro de texto 4" o:spid="_x0000_s1027" type="#_x0000_t202" style="position:absolute;margin-left:0;margin-top:3.05pt;width:202.5pt;height:22.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" filled="f" stroked="f" strokeweight=".5pt">
              <v:textbox>
                <w:txbxContent>
                  <w:p w14:paraId="5FEFA8F6" w14:textId="1B4A60D0" w:rsidR="005D7180" w:rsidRPr="00741056" w:rsidRDefault="00741056" w:rsidP="0047787A">
                    <w:pPr>
                      <w:jc w:val="center"/>
                      <w:rPr>
                        <w:rFonts w:ascii="Times New Roman" w:hAnsi="Times New Roman" w:cs="Times New Roman"/>
                        <w:b/>
                        <w:bCs/>
                        <w:i/>
                        <w:iCs/>
                      </w:rPr>
                    </w:pPr>
                    <w:r w:rsidRPr="00741056">
                      <w:rPr>
                        <w:rFonts w:ascii="Times New Roman" w:hAnsi="Times New Roman" w:cs="Times New Roman"/>
                        <w:b/>
                        <w:bCs/>
                        <w:i/>
                        <w:iCs/>
                      </w:rPr>
                      <w:t>SOCIALIST REPUBLIC OF VIETNAM</w:t>
                    </w:r>
                  </w:p>
                </w:txbxContent>
              </v:textbox>
              <w10:wrap anchorx="margin"/>
            </v:shape>
          </w:pict>
        </mc:Fallback>
      </mc:AlternateContent>
    </w:r>
  </w:p>
  <w:p w14:paraId="6DA079A2" w14:textId="4101B9ED" w:rsidR="00C5434E" w:rsidRDefault="005D7180">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6CF"/>
    <w:multiLevelType w:val="multilevel"/>
    <w:tmpl w:val="508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B2650"/>
    <w:multiLevelType w:val="multilevel"/>
    <w:tmpl w:val="062E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62221"/>
    <w:multiLevelType w:val="hybridMultilevel"/>
    <w:tmpl w:val="02361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3012AB"/>
    <w:multiLevelType w:val="multilevel"/>
    <w:tmpl w:val="ADA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185561"/>
    <w:multiLevelType w:val="multilevel"/>
    <w:tmpl w:val="4970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BD224E"/>
    <w:multiLevelType w:val="multilevel"/>
    <w:tmpl w:val="6F3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0E1A04"/>
    <w:multiLevelType w:val="multilevel"/>
    <w:tmpl w:val="9B50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161B97"/>
    <w:multiLevelType w:val="multilevel"/>
    <w:tmpl w:val="3B98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D31A4E"/>
    <w:multiLevelType w:val="multilevel"/>
    <w:tmpl w:val="D41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F7136D"/>
    <w:multiLevelType w:val="multilevel"/>
    <w:tmpl w:val="F75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226744"/>
    <w:multiLevelType w:val="multilevel"/>
    <w:tmpl w:val="D894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C6584A"/>
    <w:multiLevelType w:val="multilevel"/>
    <w:tmpl w:val="B57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C91839"/>
    <w:multiLevelType w:val="multilevel"/>
    <w:tmpl w:val="EB6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31568A"/>
    <w:multiLevelType w:val="multilevel"/>
    <w:tmpl w:val="7A5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D301FF"/>
    <w:multiLevelType w:val="multilevel"/>
    <w:tmpl w:val="61D4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8F0E65"/>
    <w:multiLevelType w:val="multilevel"/>
    <w:tmpl w:val="D60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845824"/>
    <w:multiLevelType w:val="multilevel"/>
    <w:tmpl w:val="673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F960D0"/>
    <w:multiLevelType w:val="multilevel"/>
    <w:tmpl w:val="918A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ED6F3B"/>
    <w:multiLevelType w:val="multilevel"/>
    <w:tmpl w:val="012C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427E67"/>
    <w:multiLevelType w:val="multilevel"/>
    <w:tmpl w:val="2980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460533"/>
    <w:multiLevelType w:val="multilevel"/>
    <w:tmpl w:val="2B4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CD5C96"/>
    <w:multiLevelType w:val="hybridMultilevel"/>
    <w:tmpl w:val="6C50DB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C8C5D35"/>
    <w:multiLevelType w:val="multilevel"/>
    <w:tmpl w:val="0804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F343759"/>
    <w:multiLevelType w:val="multilevel"/>
    <w:tmpl w:val="FDC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9E7322"/>
    <w:multiLevelType w:val="multilevel"/>
    <w:tmpl w:val="7E3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274AA5"/>
    <w:multiLevelType w:val="multilevel"/>
    <w:tmpl w:val="DB2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2D30AA"/>
    <w:multiLevelType w:val="multilevel"/>
    <w:tmpl w:val="7184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4D49DD"/>
    <w:multiLevelType w:val="multilevel"/>
    <w:tmpl w:val="BEC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3537D5"/>
    <w:multiLevelType w:val="multilevel"/>
    <w:tmpl w:val="4E0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7F7D79"/>
    <w:multiLevelType w:val="multilevel"/>
    <w:tmpl w:val="AE9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7E0099"/>
    <w:multiLevelType w:val="multilevel"/>
    <w:tmpl w:val="3AA0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C86626"/>
    <w:multiLevelType w:val="multilevel"/>
    <w:tmpl w:val="3AD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DA1BBA"/>
    <w:multiLevelType w:val="multilevel"/>
    <w:tmpl w:val="C8B2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6246D5"/>
    <w:multiLevelType w:val="multilevel"/>
    <w:tmpl w:val="430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D1553D"/>
    <w:multiLevelType w:val="multilevel"/>
    <w:tmpl w:val="B14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4476A9"/>
    <w:multiLevelType w:val="multilevel"/>
    <w:tmpl w:val="F97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37685F"/>
    <w:multiLevelType w:val="multilevel"/>
    <w:tmpl w:val="9C3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6795780">
    <w:abstractNumId w:val="34"/>
  </w:num>
  <w:num w:numId="2" w16cid:durableId="1127165738">
    <w:abstractNumId w:val="20"/>
  </w:num>
  <w:num w:numId="3" w16cid:durableId="311251274">
    <w:abstractNumId w:val="4"/>
  </w:num>
  <w:num w:numId="4" w16cid:durableId="210577765">
    <w:abstractNumId w:val="22"/>
  </w:num>
  <w:num w:numId="5" w16cid:durableId="1895653311">
    <w:abstractNumId w:val="15"/>
  </w:num>
  <w:num w:numId="6" w16cid:durableId="916522832">
    <w:abstractNumId w:val="0"/>
  </w:num>
  <w:num w:numId="7" w16cid:durableId="1859193609">
    <w:abstractNumId w:val="14"/>
  </w:num>
  <w:num w:numId="8" w16cid:durableId="842740323">
    <w:abstractNumId w:val="5"/>
  </w:num>
  <w:num w:numId="9" w16cid:durableId="1443453133">
    <w:abstractNumId w:val="13"/>
  </w:num>
  <w:num w:numId="10" w16cid:durableId="1228766198">
    <w:abstractNumId w:val="33"/>
  </w:num>
  <w:num w:numId="11" w16cid:durableId="1003701718">
    <w:abstractNumId w:val="23"/>
  </w:num>
  <w:num w:numId="12" w16cid:durableId="986739863">
    <w:abstractNumId w:val="30"/>
  </w:num>
  <w:num w:numId="13" w16cid:durableId="1782022056">
    <w:abstractNumId w:val="7"/>
  </w:num>
  <w:num w:numId="14" w16cid:durableId="2023622077">
    <w:abstractNumId w:val="9"/>
  </w:num>
  <w:num w:numId="15" w16cid:durableId="1627546698">
    <w:abstractNumId w:val="18"/>
  </w:num>
  <w:num w:numId="16" w16cid:durableId="1397121339">
    <w:abstractNumId w:val="10"/>
  </w:num>
  <w:num w:numId="17" w16cid:durableId="410742586">
    <w:abstractNumId w:val="25"/>
  </w:num>
  <w:num w:numId="18" w16cid:durableId="518659955">
    <w:abstractNumId w:val="19"/>
  </w:num>
  <w:num w:numId="19" w16cid:durableId="1941179281">
    <w:abstractNumId w:val="17"/>
  </w:num>
  <w:num w:numId="20" w16cid:durableId="106699116">
    <w:abstractNumId w:val="27"/>
  </w:num>
  <w:num w:numId="21" w16cid:durableId="2078016020">
    <w:abstractNumId w:val="35"/>
  </w:num>
  <w:num w:numId="22" w16cid:durableId="1230194428">
    <w:abstractNumId w:val="31"/>
  </w:num>
  <w:num w:numId="23" w16cid:durableId="1379235049">
    <w:abstractNumId w:val="28"/>
  </w:num>
  <w:num w:numId="24" w16cid:durableId="2006782275">
    <w:abstractNumId w:val="24"/>
  </w:num>
  <w:num w:numId="25" w16cid:durableId="2041861145">
    <w:abstractNumId w:val="32"/>
  </w:num>
  <w:num w:numId="26" w16cid:durableId="1454252881">
    <w:abstractNumId w:val="36"/>
  </w:num>
  <w:num w:numId="27" w16cid:durableId="252319305">
    <w:abstractNumId w:val="1"/>
  </w:num>
  <w:num w:numId="28" w16cid:durableId="837235815">
    <w:abstractNumId w:val="12"/>
  </w:num>
  <w:num w:numId="29" w16cid:durableId="84083102">
    <w:abstractNumId w:val="6"/>
  </w:num>
  <w:num w:numId="30" w16cid:durableId="1033384600">
    <w:abstractNumId w:val="16"/>
  </w:num>
  <w:num w:numId="31" w16cid:durableId="494340452">
    <w:abstractNumId w:val="11"/>
  </w:num>
  <w:num w:numId="32" w16cid:durableId="47187281">
    <w:abstractNumId w:val="26"/>
  </w:num>
  <w:num w:numId="33" w16cid:durableId="557326574">
    <w:abstractNumId w:val="8"/>
  </w:num>
  <w:num w:numId="34" w16cid:durableId="1800566901">
    <w:abstractNumId w:val="3"/>
  </w:num>
  <w:num w:numId="35" w16cid:durableId="943613300">
    <w:abstractNumId w:val="29"/>
  </w:num>
  <w:num w:numId="36" w16cid:durableId="695809914">
    <w:abstractNumId w:val="2"/>
  </w:num>
  <w:num w:numId="37" w16cid:durableId="16816586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B0C"/>
    <w:rsid w:val="000E4A3A"/>
    <w:rsid w:val="000E4E79"/>
    <w:rsid w:val="000F7B0C"/>
    <w:rsid w:val="00230157"/>
    <w:rsid w:val="002A1E52"/>
    <w:rsid w:val="00336B99"/>
    <w:rsid w:val="00373277"/>
    <w:rsid w:val="003A018B"/>
    <w:rsid w:val="003B01AF"/>
    <w:rsid w:val="004518E2"/>
    <w:rsid w:val="00474CF3"/>
    <w:rsid w:val="0047787A"/>
    <w:rsid w:val="004B6B34"/>
    <w:rsid w:val="004C1FA9"/>
    <w:rsid w:val="00570023"/>
    <w:rsid w:val="00571785"/>
    <w:rsid w:val="005C50C5"/>
    <w:rsid w:val="005D4C8E"/>
    <w:rsid w:val="005D7180"/>
    <w:rsid w:val="00655A8B"/>
    <w:rsid w:val="0066614D"/>
    <w:rsid w:val="006F5444"/>
    <w:rsid w:val="00741056"/>
    <w:rsid w:val="00784119"/>
    <w:rsid w:val="00785775"/>
    <w:rsid w:val="00801EDD"/>
    <w:rsid w:val="00895BC4"/>
    <w:rsid w:val="008A2841"/>
    <w:rsid w:val="00930AD9"/>
    <w:rsid w:val="009933C3"/>
    <w:rsid w:val="009C7C71"/>
    <w:rsid w:val="00A238CF"/>
    <w:rsid w:val="00A4046C"/>
    <w:rsid w:val="00A85854"/>
    <w:rsid w:val="00AE3E4C"/>
    <w:rsid w:val="00AE4277"/>
    <w:rsid w:val="00B05120"/>
    <w:rsid w:val="00B31830"/>
    <w:rsid w:val="00B53098"/>
    <w:rsid w:val="00BD78B6"/>
    <w:rsid w:val="00C41F5F"/>
    <w:rsid w:val="00C5434E"/>
    <w:rsid w:val="00CC2AF3"/>
    <w:rsid w:val="00CF4388"/>
    <w:rsid w:val="00D8622B"/>
    <w:rsid w:val="00DE7F81"/>
    <w:rsid w:val="00E85800"/>
    <w:rsid w:val="00EB6286"/>
    <w:rsid w:val="00ED5C94"/>
    <w:rsid w:val="00EF2A38"/>
    <w:rsid w:val="00F17F60"/>
    <w:rsid w:val="00F520AF"/>
    <w:rsid w:val="00FB2474"/>
    <w:rsid w:val="00FB44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C6362"/>
  <w15:chartTrackingRefBased/>
  <w15:docId w15:val="{5CA86316-5A12-4144-800C-46F87D8D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7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F7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7B0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7B0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7B0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7B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7B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7B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7B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7B0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F7B0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7B0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7B0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7B0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7B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7B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7B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7B0C"/>
    <w:rPr>
      <w:rFonts w:eastAsiaTheme="majorEastAsia" w:cstheme="majorBidi"/>
      <w:color w:val="272727" w:themeColor="text1" w:themeTint="D8"/>
    </w:rPr>
  </w:style>
  <w:style w:type="paragraph" w:styleId="Ttulo">
    <w:name w:val="Title"/>
    <w:basedOn w:val="Normal"/>
    <w:next w:val="Normal"/>
    <w:link w:val="TtuloCar"/>
    <w:uiPriority w:val="10"/>
    <w:qFormat/>
    <w:rsid w:val="000F7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7B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7B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7B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7B0C"/>
    <w:pPr>
      <w:spacing w:before="160"/>
      <w:jc w:val="center"/>
    </w:pPr>
    <w:rPr>
      <w:i/>
      <w:iCs/>
      <w:color w:val="404040" w:themeColor="text1" w:themeTint="BF"/>
    </w:rPr>
  </w:style>
  <w:style w:type="character" w:customStyle="1" w:styleId="CitaCar">
    <w:name w:val="Cita Car"/>
    <w:basedOn w:val="Fuentedeprrafopredeter"/>
    <w:link w:val="Cita"/>
    <w:uiPriority w:val="29"/>
    <w:rsid w:val="000F7B0C"/>
    <w:rPr>
      <w:i/>
      <w:iCs/>
      <w:color w:val="404040" w:themeColor="text1" w:themeTint="BF"/>
    </w:rPr>
  </w:style>
  <w:style w:type="paragraph" w:styleId="Prrafodelista">
    <w:name w:val="List Paragraph"/>
    <w:basedOn w:val="Normal"/>
    <w:uiPriority w:val="34"/>
    <w:qFormat/>
    <w:rsid w:val="000F7B0C"/>
    <w:pPr>
      <w:ind w:left="720"/>
      <w:contextualSpacing/>
    </w:pPr>
  </w:style>
  <w:style w:type="character" w:styleId="nfasisintenso">
    <w:name w:val="Intense Emphasis"/>
    <w:basedOn w:val="Fuentedeprrafopredeter"/>
    <w:uiPriority w:val="21"/>
    <w:qFormat/>
    <w:rsid w:val="000F7B0C"/>
    <w:rPr>
      <w:i/>
      <w:iCs/>
      <w:color w:val="2F5496" w:themeColor="accent1" w:themeShade="BF"/>
    </w:rPr>
  </w:style>
  <w:style w:type="paragraph" w:styleId="Citadestacada">
    <w:name w:val="Intense Quote"/>
    <w:basedOn w:val="Normal"/>
    <w:next w:val="Normal"/>
    <w:link w:val="CitadestacadaCar"/>
    <w:uiPriority w:val="30"/>
    <w:qFormat/>
    <w:rsid w:val="000F7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7B0C"/>
    <w:rPr>
      <w:i/>
      <w:iCs/>
      <w:color w:val="2F5496" w:themeColor="accent1" w:themeShade="BF"/>
    </w:rPr>
  </w:style>
  <w:style w:type="character" w:styleId="Referenciaintensa">
    <w:name w:val="Intense Reference"/>
    <w:basedOn w:val="Fuentedeprrafopredeter"/>
    <w:uiPriority w:val="32"/>
    <w:qFormat/>
    <w:rsid w:val="000F7B0C"/>
    <w:rPr>
      <w:b/>
      <w:bCs/>
      <w:smallCaps/>
      <w:color w:val="2F5496" w:themeColor="accent1" w:themeShade="BF"/>
      <w:spacing w:val="5"/>
    </w:rPr>
  </w:style>
  <w:style w:type="character" w:styleId="Hipervnculo">
    <w:name w:val="Hyperlink"/>
    <w:basedOn w:val="Fuentedeprrafopredeter"/>
    <w:uiPriority w:val="99"/>
    <w:unhideWhenUsed/>
    <w:rsid w:val="000F7B0C"/>
    <w:rPr>
      <w:color w:val="0563C1" w:themeColor="hyperlink"/>
      <w:u w:val="single"/>
    </w:rPr>
  </w:style>
  <w:style w:type="character" w:styleId="Mencinsinresolver">
    <w:name w:val="Unresolved Mention"/>
    <w:basedOn w:val="Fuentedeprrafopredeter"/>
    <w:uiPriority w:val="99"/>
    <w:semiHidden/>
    <w:unhideWhenUsed/>
    <w:rsid w:val="000F7B0C"/>
    <w:rPr>
      <w:color w:val="605E5C"/>
      <w:shd w:val="clear" w:color="auto" w:fill="E1DFDD"/>
    </w:rPr>
  </w:style>
  <w:style w:type="paragraph" w:styleId="Encabezado">
    <w:name w:val="header"/>
    <w:basedOn w:val="Normal"/>
    <w:link w:val="EncabezadoCar"/>
    <w:uiPriority w:val="99"/>
    <w:unhideWhenUsed/>
    <w:rsid w:val="005C50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50C5"/>
  </w:style>
  <w:style w:type="paragraph" w:styleId="Piedepgina">
    <w:name w:val="footer"/>
    <w:basedOn w:val="Normal"/>
    <w:link w:val="PiedepginaCar"/>
    <w:uiPriority w:val="99"/>
    <w:unhideWhenUsed/>
    <w:rsid w:val="005C50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50C5"/>
  </w:style>
  <w:style w:type="paragraph" w:styleId="Textoindependiente">
    <w:name w:val="Body Text"/>
    <w:basedOn w:val="Normal"/>
    <w:link w:val="TextoindependienteCar"/>
    <w:uiPriority w:val="1"/>
    <w:qFormat/>
    <w:rsid w:val="00D8622B"/>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TextoindependienteCar">
    <w:name w:val="Texto independiente Car"/>
    <w:basedOn w:val="Fuentedeprrafopredeter"/>
    <w:link w:val="Textoindependiente"/>
    <w:uiPriority w:val="1"/>
    <w:rsid w:val="00D8622B"/>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gital.transformation@mpi.gov.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8153E-FD60-4270-8917-0231069D0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1263</Words>
  <Characters>6948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Jairo Danilo Guevara Zapata</dc:creator>
  <cp:keywords/>
  <dc:description/>
  <cp:lastModifiedBy>Jairo Danilo Guevara Zapata</cp:lastModifiedBy>
  <cp:revision>3</cp:revision>
  <dcterms:created xsi:type="dcterms:W3CDTF">2025-11-12T18:58:00Z</dcterms:created>
  <dcterms:modified xsi:type="dcterms:W3CDTF">2025-11-12T19:00:00Z</dcterms:modified>
</cp:coreProperties>
</file>