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FB9A9" w14:textId="77777777" w:rsidR="00F56CDA" w:rsidRPr="00E920ED" w:rsidRDefault="00F56CDA" w:rsidP="00F56CDA">
      <w:pPr>
        <w:pStyle w:val="Heading1"/>
        <w:jc w:val="center"/>
        <w:rPr>
          <w:lang w:val="bg-BG"/>
        </w:rPr>
      </w:pPr>
      <w:r w:rsidRPr="00E920ED">
        <w:rPr>
          <w:sz w:val="52"/>
        </w:rPr>
        <w:t>Exercises: Unit Testing</w:t>
      </w:r>
    </w:p>
    <w:p w14:paraId="02F25F17" w14:textId="7E29BA9A" w:rsidR="00F56CDA" w:rsidRDefault="00F56CDA" w:rsidP="00F56CDA">
      <w:pPr>
        <w:rPr>
          <w:noProof/>
        </w:rPr>
      </w:pPr>
      <w:r w:rsidRPr="00E920ED">
        <w:t xml:space="preserve">Problems for exercises and homework for the </w:t>
      </w:r>
      <w:hyperlink r:id="rId8" w:history="1">
        <w:r w:rsidRPr="00E920ED">
          <w:rPr>
            <w:rStyle w:val="Hyperlink"/>
            <w:noProof/>
          </w:rPr>
          <w:t>"C# OOP" course @ SoftUni"</w:t>
        </w:r>
      </w:hyperlink>
      <w:r w:rsidRPr="00E920ED">
        <w:rPr>
          <w:noProof/>
        </w:rPr>
        <w:t>.</w:t>
      </w:r>
    </w:p>
    <w:p w14:paraId="1F25D358" w14:textId="12770C45" w:rsidR="00A82871" w:rsidRPr="003F478C" w:rsidRDefault="006F562E" w:rsidP="00257DC3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rPr>
          <w:noProof/>
          <w:lang w:val="bg-BG"/>
        </w:rPr>
      </w:pPr>
      <w:r>
        <w:t>Unit Testing</w:t>
      </w:r>
      <w:r w:rsidR="00A82871">
        <w:t xml:space="preserve"> </w:t>
      </w:r>
      <w:r w:rsidR="00274D2D">
        <w:t xml:space="preserve">the </w:t>
      </w:r>
      <w:r w:rsidR="00A82871">
        <w:rPr>
          <w:noProof/>
        </w:rPr>
        <w:t>CircularQueue&lt;T&gt;</w:t>
      </w:r>
      <w:r w:rsidR="00C80BDF" w:rsidRPr="00C80BDF">
        <w:t xml:space="preserve"> </w:t>
      </w:r>
      <w:r w:rsidR="00C80BDF">
        <w:t>Class</w:t>
      </w:r>
    </w:p>
    <w:p w14:paraId="561760A0" w14:textId="77777777" w:rsidR="00B81C6A" w:rsidRDefault="00A82871" w:rsidP="00B81C6A">
      <w:r>
        <w:t>You are given a C# class</w:t>
      </w:r>
      <w:r w:rsidR="0035240C">
        <w:t xml:space="preserve"> </w:t>
      </w:r>
      <w:r w:rsidR="0035240C" w:rsidRPr="0035240C">
        <w:rPr>
          <w:rStyle w:val="CodeChar"/>
        </w:rPr>
        <w:t>CircularQueue&lt;T&gt;</w:t>
      </w:r>
      <w:r>
        <w:t xml:space="preserve">, which implements the data structure </w:t>
      </w:r>
      <w:r w:rsidRPr="00A82871">
        <w:rPr>
          <w:b/>
          <w:bCs/>
        </w:rPr>
        <w:t>circular queue</w:t>
      </w:r>
      <w:r>
        <w:t xml:space="preserve"> (learn more at </w:t>
      </w:r>
      <w:hyperlink r:id="rId9" w:history="1">
        <w:r w:rsidRPr="00170F12">
          <w:rPr>
            <w:rStyle w:val="Hyperlink"/>
          </w:rPr>
          <w:t>https://en.wikipedia.org/wiki/Circular_buffer</w:t>
        </w:r>
      </w:hyperlink>
      <w:r>
        <w:t>)</w:t>
      </w:r>
      <w:r w:rsidR="00B81C6A">
        <w:t>:</w:t>
      </w:r>
    </w:p>
    <w:p w14:paraId="061C5993" w14:textId="743067B2" w:rsidR="00B81C6A" w:rsidRDefault="00804465" w:rsidP="00B81C6A">
      <w:r>
        <w:rPr>
          <w:noProof/>
        </w:rPr>
        <w:drawing>
          <wp:inline distT="0" distB="0" distL="0" distR="0" wp14:anchorId="31426955" wp14:editId="5A8CA076">
            <wp:extent cx="3232800" cy="2188800"/>
            <wp:effectExtent l="0" t="0" r="571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C6A">
        <w:t xml:space="preserve"> </w:t>
      </w:r>
    </w:p>
    <w:p w14:paraId="59965688" w14:textId="1A9A1BBC" w:rsidR="00E06385" w:rsidRDefault="00753549" w:rsidP="00B81C6A">
      <w:r>
        <w:t xml:space="preserve">The circular queue internally holds its elements in </w:t>
      </w:r>
      <w:r w:rsidRPr="00753549">
        <w:rPr>
          <w:b/>
          <w:bCs/>
        </w:rPr>
        <w:t>array</w:t>
      </w:r>
      <w:r>
        <w:t xml:space="preserve">, where the </w:t>
      </w:r>
      <w:r w:rsidRPr="00753549">
        <w:rPr>
          <w:b/>
          <w:bCs/>
        </w:rPr>
        <w:t>start</w:t>
      </w:r>
      <w:r>
        <w:t xml:space="preserve"> and the </w:t>
      </w:r>
      <w:r w:rsidRPr="00753549">
        <w:rPr>
          <w:b/>
          <w:bCs/>
        </w:rPr>
        <w:t>end</w:t>
      </w:r>
      <w:r>
        <w:t xml:space="preserve"> of the queue are</w:t>
      </w:r>
      <w:r w:rsidRPr="00753549">
        <w:rPr>
          <w:b/>
          <w:bCs/>
        </w:rPr>
        <w:t xml:space="preserve"> array indexes</w:t>
      </w:r>
      <w:r>
        <w:t>.</w:t>
      </w:r>
      <w:r w:rsidR="00096FBB">
        <w:rPr>
          <w:lang w:val="bg-BG"/>
        </w:rPr>
        <w:t xml:space="preserve"> </w:t>
      </w:r>
      <w:r w:rsidR="00E06385">
        <w:t xml:space="preserve">In the beginning, the </w:t>
      </w:r>
      <w:r w:rsidR="00E06385" w:rsidRPr="00E06385">
        <w:rPr>
          <w:b/>
          <w:bCs/>
        </w:rPr>
        <w:t>end index</w:t>
      </w:r>
      <w:r w:rsidR="00E06385">
        <w:t xml:space="preserve"> goes after the </w:t>
      </w:r>
      <w:r w:rsidR="00E06385" w:rsidRPr="00E06385">
        <w:rPr>
          <w:b/>
          <w:bCs/>
        </w:rPr>
        <w:t>start index</w:t>
      </w:r>
      <w:r w:rsidR="00E06385" w:rsidRPr="00E06385">
        <w:t>:</w:t>
      </w:r>
    </w:p>
    <w:p w14:paraId="1F8F233C" w14:textId="1E648764" w:rsidR="00E06385" w:rsidRDefault="00E06385" w:rsidP="00B81C6A">
      <w:pPr>
        <w:rPr>
          <w:rStyle w:val="CodeChar"/>
        </w:rPr>
      </w:pPr>
      <w:r>
        <w:rPr>
          <w:noProof/>
        </w:rPr>
        <w:drawing>
          <wp:inline distT="0" distB="0" distL="0" distR="0" wp14:anchorId="0B70D4F3" wp14:editId="2943857B">
            <wp:extent cx="2378710" cy="5168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1E8A" w14:textId="2ACA262A" w:rsidR="00753549" w:rsidRPr="00E06385" w:rsidRDefault="00E06385" w:rsidP="00B81C6A">
      <w:r>
        <w:t xml:space="preserve">After several enqueue / deque operations are executed, the queue elements move right and can </w:t>
      </w:r>
      <w:r w:rsidRPr="00E06385">
        <w:rPr>
          <w:b/>
          <w:bCs/>
        </w:rPr>
        <w:t>cross the array border</w:t>
      </w:r>
      <w:r>
        <w:t xml:space="preserve"> and continue from its leftmost element</w:t>
      </w:r>
      <w:r>
        <w:rPr>
          <w:lang w:val="bg-BG"/>
        </w:rPr>
        <w:t xml:space="preserve">. </w:t>
      </w:r>
      <w:r>
        <w:t xml:space="preserve">In this case the </w:t>
      </w:r>
      <w:r w:rsidRPr="00E06385">
        <w:rPr>
          <w:b/>
          <w:bCs/>
        </w:rPr>
        <w:t>end index</w:t>
      </w:r>
      <w:r>
        <w:t xml:space="preserve"> goes before the </w:t>
      </w:r>
      <w:r w:rsidRPr="00E06385">
        <w:rPr>
          <w:b/>
          <w:bCs/>
        </w:rPr>
        <w:t>start index</w:t>
      </w:r>
      <w:r w:rsidRPr="00E06385">
        <w:t>:</w:t>
      </w:r>
    </w:p>
    <w:p w14:paraId="6292EB8B" w14:textId="2E199D61" w:rsidR="00E06385" w:rsidRDefault="00E06385" w:rsidP="00B81C6A">
      <w:r>
        <w:rPr>
          <w:noProof/>
        </w:rPr>
        <w:drawing>
          <wp:inline distT="0" distB="0" distL="0" distR="0" wp14:anchorId="34A65150" wp14:editId="165FC1C2">
            <wp:extent cx="2378710" cy="5168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664F" w14:textId="1F5E7E13" w:rsidR="00F53F8C" w:rsidRDefault="00F53F8C" w:rsidP="00B81C6A">
      <w:r>
        <w:t xml:space="preserve">The </w:t>
      </w:r>
      <w:r w:rsidRPr="00F53F8C">
        <w:rPr>
          <w:b/>
          <w:bCs/>
        </w:rPr>
        <w:t>border crossing</w:t>
      </w:r>
      <w:r>
        <w:t xml:space="preserve"> in the circular queue implementation is a little bit tricky and should be </w:t>
      </w:r>
      <w:r w:rsidR="000C288B">
        <w:t>handled with care</w:t>
      </w:r>
      <w:r>
        <w:t>.</w:t>
      </w:r>
    </w:p>
    <w:p w14:paraId="6AA0E817" w14:textId="4665D68C" w:rsidR="00DC3E2B" w:rsidRDefault="00DC3E2B" w:rsidP="00DC3E2B">
      <w:pPr>
        <w:pStyle w:val="Heading3"/>
      </w:pPr>
      <w:r>
        <w:t>Write Unit Tests</w:t>
      </w:r>
    </w:p>
    <w:p w14:paraId="2AD5BB41" w14:textId="7D59F64A" w:rsidR="002640E3" w:rsidRDefault="00DC3E2B" w:rsidP="005805A8">
      <w:r>
        <w:t>Your task is to w</w:t>
      </w:r>
      <w:r w:rsidR="0035240C">
        <w:t xml:space="preserve">rite </w:t>
      </w:r>
      <w:r w:rsidR="0035240C" w:rsidRPr="002C0369">
        <w:rPr>
          <w:b/>
          <w:bCs/>
        </w:rPr>
        <w:t>unit tests</w:t>
      </w:r>
      <w:r w:rsidR="0035240C">
        <w:t xml:space="preserve"> for the class </w:t>
      </w:r>
      <w:r w:rsidR="0035240C" w:rsidRPr="0035240C">
        <w:rPr>
          <w:rStyle w:val="CodeChar"/>
        </w:rPr>
        <w:t>CircularQueue&lt;T&gt;</w:t>
      </w:r>
      <w:r w:rsidR="0035240C">
        <w:t xml:space="preserve">. Ensure that the </w:t>
      </w:r>
      <w:r w:rsidR="0035240C" w:rsidRPr="0035240C">
        <w:rPr>
          <w:b/>
          <w:bCs/>
        </w:rPr>
        <w:t>code coverage</w:t>
      </w:r>
      <w:r w:rsidR="0035240C">
        <w:t xml:space="preserve"> is high and that all interesting cases are covered: test </w:t>
      </w:r>
      <w:r w:rsidR="0035240C" w:rsidRPr="0035240C">
        <w:rPr>
          <w:b/>
          <w:bCs/>
        </w:rPr>
        <w:t>all public methods</w:t>
      </w:r>
      <w:r w:rsidR="0035240C">
        <w:t xml:space="preserve">, test the </w:t>
      </w:r>
      <w:r w:rsidR="0035240C" w:rsidRPr="0035240C">
        <w:rPr>
          <w:b/>
          <w:bCs/>
        </w:rPr>
        <w:t>queue growing</w:t>
      </w:r>
      <w:r w:rsidR="0035240C">
        <w:t xml:space="preserve">, test the </w:t>
      </w:r>
      <w:r w:rsidR="0035240C" w:rsidRPr="0035240C">
        <w:rPr>
          <w:b/>
          <w:bCs/>
        </w:rPr>
        <w:t>range crossing</w:t>
      </w:r>
      <w:r w:rsidR="0035240C">
        <w:t xml:space="preserve"> (when the end index comes before the start index) and </w:t>
      </w:r>
      <w:r w:rsidR="00122B1A">
        <w:t>any</w:t>
      </w:r>
      <w:r w:rsidR="0035240C">
        <w:t xml:space="preserve"> other special cases.</w:t>
      </w:r>
      <w:r w:rsidR="000B59E9">
        <w:t xml:space="preserve"> Test the </w:t>
      </w:r>
      <w:r w:rsidR="000B59E9" w:rsidRPr="000B59E9">
        <w:rPr>
          <w:b/>
          <w:bCs/>
        </w:rPr>
        <w:t>private methods</w:t>
      </w:r>
      <w:r w:rsidR="000B59E9">
        <w:t xml:space="preserve"> indirectly, but especially designed invocations of the public methods.</w:t>
      </w:r>
    </w:p>
    <w:p w14:paraId="011284D3" w14:textId="61DA5AF0" w:rsidR="0035240C" w:rsidRDefault="0035240C" w:rsidP="0035240C">
      <w:pPr>
        <w:pStyle w:val="Heading3"/>
      </w:pPr>
      <w:r>
        <w:t>Hints</w:t>
      </w:r>
    </w:p>
    <w:p w14:paraId="6486753D" w14:textId="66DED241" w:rsidR="000B59E9" w:rsidRDefault="000B59E9" w:rsidP="0035240C">
      <w:r>
        <w:t>Create a Visual Studio solution, holding two projects:</w:t>
      </w:r>
    </w:p>
    <w:p w14:paraId="0D34E979" w14:textId="1A667563" w:rsidR="000B59E9" w:rsidRDefault="000B59E9" w:rsidP="000B59E9">
      <w:pPr>
        <w:pStyle w:val="ListParagraph"/>
        <w:numPr>
          <w:ilvl w:val="0"/>
          <w:numId w:val="12"/>
        </w:numPr>
      </w:pPr>
      <w:r w:rsidRPr="000B59E9">
        <w:rPr>
          <w:rStyle w:val="CodeChar"/>
        </w:rPr>
        <w:t>CircularQueue</w:t>
      </w:r>
      <w:r>
        <w:t xml:space="preserve"> – it will hold the </w:t>
      </w:r>
      <w:r w:rsidRPr="000B59E9">
        <w:rPr>
          <w:rStyle w:val="CodeChar"/>
        </w:rPr>
        <w:t>CircularQueue&lt;T&gt;</w:t>
      </w:r>
      <w:r>
        <w:t xml:space="preserve"> class, which should be unit tested</w:t>
      </w:r>
    </w:p>
    <w:p w14:paraId="3CF00EE2" w14:textId="50999435" w:rsidR="000B59E9" w:rsidRDefault="000B59E9" w:rsidP="000B59E9">
      <w:pPr>
        <w:pStyle w:val="ListParagraph"/>
        <w:numPr>
          <w:ilvl w:val="0"/>
          <w:numId w:val="12"/>
        </w:numPr>
      </w:pPr>
      <w:r w:rsidRPr="000B59E9">
        <w:rPr>
          <w:rStyle w:val="CodeChar"/>
        </w:rPr>
        <w:t>CircularQueue.Tests</w:t>
      </w:r>
      <w:r>
        <w:t xml:space="preserve"> – it will hold the </w:t>
      </w:r>
      <w:r w:rsidRPr="000B59E9">
        <w:rPr>
          <w:b/>
          <w:bCs/>
        </w:rPr>
        <w:t>test classes</w:t>
      </w:r>
      <w:r>
        <w:t>, which cover the circular queue functionality</w:t>
      </w:r>
    </w:p>
    <w:p w14:paraId="10DFA08D" w14:textId="7F4A680B" w:rsidR="0035240C" w:rsidRDefault="0035240C" w:rsidP="0035240C">
      <w:r>
        <w:t xml:space="preserve">You may implement the following </w:t>
      </w:r>
      <w:r w:rsidRPr="000B59E9">
        <w:rPr>
          <w:b/>
          <w:bCs/>
        </w:rPr>
        <w:t>test cases</w:t>
      </w:r>
      <w:r>
        <w:t>:</w:t>
      </w:r>
    </w:p>
    <w:p w14:paraId="69CF9D0D" w14:textId="64CC1E8E" w:rsidR="0035240C" w:rsidRDefault="002C0369" w:rsidP="0035240C">
      <w:r>
        <w:rPr>
          <w:noProof/>
        </w:rPr>
        <w:lastRenderedPageBreak/>
        <w:drawing>
          <wp:inline distT="0" distB="0" distL="0" distR="0" wp14:anchorId="42DCFD98" wp14:editId="0EEAE7D2">
            <wp:extent cx="5202000" cy="285480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B49E" w14:textId="6A55FF40" w:rsidR="0038047D" w:rsidRDefault="0038047D" w:rsidP="0038047D">
      <w:pPr>
        <w:pStyle w:val="Heading3"/>
      </w:pPr>
      <w:r>
        <w:t>Testing the Constructor</w:t>
      </w:r>
    </w:p>
    <w:p w14:paraId="37A2AB11" w14:textId="2EB07777" w:rsidR="002C0369" w:rsidRDefault="00AA538C" w:rsidP="0035240C">
      <w:r>
        <w:t xml:space="preserve">As start, we can </w:t>
      </w:r>
      <w:r w:rsidRPr="006C2541">
        <w:rPr>
          <w:b/>
          <w:bCs/>
        </w:rPr>
        <w:t>test the default constructor</w:t>
      </w:r>
      <w:r>
        <w:t xml:space="preserve"> of the </w:t>
      </w:r>
      <w:r w:rsidRPr="0035240C">
        <w:rPr>
          <w:rStyle w:val="CodeChar"/>
        </w:rPr>
        <w:t>CircularQueue&lt;T&gt;</w:t>
      </w:r>
      <w:r>
        <w:t xml:space="preserve"> class:</w:t>
      </w:r>
    </w:p>
    <w:p w14:paraId="42E3CF52" w14:textId="62C645DC" w:rsidR="00AA538C" w:rsidRDefault="00AA538C" w:rsidP="0035240C">
      <w:r>
        <w:rPr>
          <w:noProof/>
        </w:rPr>
        <w:drawing>
          <wp:inline distT="0" distB="0" distL="0" distR="0" wp14:anchorId="51624307" wp14:editId="4B6E552C">
            <wp:extent cx="3682800" cy="168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8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F0B2" w14:textId="3FACB210" w:rsidR="00AA538C" w:rsidRDefault="00AA538C" w:rsidP="0035240C">
      <w:r>
        <w:t xml:space="preserve">Testing the </w:t>
      </w:r>
      <w:r w:rsidRPr="004252B5">
        <w:rPr>
          <w:b/>
          <w:bCs/>
        </w:rPr>
        <w:t>constructor with fixed initial capacity</w:t>
      </w:r>
      <w:r>
        <w:t xml:space="preserve"> is very similar.</w:t>
      </w:r>
    </w:p>
    <w:p w14:paraId="082949F4" w14:textId="49892DDB" w:rsidR="0038047D" w:rsidRDefault="0038047D" w:rsidP="0038047D">
      <w:pPr>
        <w:pStyle w:val="Heading3"/>
      </w:pPr>
      <w:r>
        <w:t>Testing Enqueue / Dequeue / Peek</w:t>
      </w:r>
    </w:p>
    <w:p w14:paraId="5F37E17C" w14:textId="5E71559A" w:rsidR="00AA538C" w:rsidRDefault="004252B5" w:rsidP="0035240C">
      <w:r>
        <w:t xml:space="preserve">Next, we can </w:t>
      </w:r>
      <w:r w:rsidRPr="004252B5">
        <w:rPr>
          <w:b/>
          <w:bCs/>
        </w:rPr>
        <w:t>test the enqueue method</w:t>
      </w:r>
      <w:r w:rsidRPr="004252B5">
        <w:t>: create</w:t>
      </w:r>
      <w:r>
        <w:t xml:space="preserve"> a queue, enqueue few elements and check whether the elements in the queue are as expected:</w:t>
      </w:r>
    </w:p>
    <w:p w14:paraId="3CEDD77A" w14:textId="417113D4" w:rsidR="006C2541" w:rsidRDefault="006C2541" w:rsidP="0035240C">
      <w:r>
        <w:rPr>
          <w:noProof/>
        </w:rPr>
        <w:drawing>
          <wp:inline distT="0" distB="0" distL="0" distR="0" wp14:anchorId="4F123AFD" wp14:editId="2319D22A">
            <wp:extent cx="3718800" cy="180720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7586" w14:textId="658A23B4" w:rsidR="00AC497B" w:rsidRDefault="00657EF8" w:rsidP="0035240C">
      <w:r>
        <w:t xml:space="preserve">Test the </w:t>
      </w:r>
      <w:r w:rsidRPr="00657EF8">
        <w:rPr>
          <w:b/>
          <w:bCs/>
        </w:rPr>
        <w:t>enqueue with auto-grow</w:t>
      </w:r>
      <w:r>
        <w:t>: enqueue enough elements for overflow the capacity. This will cause auto-grow.</w:t>
      </w:r>
    </w:p>
    <w:p w14:paraId="7F889DC8" w14:textId="57F42F5F" w:rsidR="00657EF8" w:rsidRDefault="001E667C" w:rsidP="0035240C">
      <w:r>
        <w:t xml:space="preserve">Test the </w:t>
      </w:r>
      <w:r w:rsidRPr="001E667C">
        <w:rPr>
          <w:b/>
          <w:bCs/>
        </w:rPr>
        <w:t>dequeue</w:t>
      </w:r>
      <w:r>
        <w:t xml:space="preserve"> operation: with </w:t>
      </w:r>
      <w:r w:rsidRPr="001E667C">
        <w:rPr>
          <w:b/>
          <w:bCs/>
        </w:rPr>
        <w:t>non-empty</w:t>
      </w:r>
      <w:r>
        <w:t xml:space="preserve"> and with </w:t>
      </w:r>
      <w:r w:rsidRPr="001E667C">
        <w:rPr>
          <w:b/>
          <w:bCs/>
        </w:rPr>
        <w:t>empty queue</w:t>
      </w:r>
      <w:r>
        <w:t>.</w:t>
      </w:r>
    </w:p>
    <w:p w14:paraId="62A67094" w14:textId="7A50D1A4" w:rsidR="0038047D" w:rsidRDefault="0038047D" w:rsidP="0038047D">
      <w:r>
        <w:t xml:space="preserve">Test the </w:t>
      </w:r>
      <w:r>
        <w:rPr>
          <w:b/>
          <w:bCs/>
        </w:rPr>
        <w:t>peek</w:t>
      </w:r>
      <w:r>
        <w:t xml:space="preserve"> operation: with </w:t>
      </w:r>
      <w:r w:rsidRPr="001E667C">
        <w:rPr>
          <w:b/>
          <w:bCs/>
        </w:rPr>
        <w:t>non-empty</w:t>
      </w:r>
      <w:r>
        <w:t xml:space="preserve"> and with </w:t>
      </w:r>
      <w:r w:rsidRPr="001E667C">
        <w:rPr>
          <w:b/>
          <w:bCs/>
        </w:rPr>
        <w:t>empty queue</w:t>
      </w:r>
      <w:r>
        <w:t>.</w:t>
      </w:r>
    </w:p>
    <w:p w14:paraId="0EF0B5B5" w14:textId="57032201" w:rsidR="0038047D" w:rsidRDefault="0038047D" w:rsidP="0038047D">
      <w:pPr>
        <w:pStyle w:val="Heading3"/>
        <w:rPr>
          <w:noProof/>
        </w:rPr>
      </w:pPr>
      <w:r>
        <w:lastRenderedPageBreak/>
        <w:t xml:space="preserve">Testing </w:t>
      </w:r>
      <w:r>
        <w:rPr>
          <w:noProof/>
        </w:rPr>
        <w:t>ToArray()</w:t>
      </w:r>
      <w:r>
        <w:t xml:space="preserve"> and </w:t>
      </w:r>
      <w:r>
        <w:rPr>
          <w:noProof/>
        </w:rPr>
        <w:t>ToString()</w:t>
      </w:r>
    </w:p>
    <w:p w14:paraId="2D2538AF" w14:textId="547C9F9B" w:rsidR="0038047D" w:rsidRDefault="0038047D" w:rsidP="0038047D">
      <w:r>
        <w:t xml:space="preserve">Test also the </w:t>
      </w:r>
      <w:r w:rsidRPr="0038047D">
        <w:rPr>
          <w:rStyle w:val="CodeChar"/>
        </w:rPr>
        <w:t>ToArray()</w:t>
      </w:r>
      <w:r>
        <w:t xml:space="preserve"> and </w:t>
      </w:r>
      <w:r w:rsidRPr="0038047D">
        <w:rPr>
          <w:rStyle w:val="CodeChar"/>
        </w:rPr>
        <w:t>ToString()</w:t>
      </w:r>
      <w:r>
        <w:t xml:space="preserve"> operations, which are quite similar. Just enqueue some data, invoke </w:t>
      </w:r>
      <w:r w:rsidRPr="002303F4">
        <w:rPr>
          <w:rStyle w:val="CodeChar"/>
        </w:rPr>
        <w:t>ToArray()</w:t>
      </w:r>
      <w:r>
        <w:t xml:space="preserve"> / </w:t>
      </w:r>
      <w:r w:rsidRPr="002303F4">
        <w:rPr>
          <w:rStyle w:val="CodeChar"/>
        </w:rPr>
        <w:t>ToString()</w:t>
      </w:r>
      <w:r>
        <w:t xml:space="preserve"> and assert the result is as expected:</w:t>
      </w:r>
    </w:p>
    <w:p w14:paraId="4C03E0D0" w14:textId="418BB0C1" w:rsidR="002303F4" w:rsidRPr="0035240C" w:rsidRDefault="002303F4" w:rsidP="0038047D">
      <w:r w:rsidRPr="002303F4">
        <w:rPr>
          <w:noProof/>
        </w:rPr>
        <w:drawing>
          <wp:inline distT="0" distB="0" distL="0" distR="0" wp14:anchorId="2708AEFC" wp14:editId="75FB2175">
            <wp:extent cx="4597200" cy="181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9E33" w14:textId="64D79709" w:rsidR="0038047D" w:rsidRDefault="0038047D" w:rsidP="0038047D">
      <w:pPr>
        <w:pStyle w:val="Heading3"/>
      </w:pPr>
      <w:r>
        <w:t>Testing the Bounds Crossing</w:t>
      </w:r>
    </w:p>
    <w:p w14:paraId="0766D163" w14:textId="5CB38F0A" w:rsidR="001E667C" w:rsidRDefault="0038047D" w:rsidP="0035240C">
      <w:r>
        <w:t xml:space="preserve">In the circular queue the most interesting moment is when </w:t>
      </w:r>
      <w:r w:rsidRPr="0038047D">
        <w:rPr>
          <w:b/>
          <w:bCs/>
        </w:rPr>
        <w:t>the end index crosses the bounds</w:t>
      </w:r>
      <w:r>
        <w:t xml:space="preserve"> of the internal buffer and comes behind the start index. This situation should be carefully tested. This is an example of test, which causes </w:t>
      </w:r>
      <w:r w:rsidRPr="0038047D">
        <w:rPr>
          <w:b/>
          <w:bCs/>
        </w:rPr>
        <w:t xml:space="preserve">range crossing </w:t>
      </w:r>
      <w:r w:rsidRPr="0038047D">
        <w:t>of</w:t>
      </w:r>
      <w:r>
        <w:t xml:space="preserve"> the internals buffer bounds:</w:t>
      </w:r>
    </w:p>
    <w:p w14:paraId="6F835204" w14:textId="3E3F8BB3" w:rsidR="0038047D" w:rsidRDefault="0038047D" w:rsidP="0035240C">
      <w:r>
        <w:rPr>
          <w:noProof/>
        </w:rPr>
        <w:drawing>
          <wp:inline distT="0" distB="0" distL="0" distR="0" wp14:anchorId="535111B3" wp14:editId="0BC6A421">
            <wp:extent cx="4332514" cy="304503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478" cy="30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E831" w14:textId="333B5C1C" w:rsidR="002303F4" w:rsidRDefault="002303F4" w:rsidP="002303F4">
      <w:pPr>
        <w:pStyle w:val="Heading3"/>
      </w:pPr>
      <w:r>
        <w:t>Combined Test</w:t>
      </w:r>
    </w:p>
    <w:p w14:paraId="26DF3828" w14:textId="30FCD32C" w:rsidR="002303F4" w:rsidRDefault="002303F4" w:rsidP="0035240C">
      <w:r>
        <w:t xml:space="preserve">To test the </w:t>
      </w:r>
      <w:r w:rsidRPr="002303F4">
        <w:rPr>
          <w:rStyle w:val="CodeChar"/>
        </w:rPr>
        <w:t>CircularQueue&lt;T&gt;</w:t>
      </w:r>
      <w:r>
        <w:t xml:space="preserve"> class under heavy load with multiple enqueue / dequeue / peek / to string operations </w:t>
      </w:r>
      <w:r w:rsidR="00443109">
        <w:t>and</w:t>
      </w:r>
      <w:r>
        <w:t xml:space="preserve"> multiple asserts, we can design a special test, which will repeat the following </w:t>
      </w:r>
      <w:r w:rsidRPr="002303F4">
        <w:rPr>
          <w:b/>
          <w:bCs/>
        </w:rPr>
        <w:t>300 times</w:t>
      </w:r>
      <w:r>
        <w:t>:</w:t>
      </w:r>
    </w:p>
    <w:p w14:paraId="3DAB024B" w14:textId="1D093AF5" w:rsidR="002303F4" w:rsidRDefault="002303F4" w:rsidP="00257DC3">
      <w:pPr>
        <w:pStyle w:val="ListParagraph"/>
        <w:numPr>
          <w:ilvl w:val="0"/>
          <w:numId w:val="3"/>
        </w:numPr>
      </w:pPr>
      <w:r>
        <w:t>Enqueue 2 new elements</w:t>
      </w:r>
    </w:p>
    <w:p w14:paraId="06279CB4" w14:textId="504FD141" w:rsidR="002303F4" w:rsidRDefault="002303F4" w:rsidP="00257DC3">
      <w:pPr>
        <w:pStyle w:val="ListParagraph"/>
        <w:numPr>
          <w:ilvl w:val="0"/>
          <w:numId w:val="3"/>
        </w:numPr>
      </w:pPr>
      <w:r>
        <w:t>Peek the first element</w:t>
      </w:r>
    </w:p>
    <w:p w14:paraId="211B7F0F" w14:textId="7C0D8DC3" w:rsidR="002303F4" w:rsidRDefault="002303F4" w:rsidP="00257DC3">
      <w:pPr>
        <w:pStyle w:val="ListParagraph"/>
        <w:numPr>
          <w:ilvl w:val="0"/>
          <w:numId w:val="3"/>
        </w:numPr>
      </w:pPr>
      <w:r>
        <w:t>Dequeue the first element</w:t>
      </w:r>
    </w:p>
    <w:p w14:paraId="2F04757D" w14:textId="66C85641" w:rsidR="002303F4" w:rsidRDefault="002303F4" w:rsidP="00257DC3">
      <w:pPr>
        <w:pStyle w:val="ListParagraph"/>
        <w:numPr>
          <w:ilvl w:val="0"/>
          <w:numId w:val="3"/>
        </w:numPr>
      </w:pPr>
      <w:r>
        <w:t>Check the count of elements</w:t>
      </w:r>
    </w:p>
    <w:p w14:paraId="55029C78" w14:textId="77777777" w:rsidR="002303F4" w:rsidRDefault="002303F4" w:rsidP="00257DC3">
      <w:pPr>
        <w:pStyle w:val="ListParagraph"/>
        <w:numPr>
          <w:ilvl w:val="0"/>
          <w:numId w:val="3"/>
        </w:numPr>
      </w:pPr>
      <w:r>
        <w:t xml:space="preserve">Check the elements, using </w:t>
      </w:r>
      <w:r w:rsidRPr="002303F4">
        <w:rPr>
          <w:rStyle w:val="CodeChar"/>
        </w:rPr>
        <w:t>ToArray()</w:t>
      </w:r>
      <w:r>
        <w:t xml:space="preserve"> / </w:t>
      </w:r>
      <w:r w:rsidRPr="002303F4">
        <w:rPr>
          <w:rStyle w:val="CodeChar"/>
        </w:rPr>
        <w:t>ToString()</w:t>
      </w:r>
      <w:r>
        <w:t xml:space="preserve"> </w:t>
      </w:r>
    </w:p>
    <w:p w14:paraId="126816F6" w14:textId="77777777" w:rsidR="00443109" w:rsidRDefault="002303F4" w:rsidP="002303F4">
      <w:r>
        <w:t>The above will ensure that the underlying circular buffer will auto-grow and overflow the borders multiple times. Such test will ensure with high confidence that the class behaves correctly.</w:t>
      </w:r>
    </w:p>
    <w:p w14:paraId="0E08303E" w14:textId="04A5B24D" w:rsidR="002303F4" w:rsidRDefault="002303F4" w:rsidP="002303F4">
      <w:r>
        <w:lastRenderedPageBreak/>
        <w:t xml:space="preserve">This is an example how we can implement such a </w:t>
      </w:r>
      <w:r w:rsidR="00443109" w:rsidRPr="00443109">
        <w:rPr>
          <w:b/>
          <w:bCs/>
        </w:rPr>
        <w:t>complex t</w:t>
      </w:r>
      <w:r w:rsidRPr="00443109">
        <w:rPr>
          <w:b/>
          <w:bCs/>
        </w:rPr>
        <w:t>est</w:t>
      </w:r>
      <w:r w:rsidR="00443109" w:rsidRPr="00443109">
        <w:rPr>
          <w:b/>
          <w:bCs/>
        </w:rPr>
        <w:t xml:space="preserve"> with multiple operations and assertions</w:t>
      </w:r>
      <w:r>
        <w:t>:</w:t>
      </w:r>
    </w:p>
    <w:p w14:paraId="2EA1F4B3" w14:textId="6169A91B" w:rsidR="002303F4" w:rsidRDefault="00FA7DB2" w:rsidP="002303F4">
      <w:r>
        <w:rPr>
          <w:noProof/>
        </w:rPr>
        <w:drawing>
          <wp:inline distT="0" distB="0" distL="0" distR="0" wp14:anchorId="44252EDD" wp14:editId="2AB44938">
            <wp:extent cx="4006800" cy="1969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19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3F4">
        <w:t xml:space="preserve"> </w:t>
      </w:r>
    </w:p>
    <w:p w14:paraId="11F18D3B" w14:textId="75F58805" w:rsidR="002303F4" w:rsidRDefault="00FA7DB2" w:rsidP="0035240C">
      <w:r>
        <w:t xml:space="preserve">These are the </w:t>
      </w:r>
      <w:r w:rsidRPr="00443109">
        <w:rPr>
          <w:b/>
          <w:bCs/>
        </w:rPr>
        <w:t>operations</w:t>
      </w:r>
      <w:r>
        <w:t xml:space="preserve"> and </w:t>
      </w:r>
      <w:r w:rsidRPr="00443109">
        <w:rPr>
          <w:b/>
          <w:bCs/>
        </w:rPr>
        <w:t>assertions</w:t>
      </w:r>
      <w:r>
        <w:t xml:space="preserve"> we can perform at each </w:t>
      </w:r>
      <w:r w:rsidR="00443109">
        <w:t>iteration</w:t>
      </w:r>
      <w:r>
        <w:t>:</w:t>
      </w:r>
    </w:p>
    <w:p w14:paraId="085C33C6" w14:textId="100D9772" w:rsidR="00FA7DB2" w:rsidRDefault="00FA7DB2" w:rsidP="00257DC3">
      <w:pPr>
        <w:pStyle w:val="ListParagraph"/>
        <w:numPr>
          <w:ilvl w:val="0"/>
          <w:numId w:val="4"/>
        </w:numPr>
      </w:pPr>
      <w:r>
        <w:t xml:space="preserve">Check the </w:t>
      </w:r>
      <w:r w:rsidRPr="00443109">
        <w:rPr>
          <w:b/>
          <w:bCs/>
        </w:rPr>
        <w:t>queue size</w:t>
      </w:r>
      <w:r>
        <w:t>:</w:t>
      </w:r>
    </w:p>
    <w:p w14:paraId="2B31FB91" w14:textId="7477A95B" w:rsidR="00FA7DB2" w:rsidRDefault="00FA7DB2" w:rsidP="00FA7DB2">
      <w:pPr>
        <w:ind w:firstLine="720"/>
      </w:pPr>
      <w:r>
        <w:rPr>
          <w:noProof/>
        </w:rPr>
        <w:drawing>
          <wp:inline distT="0" distB="0" distL="0" distR="0" wp14:anchorId="6FC03985" wp14:editId="0C5DBDCD">
            <wp:extent cx="3877200" cy="183600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0A10" w14:textId="51DD9952" w:rsidR="00FA7DB2" w:rsidRDefault="00FA7DB2" w:rsidP="007F0126">
      <w:pPr>
        <w:pStyle w:val="ListParagraph"/>
        <w:numPr>
          <w:ilvl w:val="0"/>
          <w:numId w:val="4"/>
        </w:numPr>
        <w:ind w:left="714" w:hanging="357"/>
        <w:contextualSpacing w:val="0"/>
      </w:pPr>
      <w:r>
        <w:t xml:space="preserve">Enqueue </w:t>
      </w:r>
      <w:r w:rsidR="00443109" w:rsidRPr="00443109">
        <w:rPr>
          <w:b/>
          <w:bCs/>
        </w:rPr>
        <w:t xml:space="preserve">2 </w:t>
      </w:r>
      <w:r w:rsidRPr="00443109">
        <w:rPr>
          <w:b/>
          <w:bCs/>
        </w:rPr>
        <w:t>new element</w:t>
      </w:r>
      <w:r w:rsidR="00443109" w:rsidRPr="00443109">
        <w:rPr>
          <w:b/>
          <w:bCs/>
        </w:rPr>
        <w:t>s</w:t>
      </w:r>
      <w:r w:rsidR="00443109">
        <w:t xml:space="preserve">, </w:t>
      </w:r>
      <w:r w:rsidR="00443109" w:rsidRPr="00443109">
        <w:rPr>
          <w:b/>
          <w:bCs/>
        </w:rPr>
        <w:t>peek</w:t>
      </w:r>
      <w:r>
        <w:t xml:space="preserve"> and </w:t>
      </w:r>
      <w:r w:rsidRPr="00443109">
        <w:rPr>
          <w:b/>
          <w:bCs/>
        </w:rPr>
        <w:t xml:space="preserve">remove </w:t>
      </w:r>
      <w:r w:rsidR="00443109" w:rsidRPr="00443109">
        <w:rPr>
          <w:b/>
          <w:bCs/>
        </w:rPr>
        <w:t>1</w:t>
      </w:r>
      <w:r w:rsidRPr="00443109">
        <w:rPr>
          <w:b/>
          <w:bCs/>
        </w:rPr>
        <w:t xml:space="preserve"> element</w:t>
      </w:r>
      <w:r>
        <w:t xml:space="preserve">. This will guarantee that the circular buffer will move to the right and will cross the </w:t>
      </w:r>
      <w:r w:rsidR="00443109">
        <w:t>bounds of its underlying array at some moment:</w:t>
      </w:r>
    </w:p>
    <w:p w14:paraId="056096AD" w14:textId="1BFD9B3F" w:rsidR="00443109" w:rsidRDefault="00443109" w:rsidP="00443109">
      <w:pPr>
        <w:pStyle w:val="ListParagraph"/>
      </w:pPr>
      <w:r>
        <w:rPr>
          <w:noProof/>
        </w:rPr>
        <w:drawing>
          <wp:inline distT="0" distB="0" distL="0" distR="0" wp14:anchorId="6B3992AE" wp14:editId="747D0A0D">
            <wp:extent cx="3877200" cy="2462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72BE" w14:textId="6C19F8CF" w:rsidR="00443109" w:rsidRDefault="00443109" w:rsidP="007F0126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</w:pPr>
      <w:r>
        <w:t>Check the queue content after each iteration:</w:t>
      </w:r>
    </w:p>
    <w:p w14:paraId="069DD3BA" w14:textId="7880ABEA" w:rsidR="00443109" w:rsidRDefault="00443109" w:rsidP="00443109">
      <w:pPr>
        <w:pStyle w:val="ListParagraph"/>
      </w:pPr>
      <w:r>
        <w:rPr>
          <w:noProof/>
        </w:rPr>
        <w:drawing>
          <wp:inline distT="0" distB="0" distL="0" distR="0" wp14:anchorId="7B503394" wp14:editId="718C7447">
            <wp:extent cx="4730400" cy="180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0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1404" w14:textId="51EF3D47" w:rsidR="00443109" w:rsidRDefault="00443109" w:rsidP="00443109">
      <w:pPr>
        <w:pStyle w:val="Heading3"/>
      </w:pPr>
      <w:r>
        <w:t>Performance Test</w:t>
      </w:r>
    </w:p>
    <w:p w14:paraId="620EBB9C" w14:textId="13D36E26" w:rsidR="00443109" w:rsidRDefault="00443109" w:rsidP="00443109">
      <w:r>
        <w:t>Finally, we could implement a simple performance test</w:t>
      </w:r>
      <w:r w:rsidR="00D325B1">
        <w:t xml:space="preserve">, which </w:t>
      </w:r>
      <w:r w:rsidR="00D325B1" w:rsidRPr="00D325B1">
        <w:rPr>
          <w:b/>
          <w:bCs/>
        </w:rPr>
        <w:t>adds 1 million items</w:t>
      </w:r>
      <w:r w:rsidR="00D325B1">
        <w:t xml:space="preserve"> in the queue and </w:t>
      </w:r>
      <w:r w:rsidR="00D325B1" w:rsidRPr="00D325B1">
        <w:rPr>
          <w:b/>
          <w:bCs/>
        </w:rPr>
        <w:t>removes 0.5 million items</w:t>
      </w:r>
      <w:r w:rsidR="00D325B1">
        <w:t xml:space="preserve"> from it. It could look like this:</w:t>
      </w:r>
    </w:p>
    <w:p w14:paraId="313553F0" w14:textId="3263B5F1" w:rsidR="00D325B1" w:rsidRDefault="00D325B1" w:rsidP="00443109">
      <w:r>
        <w:rPr>
          <w:noProof/>
        </w:rPr>
        <w:lastRenderedPageBreak/>
        <w:drawing>
          <wp:inline distT="0" distB="0" distL="0" distR="0" wp14:anchorId="1352773F" wp14:editId="40235D4F">
            <wp:extent cx="4140000" cy="3618000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A2A9" w14:textId="3BA1E8BC" w:rsidR="006E1EDD" w:rsidRDefault="006E1EDD" w:rsidP="00443109">
      <w:r>
        <w:t>This is an example how your unit tests may look like after successful execution:</w:t>
      </w:r>
    </w:p>
    <w:p w14:paraId="4D6A563B" w14:textId="2BBFDB07" w:rsidR="006E1EDD" w:rsidRPr="00443109" w:rsidRDefault="00BC5038" w:rsidP="00443109">
      <w:r>
        <w:rPr>
          <w:noProof/>
        </w:rPr>
        <w:drawing>
          <wp:inline distT="0" distB="0" distL="0" distR="0" wp14:anchorId="353AC4CA" wp14:editId="5E72DC54">
            <wp:extent cx="4100013" cy="3007179"/>
            <wp:effectExtent l="19050" t="19050" r="15240" b="22225"/>
            <wp:docPr id="30" name="Picture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041" cy="30277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CE4BDC" w14:textId="77777777" w:rsidR="005F1CBA" w:rsidRPr="006A383F" w:rsidRDefault="005F1CBA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br w:type="page"/>
      </w:r>
    </w:p>
    <w:p w14:paraId="1CA8336F" w14:textId="38DD5338" w:rsidR="006B647C" w:rsidRPr="003F478C" w:rsidRDefault="006B647C" w:rsidP="00257DC3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rPr>
          <w:noProof/>
          <w:lang w:val="bg-BG"/>
        </w:rPr>
      </w:pPr>
      <w:r>
        <w:lastRenderedPageBreak/>
        <w:t xml:space="preserve">Unit Testing the </w:t>
      </w:r>
      <w:r>
        <w:rPr>
          <w:noProof/>
        </w:rPr>
        <w:t>Collection&lt;T&gt;</w:t>
      </w:r>
      <w:r w:rsidRPr="00C80BDF">
        <w:t xml:space="preserve"> </w:t>
      </w:r>
      <w:r>
        <w:t>Class</w:t>
      </w:r>
    </w:p>
    <w:p w14:paraId="08CE00FE" w14:textId="77777777" w:rsidR="00122B1A" w:rsidRDefault="00122B1A" w:rsidP="00122B1A">
      <w:r>
        <w:t xml:space="preserve">You are given a C# class </w:t>
      </w:r>
      <w:r>
        <w:rPr>
          <w:rStyle w:val="CodeChar"/>
        </w:rPr>
        <w:t>Collection</w:t>
      </w:r>
      <w:r w:rsidRPr="0035240C">
        <w:rPr>
          <w:rStyle w:val="CodeChar"/>
        </w:rPr>
        <w:t>&lt;T&gt;</w:t>
      </w:r>
      <w:r>
        <w:t xml:space="preserve">, which implements </w:t>
      </w:r>
      <w:r w:rsidRPr="00122B1A">
        <w:t>a generic collection, holding an indexed sequence of elements:</w:t>
      </w:r>
    </w:p>
    <w:p w14:paraId="0BC63B9E" w14:textId="21C19B36" w:rsidR="00122B1A" w:rsidRDefault="00122B1A" w:rsidP="00122B1A">
      <w:r>
        <w:rPr>
          <w:noProof/>
        </w:rPr>
        <w:drawing>
          <wp:inline distT="0" distB="0" distL="0" distR="0" wp14:anchorId="1B6C1AEB" wp14:editId="13882788">
            <wp:extent cx="3880800" cy="230760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08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E9D27F" w14:textId="7DD43669" w:rsidR="00122B1A" w:rsidRDefault="00122B1A" w:rsidP="00122B1A">
      <w:r>
        <w:t xml:space="preserve">Write </w:t>
      </w:r>
      <w:r w:rsidRPr="00122B1A">
        <w:rPr>
          <w:b/>
          <w:bCs/>
        </w:rPr>
        <w:t>unit tests</w:t>
      </w:r>
      <w:r>
        <w:t xml:space="preserve"> for the class </w:t>
      </w:r>
      <w:r>
        <w:rPr>
          <w:rStyle w:val="CodeChar"/>
        </w:rPr>
        <w:t>Collection</w:t>
      </w:r>
      <w:r w:rsidRPr="0035240C">
        <w:rPr>
          <w:rStyle w:val="CodeChar"/>
        </w:rPr>
        <w:t>&lt;T&gt;</w:t>
      </w:r>
      <w:r>
        <w:t xml:space="preserve">. Ensure that the </w:t>
      </w:r>
      <w:r w:rsidRPr="00122B1A">
        <w:rPr>
          <w:b/>
          <w:bCs/>
        </w:rPr>
        <w:t>code coverage</w:t>
      </w:r>
      <w:r>
        <w:t xml:space="preserve"> is high and that all interesting cases are covered: test </w:t>
      </w:r>
      <w:r w:rsidRPr="00122B1A">
        <w:rPr>
          <w:b/>
          <w:bCs/>
        </w:rPr>
        <w:t>all public methods</w:t>
      </w:r>
      <w:r>
        <w:t xml:space="preserve">, test the </w:t>
      </w:r>
      <w:r w:rsidR="006A22D0">
        <w:rPr>
          <w:b/>
          <w:bCs/>
        </w:rPr>
        <w:t>auto</w:t>
      </w:r>
      <w:r w:rsidRPr="00122B1A">
        <w:rPr>
          <w:b/>
          <w:bCs/>
        </w:rPr>
        <w:t xml:space="preserve"> growing</w:t>
      </w:r>
      <w:r w:rsidR="006A22D0">
        <w:t xml:space="preserve"> of the underlying array</w:t>
      </w:r>
      <w:r>
        <w:t>, test with valid and invalid ranges</w:t>
      </w:r>
      <w:r w:rsidR="006A22D0">
        <w:t xml:space="preserve">, and try to cover all </w:t>
      </w:r>
      <w:r>
        <w:t xml:space="preserve">other </w:t>
      </w:r>
      <w:r w:rsidRPr="006A22D0">
        <w:rPr>
          <w:b/>
          <w:bCs/>
        </w:rPr>
        <w:t>special cases</w:t>
      </w:r>
      <w:r>
        <w:t>.</w:t>
      </w:r>
    </w:p>
    <w:p w14:paraId="5AAF61D0" w14:textId="044D7A08" w:rsidR="006E1EDD" w:rsidRDefault="006E1EDD" w:rsidP="006E1EDD">
      <w:pPr>
        <w:pStyle w:val="Heading3"/>
      </w:pPr>
      <w:r>
        <w:t>Hints</w:t>
      </w:r>
    </w:p>
    <w:p w14:paraId="1895B00A" w14:textId="77777777" w:rsidR="00BC5038" w:rsidRDefault="00BC5038" w:rsidP="00257DC3">
      <w:pPr>
        <w:pStyle w:val="ListParagraph"/>
        <w:numPr>
          <w:ilvl w:val="0"/>
          <w:numId w:val="4"/>
        </w:numPr>
      </w:pPr>
      <w:r>
        <w:t xml:space="preserve">Test </w:t>
      </w:r>
      <w:r w:rsidRPr="00BC5038">
        <w:rPr>
          <w:b/>
          <w:bCs/>
        </w:rPr>
        <w:t>all public methods</w:t>
      </w:r>
      <w:r>
        <w:t>.</w:t>
      </w:r>
    </w:p>
    <w:p w14:paraId="06E008B4" w14:textId="037BDB5F" w:rsidR="00BC5038" w:rsidRDefault="00BC5038" w:rsidP="00257DC3">
      <w:pPr>
        <w:pStyle w:val="ListParagraph"/>
        <w:numPr>
          <w:ilvl w:val="0"/>
          <w:numId w:val="4"/>
        </w:numPr>
      </w:pPr>
      <w:r>
        <w:t xml:space="preserve">Think about all </w:t>
      </w:r>
      <w:r w:rsidRPr="00BC5038">
        <w:rPr>
          <w:b/>
          <w:bCs/>
        </w:rPr>
        <w:t>different scenarios</w:t>
      </w:r>
      <w:r>
        <w:t>, which can happen, e. g. insert at the start, insert at the end, insert at the middle, insert with auto-grow, insert at invalid position, insert into empty collection, etc.</w:t>
      </w:r>
    </w:p>
    <w:p w14:paraId="2B4F3CE1" w14:textId="419B81FC" w:rsidR="00BC5038" w:rsidRDefault="00BC5038" w:rsidP="00257DC3">
      <w:pPr>
        <w:pStyle w:val="ListParagraph"/>
        <w:numPr>
          <w:ilvl w:val="0"/>
          <w:numId w:val="4"/>
        </w:numPr>
      </w:pPr>
      <w:r>
        <w:t xml:space="preserve">Ensure you test each method with </w:t>
      </w:r>
      <w:r w:rsidRPr="00BC5038">
        <w:rPr>
          <w:b/>
          <w:bCs/>
        </w:rPr>
        <w:t>valid and invalid data</w:t>
      </w:r>
      <w:r>
        <w:t>.</w:t>
      </w:r>
    </w:p>
    <w:p w14:paraId="05D67C6A" w14:textId="173B6E9B" w:rsidR="00BC5038" w:rsidRPr="00BC5038" w:rsidRDefault="00BC5038" w:rsidP="00257DC3">
      <w:pPr>
        <w:pStyle w:val="ListParagraph"/>
        <w:numPr>
          <w:ilvl w:val="0"/>
          <w:numId w:val="4"/>
        </w:numPr>
      </w:pPr>
      <w:r>
        <w:t xml:space="preserve">Implement a </w:t>
      </w:r>
      <w:r w:rsidRPr="00BC5038">
        <w:rPr>
          <w:b/>
          <w:bCs/>
        </w:rPr>
        <w:t>performance test</w:t>
      </w:r>
      <w:r>
        <w:t xml:space="preserve"> with 1 million items, with </w:t>
      </w:r>
      <w:r w:rsidRPr="00BC5038">
        <w:rPr>
          <w:b/>
          <w:bCs/>
        </w:rPr>
        <w:t>timeout</w:t>
      </w:r>
      <w:r>
        <w:t>.</w:t>
      </w:r>
    </w:p>
    <w:p w14:paraId="59183EA8" w14:textId="39E8AB4C" w:rsidR="00FA7DB2" w:rsidRDefault="006E1EDD" w:rsidP="0035240C">
      <w:r w:rsidRPr="006E1EDD">
        <w:t xml:space="preserve">You may implement the following </w:t>
      </w:r>
      <w:r w:rsidR="00BC5038">
        <w:t xml:space="preserve">unit </w:t>
      </w:r>
      <w:r w:rsidRPr="006E1EDD">
        <w:t>tests:</w:t>
      </w:r>
    </w:p>
    <w:p w14:paraId="4AAA0702" w14:textId="60B5AE53" w:rsidR="005F1CBA" w:rsidRPr="00423C2B" w:rsidRDefault="006E1EDD" w:rsidP="00423C2B">
      <w:r>
        <w:rPr>
          <w:noProof/>
        </w:rPr>
        <w:drawing>
          <wp:inline distT="0" distB="0" distL="0" distR="0" wp14:anchorId="37B8A56C" wp14:editId="260C2BBA">
            <wp:extent cx="6626225" cy="2897505"/>
            <wp:effectExtent l="19050" t="19050" r="22225" b="17145"/>
            <wp:docPr id="29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97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5F1CBA" w:rsidRPr="00423C2B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163D7" w14:textId="77777777" w:rsidR="00B93944" w:rsidRDefault="00B93944" w:rsidP="008068A2">
      <w:pPr>
        <w:spacing w:after="0" w:line="240" w:lineRule="auto"/>
      </w:pPr>
      <w:r>
        <w:separator/>
      </w:r>
    </w:p>
  </w:endnote>
  <w:endnote w:type="continuationSeparator" w:id="0">
    <w:p w14:paraId="284A2B0E" w14:textId="77777777" w:rsidR="00B93944" w:rsidRDefault="00B9394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B51D71" w:rsidRDefault="00B51D71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1D71" w:rsidRPr="002C539D" w:rsidRDefault="00B51D71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B51D71" w:rsidRPr="002C539D" w:rsidRDefault="00B51D71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1D71" w:rsidRPr="002C539D" w:rsidRDefault="00B51D71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B51D71" w:rsidRPr="00596AA5" w:rsidRDefault="00B51D71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B51D71" w:rsidRPr="002C539D" w:rsidRDefault="00B51D71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B51D71" w:rsidRPr="00596AA5" w:rsidRDefault="00B51D71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B51D71" w:rsidRPr="00596AA5" w:rsidRDefault="00B51D71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4D0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4D0A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B51D71" w:rsidRPr="00596AA5" w:rsidRDefault="00B51D71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4D0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4D0A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DA05B" w14:textId="77777777" w:rsidR="00B93944" w:rsidRDefault="00B93944" w:rsidP="008068A2">
      <w:pPr>
        <w:spacing w:after="0" w:line="240" w:lineRule="auto"/>
      </w:pPr>
      <w:r>
        <w:separator/>
      </w:r>
    </w:p>
  </w:footnote>
  <w:footnote w:type="continuationSeparator" w:id="0">
    <w:p w14:paraId="7F6004BE" w14:textId="77777777" w:rsidR="00B93944" w:rsidRDefault="00B9394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B51D71" w:rsidRDefault="00B51D7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67AF8"/>
    <w:multiLevelType w:val="hybridMultilevel"/>
    <w:tmpl w:val="96745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1E28F1"/>
    <w:multiLevelType w:val="hybridMultilevel"/>
    <w:tmpl w:val="A1548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81510D"/>
    <w:multiLevelType w:val="hybridMultilevel"/>
    <w:tmpl w:val="42148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E6697D"/>
    <w:multiLevelType w:val="hybridMultilevel"/>
    <w:tmpl w:val="3D52C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310285"/>
    <w:multiLevelType w:val="hybridMultilevel"/>
    <w:tmpl w:val="B7724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000B39"/>
    <w:multiLevelType w:val="hybridMultilevel"/>
    <w:tmpl w:val="5648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98607B"/>
    <w:multiLevelType w:val="hybridMultilevel"/>
    <w:tmpl w:val="17FC7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822EB9"/>
    <w:multiLevelType w:val="hybridMultilevel"/>
    <w:tmpl w:val="5F246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2F1011"/>
    <w:multiLevelType w:val="hybridMultilevel"/>
    <w:tmpl w:val="3FA4CF6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0" w15:restartNumberingAfterBreak="0">
    <w:nsid w:val="78C32058"/>
    <w:multiLevelType w:val="hybridMultilevel"/>
    <w:tmpl w:val="0F545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230E13"/>
    <w:multiLevelType w:val="hybridMultilevel"/>
    <w:tmpl w:val="BEF8B7BE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45070067">
    <w:abstractNumId w:val="1"/>
  </w:num>
  <w:num w:numId="2" w16cid:durableId="1877232358">
    <w:abstractNumId w:val="11"/>
  </w:num>
  <w:num w:numId="3" w16cid:durableId="1655261798">
    <w:abstractNumId w:val="8"/>
  </w:num>
  <w:num w:numId="4" w16cid:durableId="801533915">
    <w:abstractNumId w:val="5"/>
  </w:num>
  <w:num w:numId="5" w16cid:durableId="59835050">
    <w:abstractNumId w:val="9"/>
  </w:num>
  <w:num w:numId="6" w16cid:durableId="408383351">
    <w:abstractNumId w:val="10"/>
  </w:num>
  <w:num w:numId="7" w16cid:durableId="50426499">
    <w:abstractNumId w:val="6"/>
  </w:num>
  <w:num w:numId="8" w16cid:durableId="1345741032">
    <w:abstractNumId w:val="0"/>
  </w:num>
  <w:num w:numId="9" w16cid:durableId="2079744877">
    <w:abstractNumId w:val="3"/>
  </w:num>
  <w:num w:numId="10" w16cid:durableId="179314988">
    <w:abstractNumId w:val="7"/>
  </w:num>
  <w:num w:numId="11" w16cid:durableId="254244280">
    <w:abstractNumId w:val="4"/>
  </w:num>
  <w:num w:numId="12" w16cid:durableId="1779716542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1D8F"/>
    <w:rsid w:val="0001451E"/>
    <w:rsid w:val="00014706"/>
    <w:rsid w:val="00023DC6"/>
    <w:rsid w:val="00025F04"/>
    <w:rsid w:val="00033431"/>
    <w:rsid w:val="000441B9"/>
    <w:rsid w:val="00064D15"/>
    <w:rsid w:val="0008559D"/>
    <w:rsid w:val="00086727"/>
    <w:rsid w:val="0009209B"/>
    <w:rsid w:val="00096FBB"/>
    <w:rsid w:val="000A14DB"/>
    <w:rsid w:val="000A6794"/>
    <w:rsid w:val="000B39E6"/>
    <w:rsid w:val="000B56F0"/>
    <w:rsid w:val="000B59E9"/>
    <w:rsid w:val="000B67E3"/>
    <w:rsid w:val="000C288B"/>
    <w:rsid w:val="000C5361"/>
    <w:rsid w:val="000D483F"/>
    <w:rsid w:val="000E34B7"/>
    <w:rsid w:val="00103906"/>
    <w:rsid w:val="00121DE7"/>
    <w:rsid w:val="00122AB3"/>
    <w:rsid w:val="00122B1A"/>
    <w:rsid w:val="00123D47"/>
    <w:rsid w:val="001275B9"/>
    <w:rsid w:val="00142929"/>
    <w:rsid w:val="00142C75"/>
    <w:rsid w:val="001433F5"/>
    <w:rsid w:val="00143CC2"/>
    <w:rsid w:val="001449E8"/>
    <w:rsid w:val="001548D2"/>
    <w:rsid w:val="001619DF"/>
    <w:rsid w:val="0016415B"/>
    <w:rsid w:val="00164CDC"/>
    <w:rsid w:val="00167CF1"/>
    <w:rsid w:val="00171021"/>
    <w:rsid w:val="00175E1D"/>
    <w:rsid w:val="00176723"/>
    <w:rsid w:val="001837BD"/>
    <w:rsid w:val="00183A2C"/>
    <w:rsid w:val="00185B71"/>
    <w:rsid w:val="001A6728"/>
    <w:rsid w:val="001B7060"/>
    <w:rsid w:val="001C1FCD"/>
    <w:rsid w:val="001C399B"/>
    <w:rsid w:val="001C3A07"/>
    <w:rsid w:val="001C7685"/>
    <w:rsid w:val="001D2464"/>
    <w:rsid w:val="001D50AE"/>
    <w:rsid w:val="001D5B67"/>
    <w:rsid w:val="001E1161"/>
    <w:rsid w:val="001E3FEF"/>
    <w:rsid w:val="001E667C"/>
    <w:rsid w:val="00202683"/>
    <w:rsid w:val="00212D60"/>
    <w:rsid w:val="00215FCE"/>
    <w:rsid w:val="002303F4"/>
    <w:rsid w:val="002326A7"/>
    <w:rsid w:val="00232E7D"/>
    <w:rsid w:val="00257DC3"/>
    <w:rsid w:val="002630A4"/>
    <w:rsid w:val="002640E3"/>
    <w:rsid w:val="00264287"/>
    <w:rsid w:val="0026589D"/>
    <w:rsid w:val="002664E1"/>
    <w:rsid w:val="002674C4"/>
    <w:rsid w:val="00274D2D"/>
    <w:rsid w:val="002819B5"/>
    <w:rsid w:val="002853F4"/>
    <w:rsid w:val="002865EB"/>
    <w:rsid w:val="002A160A"/>
    <w:rsid w:val="002A2D2D"/>
    <w:rsid w:val="002B1327"/>
    <w:rsid w:val="002C0369"/>
    <w:rsid w:val="002C539D"/>
    <w:rsid w:val="002C71C6"/>
    <w:rsid w:val="002D07CA"/>
    <w:rsid w:val="002E06B1"/>
    <w:rsid w:val="00305122"/>
    <w:rsid w:val="00313C4E"/>
    <w:rsid w:val="003230CF"/>
    <w:rsid w:val="0033212E"/>
    <w:rsid w:val="0033490F"/>
    <w:rsid w:val="0035240C"/>
    <w:rsid w:val="003760FA"/>
    <w:rsid w:val="0038047D"/>
    <w:rsid w:val="00380A57"/>
    <w:rsid w:val="003817EF"/>
    <w:rsid w:val="00382A45"/>
    <w:rsid w:val="00387DC0"/>
    <w:rsid w:val="00393710"/>
    <w:rsid w:val="003A0C9F"/>
    <w:rsid w:val="003A1601"/>
    <w:rsid w:val="003A33F9"/>
    <w:rsid w:val="003A5602"/>
    <w:rsid w:val="003B0278"/>
    <w:rsid w:val="003B1846"/>
    <w:rsid w:val="003B6A53"/>
    <w:rsid w:val="003D1306"/>
    <w:rsid w:val="003D68D3"/>
    <w:rsid w:val="003E1013"/>
    <w:rsid w:val="003E167F"/>
    <w:rsid w:val="003E238D"/>
    <w:rsid w:val="003E2A3C"/>
    <w:rsid w:val="003E2F33"/>
    <w:rsid w:val="003E3E2D"/>
    <w:rsid w:val="003E6BFB"/>
    <w:rsid w:val="003F1864"/>
    <w:rsid w:val="003F478C"/>
    <w:rsid w:val="004073F6"/>
    <w:rsid w:val="0041081C"/>
    <w:rsid w:val="00413D92"/>
    <w:rsid w:val="004172CD"/>
    <w:rsid w:val="00423C2B"/>
    <w:rsid w:val="004252B5"/>
    <w:rsid w:val="004311CA"/>
    <w:rsid w:val="00443109"/>
    <w:rsid w:val="004503E7"/>
    <w:rsid w:val="004563A8"/>
    <w:rsid w:val="004633F9"/>
    <w:rsid w:val="0047331A"/>
    <w:rsid w:val="004746D0"/>
    <w:rsid w:val="0047640B"/>
    <w:rsid w:val="0047644B"/>
    <w:rsid w:val="00476D4B"/>
    <w:rsid w:val="00491748"/>
    <w:rsid w:val="00492DA7"/>
    <w:rsid w:val="004A7E77"/>
    <w:rsid w:val="004B0253"/>
    <w:rsid w:val="004C0A80"/>
    <w:rsid w:val="004D03E1"/>
    <w:rsid w:val="004D29A9"/>
    <w:rsid w:val="004E0D4F"/>
    <w:rsid w:val="004E3D48"/>
    <w:rsid w:val="004E4C1E"/>
    <w:rsid w:val="004E684F"/>
    <w:rsid w:val="0050017E"/>
    <w:rsid w:val="00503820"/>
    <w:rsid w:val="005054C7"/>
    <w:rsid w:val="00507F81"/>
    <w:rsid w:val="005118F0"/>
    <w:rsid w:val="005172E9"/>
    <w:rsid w:val="00517B12"/>
    <w:rsid w:val="005239E2"/>
    <w:rsid w:val="00524789"/>
    <w:rsid w:val="0052514E"/>
    <w:rsid w:val="00527BE8"/>
    <w:rsid w:val="005439C9"/>
    <w:rsid w:val="00553CCB"/>
    <w:rsid w:val="005545F5"/>
    <w:rsid w:val="0056302C"/>
    <w:rsid w:val="00563DC7"/>
    <w:rsid w:val="00564029"/>
    <w:rsid w:val="00564D7B"/>
    <w:rsid w:val="0056527D"/>
    <w:rsid w:val="0056786B"/>
    <w:rsid w:val="0057138C"/>
    <w:rsid w:val="005803E5"/>
    <w:rsid w:val="005805A8"/>
    <w:rsid w:val="00583AF0"/>
    <w:rsid w:val="00584EDB"/>
    <w:rsid w:val="0058723E"/>
    <w:rsid w:val="00591D1C"/>
    <w:rsid w:val="00594821"/>
    <w:rsid w:val="00596357"/>
    <w:rsid w:val="00596AA5"/>
    <w:rsid w:val="005A7486"/>
    <w:rsid w:val="005A74A2"/>
    <w:rsid w:val="005B0164"/>
    <w:rsid w:val="005B676D"/>
    <w:rsid w:val="005C131C"/>
    <w:rsid w:val="005C6A24"/>
    <w:rsid w:val="005C76FF"/>
    <w:rsid w:val="005D2F76"/>
    <w:rsid w:val="005E04CE"/>
    <w:rsid w:val="005E6CC9"/>
    <w:rsid w:val="005F1CBA"/>
    <w:rsid w:val="005F341B"/>
    <w:rsid w:val="00600083"/>
    <w:rsid w:val="00604363"/>
    <w:rsid w:val="006166B8"/>
    <w:rsid w:val="00624212"/>
    <w:rsid w:val="006242A9"/>
    <w:rsid w:val="00624DCF"/>
    <w:rsid w:val="0063342B"/>
    <w:rsid w:val="00640502"/>
    <w:rsid w:val="00644D27"/>
    <w:rsid w:val="00646083"/>
    <w:rsid w:val="00650FBF"/>
    <w:rsid w:val="00652AEC"/>
    <w:rsid w:val="00657EF8"/>
    <w:rsid w:val="006640AE"/>
    <w:rsid w:val="00670041"/>
    <w:rsid w:val="00671FE2"/>
    <w:rsid w:val="0067401B"/>
    <w:rsid w:val="00686C0C"/>
    <w:rsid w:val="00695634"/>
    <w:rsid w:val="006A22D0"/>
    <w:rsid w:val="006A2531"/>
    <w:rsid w:val="006A383F"/>
    <w:rsid w:val="006A4D50"/>
    <w:rsid w:val="006A6590"/>
    <w:rsid w:val="006B647C"/>
    <w:rsid w:val="006C2541"/>
    <w:rsid w:val="006C702B"/>
    <w:rsid w:val="006D239A"/>
    <w:rsid w:val="006D5022"/>
    <w:rsid w:val="006E1302"/>
    <w:rsid w:val="006E1EDD"/>
    <w:rsid w:val="006E2245"/>
    <w:rsid w:val="006E4A7E"/>
    <w:rsid w:val="006E55B4"/>
    <w:rsid w:val="006E5B1B"/>
    <w:rsid w:val="006E7E50"/>
    <w:rsid w:val="006F2E58"/>
    <w:rsid w:val="006F562E"/>
    <w:rsid w:val="00704432"/>
    <w:rsid w:val="007051DF"/>
    <w:rsid w:val="007104C1"/>
    <w:rsid w:val="00724DA4"/>
    <w:rsid w:val="00747717"/>
    <w:rsid w:val="00753549"/>
    <w:rsid w:val="00754D0A"/>
    <w:rsid w:val="00763912"/>
    <w:rsid w:val="00774E44"/>
    <w:rsid w:val="00785258"/>
    <w:rsid w:val="007860F9"/>
    <w:rsid w:val="00791F02"/>
    <w:rsid w:val="0079324A"/>
    <w:rsid w:val="00794EEE"/>
    <w:rsid w:val="00795AD4"/>
    <w:rsid w:val="00796D8C"/>
    <w:rsid w:val="007A368E"/>
    <w:rsid w:val="007A635E"/>
    <w:rsid w:val="007B3686"/>
    <w:rsid w:val="007B7F0F"/>
    <w:rsid w:val="007C2C37"/>
    <w:rsid w:val="007C3E81"/>
    <w:rsid w:val="007C42AC"/>
    <w:rsid w:val="007D1D00"/>
    <w:rsid w:val="007D202B"/>
    <w:rsid w:val="007D742F"/>
    <w:rsid w:val="007E0960"/>
    <w:rsid w:val="007E4E4F"/>
    <w:rsid w:val="007E4F6E"/>
    <w:rsid w:val="007F0126"/>
    <w:rsid w:val="007F04BF"/>
    <w:rsid w:val="007F177C"/>
    <w:rsid w:val="007F5F65"/>
    <w:rsid w:val="00801502"/>
    <w:rsid w:val="00803217"/>
    <w:rsid w:val="00804465"/>
    <w:rsid w:val="00805BB4"/>
    <w:rsid w:val="008063E1"/>
    <w:rsid w:val="008068A2"/>
    <w:rsid w:val="008105A0"/>
    <w:rsid w:val="0081734A"/>
    <w:rsid w:val="00820EC0"/>
    <w:rsid w:val="008226EE"/>
    <w:rsid w:val="00836CA4"/>
    <w:rsid w:val="00843909"/>
    <w:rsid w:val="0085184F"/>
    <w:rsid w:val="008575D1"/>
    <w:rsid w:val="00861625"/>
    <w:rsid w:val="008617B5"/>
    <w:rsid w:val="00870828"/>
    <w:rsid w:val="0088080B"/>
    <w:rsid w:val="0089182C"/>
    <w:rsid w:val="00897A5C"/>
    <w:rsid w:val="008A72F1"/>
    <w:rsid w:val="008B07D7"/>
    <w:rsid w:val="008B557F"/>
    <w:rsid w:val="008C2344"/>
    <w:rsid w:val="008C2B83"/>
    <w:rsid w:val="008C4721"/>
    <w:rsid w:val="008C5930"/>
    <w:rsid w:val="008C6495"/>
    <w:rsid w:val="008D00E9"/>
    <w:rsid w:val="008D6097"/>
    <w:rsid w:val="008E5E5E"/>
    <w:rsid w:val="008E6CF3"/>
    <w:rsid w:val="008F202C"/>
    <w:rsid w:val="008F5B43"/>
    <w:rsid w:val="008F5FDB"/>
    <w:rsid w:val="00902E68"/>
    <w:rsid w:val="009072FF"/>
    <w:rsid w:val="009108BC"/>
    <w:rsid w:val="00912BC6"/>
    <w:rsid w:val="0092145D"/>
    <w:rsid w:val="009254B7"/>
    <w:rsid w:val="0093004A"/>
    <w:rsid w:val="00930CEE"/>
    <w:rsid w:val="009318CB"/>
    <w:rsid w:val="00933B84"/>
    <w:rsid w:val="00937E43"/>
    <w:rsid w:val="00941FFF"/>
    <w:rsid w:val="00950600"/>
    <w:rsid w:val="00955691"/>
    <w:rsid w:val="00961157"/>
    <w:rsid w:val="00964EBE"/>
    <w:rsid w:val="00965C5B"/>
    <w:rsid w:val="0096684B"/>
    <w:rsid w:val="00972C7F"/>
    <w:rsid w:val="00976E46"/>
    <w:rsid w:val="009804B0"/>
    <w:rsid w:val="0099610A"/>
    <w:rsid w:val="0099686C"/>
    <w:rsid w:val="009A5983"/>
    <w:rsid w:val="009B4FB4"/>
    <w:rsid w:val="009C0C39"/>
    <w:rsid w:val="009C31A3"/>
    <w:rsid w:val="009D1805"/>
    <w:rsid w:val="009E1A09"/>
    <w:rsid w:val="00A02545"/>
    <w:rsid w:val="00A025E6"/>
    <w:rsid w:val="00A05555"/>
    <w:rsid w:val="00A06D89"/>
    <w:rsid w:val="00A07E87"/>
    <w:rsid w:val="00A244EF"/>
    <w:rsid w:val="00A35790"/>
    <w:rsid w:val="00A45A89"/>
    <w:rsid w:val="00A47F12"/>
    <w:rsid w:val="00A60F13"/>
    <w:rsid w:val="00A616E0"/>
    <w:rsid w:val="00A66DE2"/>
    <w:rsid w:val="00A70227"/>
    <w:rsid w:val="00A82871"/>
    <w:rsid w:val="00A82DE2"/>
    <w:rsid w:val="00A847D3"/>
    <w:rsid w:val="00A92AE5"/>
    <w:rsid w:val="00A976E0"/>
    <w:rsid w:val="00AA19D5"/>
    <w:rsid w:val="00AA3772"/>
    <w:rsid w:val="00AA538C"/>
    <w:rsid w:val="00AB106E"/>
    <w:rsid w:val="00AB2224"/>
    <w:rsid w:val="00AC1988"/>
    <w:rsid w:val="00AC36D6"/>
    <w:rsid w:val="00AC497B"/>
    <w:rsid w:val="00AC60FE"/>
    <w:rsid w:val="00AC6100"/>
    <w:rsid w:val="00AC77AD"/>
    <w:rsid w:val="00AD3214"/>
    <w:rsid w:val="00AD463E"/>
    <w:rsid w:val="00AD4C84"/>
    <w:rsid w:val="00AE05D3"/>
    <w:rsid w:val="00AE355A"/>
    <w:rsid w:val="00AF4D44"/>
    <w:rsid w:val="00AF57D8"/>
    <w:rsid w:val="00AF628B"/>
    <w:rsid w:val="00B1407D"/>
    <w:rsid w:val="00B148DD"/>
    <w:rsid w:val="00B20F9B"/>
    <w:rsid w:val="00B2472A"/>
    <w:rsid w:val="00B404E0"/>
    <w:rsid w:val="00B43351"/>
    <w:rsid w:val="00B442B2"/>
    <w:rsid w:val="00B4440F"/>
    <w:rsid w:val="00B51D71"/>
    <w:rsid w:val="00B567F6"/>
    <w:rsid w:val="00B56DF3"/>
    <w:rsid w:val="00B57A23"/>
    <w:rsid w:val="00B57A5C"/>
    <w:rsid w:val="00B6185B"/>
    <w:rsid w:val="00B638EB"/>
    <w:rsid w:val="00B63C69"/>
    <w:rsid w:val="00B63DED"/>
    <w:rsid w:val="00B64E5C"/>
    <w:rsid w:val="00B730FA"/>
    <w:rsid w:val="00B753E7"/>
    <w:rsid w:val="00B81C6A"/>
    <w:rsid w:val="00B86AF3"/>
    <w:rsid w:val="00B87091"/>
    <w:rsid w:val="00B91022"/>
    <w:rsid w:val="00B9309B"/>
    <w:rsid w:val="00B93944"/>
    <w:rsid w:val="00B9786F"/>
    <w:rsid w:val="00BA1F40"/>
    <w:rsid w:val="00BA295D"/>
    <w:rsid w:val="00BA4820"/>
    <w:rsid w:val="00BB05FA"/>
    <w:rsid w:val="00BB1FBD"/>
    <w:rsid w:val="00BB5B10"/>
    <w:rsid w:val="00BC0024"/>
    <w:rsid w:val="00BC5038"/>
    <w:rsid w:val="00BC56D6"/>
    <w:rsid w:val="00BE399E"/>
    <w:rsid w:val="00BF1775"/>
    <w:rsid w:val="00BF201D"/>
    <w:rsid w:val="00C032FC"/>
    <w:rsid w:val="00C0490B"/>
    <w:rsid w:val="00C07904"/>
    <w:rsid w:val="00C1049E"/>
    <w:rsid w:val="00C121AF"/>
    <w:rsid w:val="00C14C80"/>
    <w:rsid w:val="00C27853"/>
    <w:rsid w:val="00C355A5"/>
    <w:rsid w:val="00C40B43"/>
    <w:rsid w:val="00C43B64"/>
    <w:rsid w:val="00C53F37"/>
    <w:rsid w:val="00C5499A"/>
    <w:rsid w:val="00C62A0F"/>
    <w:rsid w:val="00C64A53"/>
    <w:rsid w:val="00C765DF"/>
    <w:rsid w:val="00C80BDF"/>
    <w:rsid w:val="00C82862"/>
    <w:rsid w:val="00C84E4D"/>
    <w:rsid w:val="00CA2FD0"/>
    <w:rsid w:val="00CA3DB2"/>
    <w:rsid w:val="00CB0E00"/>
    <w:rsid w:val="00CB1CCC"/>
    <w:rsid w:val="00CB626D"/>
    <w:rsid w:val="00CB7DF6"/>
    <w:rsid w:val="00CD5181"/>
    <w:rsid w:val="00CD7485"/>
    <w:rsid w:val="00CE2360"/>
    <w:rsid w:val="00CE236C"/>
    <w:rsid w:val="00CF0047"/>
    <w:rsid w:val="00CF404E"/>
    <w:rsid w:val="00D001B7"/>
    <w:rsid w:val="00D22895"/>
    <w:rsid w:val="00D31FD7"/>
    <w:rsid w:val="00D325B1"/>
    <w:rsid w:val="00D3404A"/>
    <w:rsid w:val="00D34A31"/>
    <w:rsid w:val="00D365DA"/>
    <w:rsid w:val="00D4354E"/>
    <w:rsid w:val="00D43C1A"/>
    <w:rsid w:val="00D43F69"/>
    <w:rsid w:val="00D476FB"/>
    <w:rsid w:val="00D50F79"/>
    <w:rsid w:val="00D56666"/>
    <w:rsid w:val="00D71355"/>
    <w:rsid w:val="00D713C4"/>
    <w:rsid w:val="00D73957"/>
    <w:rsid w:val="00D8395C"/>
    <w:rsid w:val="00D860D7"/>
    <w:rsid w:val="00D910AA"/>
    <w:rsid w:val="00DA028F"/>
    <w:rsid w:val="00DA3AF4"/>
    <w:rsid w:val="00DA53BF"/>
    <w:rsid w:val="00DB5918"/>
    <w:rsid w:val="00DC28E6"/>
    <w:rsid w:val="00DC3483"/>
    <w:rsid w:val="00DC3E2B"/>
    <w:rsid w:val="00DC79E8"/>
    <w:rsid w:val="00DD0A46"/>
    <w:rsid w:val="00DD55F0"/>
    <w:rsid w:val="00DD7BB2"/>
    <w:rsid w:val="00DE1B8E"/>
    <w:rsid w:val="00DE2E54"/>
    <w:rsid w:val="00DF00FA"/>
    <w:rsid w:val="00DF57D8"/>
    <w:rsid w:val="00DF59AC"/>
    <w:rsid w:val="00DF6F6D"/>
    <w:rsid w:val="00E01D12"/>
    <w:rsid w:val="00E032C5"/>
    <w:rsid w:val="00E06385"/>
    <w:rsid w:val="00E24C6A"/>
    <w:rsid w:val="00E25811"/>
    <w:rsid w:val="00E32F85"/>
    <w:rsid w:val="00E33D1E"/>
    <w:rsid w:val="00E36FD8"/>
    <w:rsid w:val="00E37380"/>
    <w:rsid w:val="00E465C4"/>
    <w:rsid w:val="00E51FF4"/>
    <w:rsid w:val="00E5346C"/>
    <w:rsid w:val="00E63F64"/>
    <w:rsid w:val="00E72AA7"/>
    <w:rsid w:val="00E74623"/>
    <w:rsid w:val="00E80E3D"/>
    <w:rsid w:val="00E86D42"/>
    <w:rsid w:val="00E870B8"/>
    <w:rsid w:val="00E9228C"/>
    <w:rsid w:val="00EA1019"/>
    <w:rsid w:val="00EA3B29"/>
    <w:rsid w:val="00EB0823"/>
    <w:rsid w:val="00EB7421"/>
    <w:rsid w:val="00EC36F5"/>
    <w:rsid w:val="00EC5A4D"/>
    <w:rsid w:val="00ED0DEA"/>
    <w:rsid w:val="00ED116F"/>
    <w:rsid w:val="00ED73C4"/>
    <w:rsid w:val="00F004DF"/>
    <w:rsid w:val="00F20B48"/>
    <w:rsid w:val="00F258BA"/>
    <w:rsid w:val="00F27E9C"/>
    <w:rsid w:val="00F34C6C"/>
    <w:rsid w:val="00F41F41"/>
    <w:rsid w:val="00F46918"/>
    <w:rsid w:val="00F46DDE"/>
    <w:rsid w:val="00F5037A"/>
    <w:rsid w:val="00F53F8C"/>
    <w:rsid w:val="00F56CDA"/>
    <w:rsid w:val="00F60614"/>
    <w:rsid w:val="00F615B6"/>
    <w:rsid w:val="00F655ED"/>
    <w:rsid w:val="00F7033C"/>
    <w:rsid w:val="00F71DC3"/>
    <w:rsid w:val="00F86473"/>
    <w:rsid w:val="00F96D0D"/>
    <w:rsid w:val="00F976AD"/>
    <w:rsid w:val="00FA0BD4"/>
    <w:rsid w:val="00FA56B7"/>
    <w:rsid w:val="00FA6461"/>
    <w:rsid w:val="00FA7DB2"/>
    <w:rsid w:val="00FC428C"/>
    <w:rsid w:val="00FD6557"/>
    <w:rsid w:val="00FE038F"/>
    <w:rsid w:val="00FE3AB2"/>
    <w:rsid w:val="00FF3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D8C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3F478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81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1C6A"/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pl-k">
    <w:name w:val="pl-k"/>
    <w:basedOn w:val="DefaultParagraphFont"/>
    <w:rsid w:val="00B81C6A"/>
  </w:style>
  <w:style w:type="character" w:customStyle="1" w:styleId="pl-en">
    <w:name w:val="pl-en"/>
    <w:basedOn w:val="DefaultParagraphFont"/>
    <w:rsid w:val="00B81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224/csharp-oop-october-202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ircular_buff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2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70.png"/><Relationship Id="rId34" Type="http://schemas.openxmlformats.org/officeDocument/2006/relationships/image" Target="media/image2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4.png"/><Relationship Id="rId25" Type="http://schemas.openxmlformats.org/officeDocument/2006/relationships/image" Target="media/image19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50.png"/><Relationship Id="rId2" Type="http://schemas.openxmlformats.org/officeDocument/2006/relationships/image" Target="media/image1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9.png"/><Relationship Id="rId11" Type="http://schemas.openxmlformats.org/officeDocument/2006/relationships/image" Target="media/image21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2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3.png"/><Relationship Id="rId23" Type="http://schemas.openxmlformats.org/officeDocument/2006/relationships/image" Target="media/image18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5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00.png"/><Relationship Id="rId30" Type="http://schemas.openxmlformats.org/officeDocument/2006/relationships/image" Target="media/image21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0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5247DA-CD0C-481A-824D-85EC4BEF0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1302</TotalTime>
  <Pages>6</Pages>
  <Words>722</Words>
  <Characters>4121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Unit Testing and NUnit</vt:lpstr>
      <vt:lpstr>Exercises: Unit Testing and NUnit</vt:lpstr>
    </vt:vector>
  </TitlesOfParts>
  <Company>SoftUni – https://softuni.org</Company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Unit Testing and NUnit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Krasimir Tsaneff</cp:lastModifiedBy>
  <cp:revision>191</cp:revision>
  <cp:lastPrinted>2023-04-24T08:54:00Z</cp:lastPrinted>
  <dcterms:created xsi:type="dcterms:W3CDTF">2019-11-12T12:29:00Z</dcterms:created>
  <dcterms:modified xsi:type="dcterms:W3CDTF">2023-10-16T07:02:00Z</dcterms:modified>
  <cp:category>computer programming;programming;software development;software engineering</cp:category>
</cp:coreProperties>
</file>