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 CATOLICA DEL NORTE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FACULTAD DE INGENIERÍA Y CIENCIAS GEOLÓGICAS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Taller Numero 1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Avanzada.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Profesor a cargo:</w:t>
      </w:r>
      <w:r w:rsidDel="00000000" w:rsidR="00000000" w:rsidRPr="00000000">
        <w:rPr>
          <w:rtl w:val="0"/>
        </w:rPr>
        <w:t xml:space="preserve">Tomás Alberto Reiman Beltran.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Ayudante :</w:t>
      </w:r>
      <w:r w:rsidDel="00000000" w:rsidR="00000000" w:rsidRPr="00000000">
        <w:rPr>
          <w:rtl w:val="0"/>
        </w:rPr>
        <w:t xml:space="preserve">Edgardo Antonio Ortiz Gonzales.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Integrantes.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-Ángel Cuevas.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- Amaro Acuña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Rut: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21.009.361-3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-20.785.596-0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Correos: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b w:val="1"/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angel.cuevas@alumnos.ucn.cl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amaro.acuna@alumnos.ucn.cl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Paralelo.</w:t>
      </w:r>
    </w:p>
    <w:p w:rsidR="00000000" w:rsidDel="00000000" w:rsidP="00000000" w:rsidRDefault="00000000" w:rsidRPr="00000000" w14:paraId="00000028">
      <w:pPr>
        <w:jc w:val="right"/>
        <w:rPr>
          <w:b w:val="1"/>
        </w:rPr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Explicacion del codigo: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enunciado del taller número 1 logramos destacar 3 entidades visibles que serían las de</w:t>
      </w:r>
      <w:r w:rsidDel="00000000" w:rsidR="00000000" w:rsidRPr="00000000">
        <w:rPr>
          <w:b w:val="1"/>
          <w:rtl w:val="0"/>
        </w:rPr>
        <w:t xml:space="preserve"> Empleados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y las de </w:t>
      </w:r>
      <w:r w:rsidDel="00000000" w:rsidR="00000000" w:rsidRPr="00000000">
        <w:rPr>
          <w:b w:val="1"/>
          <w:rtl w:val="0"/>
        </w:rPr>
        <w:t xml:space="preserve">videojuegos</w:t>
      </w:r>
      <w:r w:rsidDel="00000000" w:rsidR="00000000" w:rsidRPr="00000000">
        <w:rPr>
          <w:rtl w:val="0"/>
        </w:rPr>
        <w:t xml:space="preserve"> de las cuales cada una tendría los siguientes parámetros.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Este modelo muestra las tres entidades que reconocimos en el contexto del taller 1, que consiste en una tienda de videojuegos con: Empleado, Cliente y VideoJuegos.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Empleado: Esta entidad representa a los empleados que trabajan en la tienda de videojuegos. Tienen atributos como nombre de usuario (nombreUSUARIO), contraseña, nombre, apellido, rut (identificación personal) y comisión. La comisión indica el porcentaje de ganancia que el empleado recibe por cada venta que realiza en la tienda.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Cliente: Esta entidad representa a los clientes que compran en la tienda de videojuegos. Tiene atributos como cuenta (posiblemente un identificador de cuenta en la tienda), nombre completo, rut, email y descuento. El descuento indica si el cliente tiene algún tipo de descuento especial, lo que puede depender de si tienen una cuenta creada en la tienda.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VideoJuegos: Esta entidad representa los videojuegos que se venden en la tienda. Tiene atributos como código, nombre, precio, género, clasificación de edad, desarrollo (estudio que lo creó) y plataforma en la que se puede jugar.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Las notas asociadas a las relaciones entre las entidades brindan información adicional: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N1: Indica que el cliente puede tener o no descuento, lo que depende de si tienen una cuenta creada en la tienda. Esto sugiere una relación entre la existencia de una cuenta y la posibilidad de tener un descuento.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N2: Indica que los empleados ganan una comisión por cada venta realizada en la tienda, independientemente del producto vendido. Esto resalta la importancia de la relación entre los empleados y las ventas de la tienda.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Las flechas entre las entidades representan las interacciones entre ellas: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 flecha que va desde Empleado hacia Cliente indica que los empleados atienden a los clientes en la tienda.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 flecha que va desde Cliente hacia VideoJuegos indica que los clientes escogen los videojuegos que desean comprar en la tienda.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del modelo de dominio: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4056219" cy="3125674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219" cy="312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26403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64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5267325</wp:posOffset>
          </wp:positionH>
          <wp:positionV relativeFrom="paragraph">
            <wp:posOffset>-295274</wp:posOffset>
          </wp:positionV>
          <wp:extent cx="752475" cy="7524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ngel.cuevas@alumnos.ucn.cl" TargetMode="External"/><Relationship Id="rId7" Type="http://schemas.openxmlformats.org/officeDocument/2006/relationships/hyperlink" Target="mailto:angel.cuevas@alumnos.ucn.c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