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del Sistema de Biblioteca Virtual Universitaria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Equipo: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-Tito Llactahuaman Angel Xavier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-Velasquez Colorado Lionel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1: Requisito Funcional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· ID: RF-001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tl w:val="0"/>
        </w:rPr>
        <w:t xml:space="preserve"> Tipo de requisito</w:t>
      </w:r>
      <w:r w:rsidDel="00000000" w:rsidR="00000000" w:rsidRPr="00000000">
        <w:rPr>
          <w:rtl w:val="0"/>
        </w:rPr>
        <w:t xml:space="preserve">: Funcional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· Descripción:</w:t>
      </w:r>
      <w:r w:rsidDel="00000000" w:rsidR="00000000" w:rsidRPr="00000000">
        <w:rPr>
          <w:rtl w:val="0"/>
        </w:rPr>
        <w:t xml:space="preserve"> El sistema debe permitir el registro de estudiantes y docentes mediante un formulario en línea que capture información personal y académica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· Criterio de aceptación: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1. El formulario debe validar que todos los campos obligatorios estén completos antes de enviar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2. El sistema debe generar un correo de confirmación con credenciales de acceso al completar el registro exitosamente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2: Requisito No Funcional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· ID: RNF-001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· Tipo de requisito:</w:t>
      </w:r>
      <w:r w:rsidDel="00000000" w:rsidR="00000000" w:rsidRPr="00000000">
        <w:rPr>
          <w:rtl w:val="0"/>
        </w:rPr>
        <w:t xml:space="preserve"> No Funcional (Rendimiento)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El sistema debe responder a las solicitudes de búsqueda de libros en menos de 3 segundos durante horas pico de uso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· Criterio de aceptación: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1. El tiempo de respuesta promedio para búsquedas no debe exceder 2.5 segundos con 100 usuarios concurrentes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2. El sistema debe mantener disponibilidad del 99.5% durante el horario académico (7:00 am - 10:00 pm)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3: Requisito de Información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· ID: RI-001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· Tipo de requisito:</w:t>
      </w:r>
      <w:r w:rsidDel="00000000" w:rsidR="00000000" w:rsidRPr="00000000">
        <w:rPr>
          <w:rtl w:val="0"/>
        </w:rPr>
        <w:t xml:space="preserve"> Información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· Descripción:</w:t>
      </w:r>
      <w:r w:rsidDel="00000000" w:rsidR="00000000" w:rsidRPr="00000000">
        <w:rPr>
          <w:rtl w:val="0"/>
        </w:rPr>
        <w:t xml:space="preserve"> El sistema debe almacenar y gestionar la información de préstamos de libros digitales incluyendo fechas y estados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· Criterio de aceptación: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1. Cada registro de préstamo debe contener: ID usuario, ID libro, fecha préstamo, fecha devolución esperada, estado (activo/devuelto/vencido)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2. El sistema debe permitir consultar el historial completo de préstamos por usuario y por libro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4: Requisito de Interfaz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· ID: RINT-001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· Tipo de requisito:</w:t>
      </w:r>
      <w:r w:rsidDel="00000000" w:rsidR="00000000" w:rsidRPr="00000000">
        <w:rPr>
          <w:rtl w:val="0"/>
        </w:rPr>
        <w:t xml:space="preserve"> Interfaz de Usuario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· Descripción:</w:t>
      </w:r>
      <w:r w:rsidDel="00000000" w:rsidR="00000000" w:rsidRPr="00000000">
        <w:rPr>
          <w:rtl w:val="0"/>
        </w:rPr>
        <w:t xml:space="preserve"> La interfaz de búsqueda de libros debe ser intuitiva y accesible tanto en versión web como móvil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· Criterio de aceptación: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1. La interfaz debe adaptarse automáticamente al tamaño de pantalla manteniendo funcionalidad completa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2. Los elementos de búsqueda y filtros deben ser visibles y accesibles sin necesidad de scroll en dispositivos móviles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5: Requisito de Seguridad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b w:val="1"/>
          <w:rtl w:val="0"/>
        </w:rPr>
        <w:t xml:space="preserve"> ID: RSEG-001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· Tipo de requisito: </w:t>
      </w:r>
      <w:r w:rsidDel="00000000" w:rsidR="00000000" w:rsidRPr="00000000">
        <w:rPr>
          <w:rtl w:val="0"/>
        </w:rPr>
        <w:t xml:space="preserve">Seguridad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· Descripción:</w:t>
      </w:r>
      <w:r w:rsidDel="00000000" w:rsidR="00000000" w:rsidRPr="00000000">
        <w:rPr>
          <w:rtl w:val="0"/>
        </w:rPr>
        <w:t xml:space="preserve"> El sistema debe proteger los datos personales mediante autenticación segura y cifrado de información sensible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· Criterio de aceptación: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1. Las contraseñas deben almacenarse usando algoritmos de hash seguros (bcrypt)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2. La transmisión de datos personales debe realizarse exclusivamente mediante conexiones HTTPS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6: Requisito de Negocio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· ID: RN-001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· Tipo de requisito: </w:t>
      </w:r>
      <w:r w:rsidDel="00000000" w:rsidR="00000000" w:rsidRPr="00000000">
        <w:rPr>
          <w:rtl w:val="0"/>
        </w:rPr>
        <w:t xml:space="preserve">Negocio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· Descripción: </w:t>
      </w:r>
      <w:r w:rsidDel="00000000" w:rsidR="00000000" w:rsidRPr="00000000">
        <w:rPr>
          <w:rtl w:val="0"/>
        </w:rPr>
        <w:t xml:space="preserve">El sistema debe reducir el tiempo de gestión de préstamos en al menos un 60% comparado con el sistema manual anterior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· Criterio de aceptación: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1. El proceso completo de préstamo (búsqueda-reserva-descarga) no debe exceder 5 minutos por usuario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2. La tasa de préstamos procesados debe incrementarse en un 200% durante el primer semestre de implementación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