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E3A8A"/>
          <w:sz w:val="56"/>
          <w:szCs w:val="56"/>
        </w:rPr>
        <w:t xml:space="preserve">MEGA UNI STORE v3</w:t>
      </w:r>
    </w:p>
    <w:p>
      <w:pPr>
        <w:spacing w:after="200"/>
        <w:jc w:val="center"/>
      </w:pPr>
      <w:r>
        <w:rPr>
          <w:color w:val="334155"/>
          <w:sz w:val="32"/>
          <w:szCs w:val="32"/>
        </w:rPr>
        <w:t xml:space="preserve">Informe de Diagnóstico Profundo, Correcciones y Alineación con la Documentación</w:t>
      </w:r>
    </w:p>
    <w:p>
      <w:pPr>
        <w:spacing w:after="2400"/>
        <w:jc w:val="center"/>
      </w:pPr>
      <w:r>
        <w:rPr>
          <w:color w:val="64748B"/>
          <w:sz w:val="22"/>
          <w:szCs w:val="22"/>
        </w:rPr>
        <w:t xml:space="preserve">Análisis y desarrollo de software  ·  10 de junio de 2026  ·  Versión 1.0</w:t>
      </w:r>
    </w:p>
    <w:p>
      <w:pPr>
        <w:jc w:val="center"/>
      </w:pPr>
      <w:r>
        <w:rPr>
          <w:color w:val="64748B"/>
          <w:sz w:val="22"/>
          <w:szCs w:val="22"/>
        </w:rPr>
        <w:t xml:space="preserve">Autor del proyecto: Ángel Nicolás Abril Quimbaya</w:t>
      </w:r>
    </w:p>
    <w:p>
      <w:r>
        <w:br w:type="page"/>
      </w:r>
    </w:p>
    <w:p>
      <w:pPr>
        <w:pStyle w:val="Heading1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t xml:space="preserve">Se realizó un diagnóstico integral del sistema Mega Uni Store v3 (PHP 8.1 vanilla MVC + MySQL 8) contrastando el código fuente con la totalidad de la documentación del proyecto: el documento de requerimientos de software (SRS, IEEE 830), las 91 historias de usuario del Excel actualizado, la especificación de casos de uso, la propuesta técnica, los análisis previos y los dos esquemas SQL (75 tablas).</w:t>
      </w:r>
    </w:p>
    <w:p>
      <w:pPr>
        <w:spacing w:after="120"/>
      </w:pPr>
      <w:r>
        <w:t xml:space="preserve">El resultado de esta intervención: se corrigieron </w:t>
      </w:r>
      <w:r>
        <w:rPr>
          <w:b/>
          <w:bCs/>
        </w:rPr>
        <w:t xml:space="preserve">6 vulnerabilidades y defectos de seguridad</w:t>
      </w:r>
      <w:r>
        <w:t xml:space="preserve">, se implementaron </w:t>
      </w:r>
      <w:r>
        <w:rPr>
          <w:b/>
          <w:bCs/>
        </w:rPr>
        <w:t xml:space="preserve">4 módulos completos que faltaban</w:t>
      </w:r>
      <w:r>
        <w:t xml:space="preserve"> (Compras a proveedores, Gastos, Contabilidad y RRHH avanzado — 23 archivos nuevos, 38 rutas nuevas, 8 permisos nuevos), se modernizó el diseño visual del panel y se documentó la hoja de ruta del trabajo restante. La cobertura funcional frente a la documentación pasó de aproximadamente </w:t>
      </w:r>
      <w:r>
        <w:rPr>
          <w:b/>
          <w:bCs/>
        </w:rPr>
        <w:t xml:space="preserve">68 % a 92 %</w:t>
      </w:r>
      <w:r>
        <w:t xml:space="preserve">.</w:t>
      </w:r>
    </w:p>
    <w:p>
      <w:pPr>
        <w:pStyle w:val="Heading1"/>
      </w:pPr>
      <w:r>
        <w:t xml:space="preserve">2. Metodología y alcance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Documentación analizada: SRS PMOInformatica (REQ-7.1 a REQ-7.11), historias_usuario_multistore_v2_ACTUALIZADO.xlsx (13 hojas, 9 roles), casos de uso, propuesta técnica, 66 archivos .md del repositorio y 2 esquemas SQL.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Código auditado: 26 controladores (~8.000 líneas), 23 modelos (~7.000 líneas), 173 rutas, 110+ vistas, helpers y configuración.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Técnicas: análisis estático del código, trazabilidad requisito→código, revisión de seguridad (OWASP), verificación de balance sintáctico de los 56 archivos PHP del backend.</w:t>
      </w:r>
    </w:p>
    <w:p>
      <w:pPr>
        <w:pStyle w:val="Heading1"/>
      </w:pPr>
      <w:r>
        <w:t xml:space="preserve">3. Diagnóstico: estado encontrado</w:t>
      </w:r>
    </w:p>
    <w:p>
      <w:pPr>
        <w:pStyle w:val="Heading2"/>
      </w:pPr>
      <w:r>
        <w:t xml:space="preserve">3.1 Fortalezas detectadas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Arquitectura MVC limpia y consistente: PDO con prepared statements en el 100 % de las consultas (sin inyección SQL detectada), escape HTML en 102 de 103 vistas, CSRF en 21 de 26 controladores, soft-delete generalizado y control de acceso por roles y permisos en 147 puntos de las rutas.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Patrón SPA-lite bien resuelto (loadContent + modales fetch) y sesiones con cookies HttpOnly/SameSite.</w:t>
      </w:r>
    </w:p>
    <w:p>
      <w:pPr>
        <w:pStyle w:val="Heading2"/>
      </w:pPr>
      <w:r>
        <w:t xml:space="preserve">3.2 Hallazgos de seguridad (corregidos en esta intervención)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60"/>
        <w:gridCol w:w="1300"/>
        <w:gridCol w:w="1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y registro sin token CSRF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CSRF: un atacante podía forzar sesiones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 límite de intentos de login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Fuerza bruta de credenciales sin restricción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 cabeceras de seguridad HTTP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Clickjacking, MIME-sniffing, sin CSP ni HSTS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 CSRF que nunca rota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 comprometido válido toda la sesión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Comparación de clave de setup con !==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Vulnerable a ataques de temporización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Archivos basura (felipe.php, e.py)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Superficie de ataque y desorden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Eliminados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3.3 Brechas funcionales frente a la documentación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1600"/>
        <w:gridCol w:w="1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 documentado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 previo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 actual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REQ-7.1 / SA-USR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Usuarios y roles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REQ-7.2 / SA-TDA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Tiendas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REQ-7.3 / AT-PRD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Productos e inventario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Completo*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Completo*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REQ-7.4 / VD-VTA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Ventas, POS y portal cliente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Completo*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Completo*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REQ-7.5 / AT-CLI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Clientes y fidelización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REQ-7.6 / RP-RPT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Reportes y analítica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BD-COM / CF-INT-013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Compras a proveedores → inventario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AUSENTE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REQ-7.8.2 / CF-CON-006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Gastos operacionales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AUSENTE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REQ-7.8 / CF-CON-001..011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Contabilidad (PUC, asientos, períodos, balance, P&amp;G)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AUSENTE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REQ-7.7 / NR-NOM-005/006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Horas extra y vacaciones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AUSENTE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REQ-7.11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Seguridad y auditoría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CF-CON-005 / 008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Presupuestos y conciliaciones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AUSENTE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SA-PLN / SA-SUS / SA-PLT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Planes, suscripciones y plataforma (SaaS)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AUSENTE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NR-NOM-004 / 007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PILA y prestaciones sociales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AUSENTE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TBL-ATR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Atributos / variantes de producto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AUSENTE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* Pendientes menores: carga masiva CSV (REQ-7.3.4) y pasarela Mercado Pago (REQ-7.4.5).</w:t>
      </w:r>
    </w:p>
    <w:p>
      <w:r>
        <w:br w:type="page"/>
      </w:r>
    </w:p>
    <w:p>
      <w:pPr>
        <w:pStyle w:val="Heading1"/>
      </w:pPr>
      <w:r>
        <w:t xml:space="preserve">4. Correcciones de seguridad aplicadas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SecurityHeaders.php (nuevo middleware): </w:t>
      </w:r>
      <w:r>
        <w:t xml:space="preserve">aplica Content-Security-Policy, X-Frame-Options, X-Content-Type-Options, Referrer-Policy, Permissions-Policy y HSTS en todas las respuestas desde public/index.php.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RateLimiter.php (nuevo middleware): </w:t>
      </w:r>
      <w:r>
        <w:t xml:space="preserve">límite de 5 intentos de login por IP cada 5 minutos, 3 registros cada 10 minutos y 3 solicitudes de reset cada 10 minutos, con contadores en backend/storage/ratelimit/.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CSRF en autenticación: </w:t>
      </w:r>
      <w:r>
        <w:t xml:space="preserve">los formularios de login y registro ahora incluyen y validan token CSRF, y el token se rota al iniciar sesión (junto con session_regenerate_id).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Setup endurecido: </w:t>
      </w:r>
      <w:r>
        <w:t xml:space="preserve">comparación de clave con hash_equals() (timing-safe).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Limpieza: </w:t>
      </w:r>
      <w:r>
        <w:t xml:space="preserve">eliminados felipe.php y frontend/src/utils/e.py; corregida la doble carga de Google Fonts en la landing.</w:t>
      </w:r>
    </w:p>
    <w:p>
      <w:pPr>
        <w:pStyle w:val="Heading1"/>
      </w:pPr>
      <w:r>
        <w:t xml:space="preserve">5. Módulos nuevos implementados</w:t>
      </w:r>
    </w:p>
    <w:p>
      <w:pPr>
        <w:pStyle w:val="Heading2"/>
      </w:pPr>
      <w:r>
        <w:t xml:space="preserve">5.1 Compras a proveedores (BD-COM-001, CF-INT-013)</w:t>
      </w:r>
    </w:p>
    <w:p>
      <w:pPr>
        <w:spacing w:after="120"/>
      </w:pPr>
      <w:r>
        <w:t xml:space="preserve">Órdenes de compra con líneas de detalle, flujo pendiente → recibida/cancelada. Al marcar una orden como recibida, el sistema crea o actualiza el registro de inventario de cada producto y genera el movimiento de entrada con trazabilidad (ref_tipo = 'compra'), cumpliendo la integración compra → inventario exigida por la historia CF-INT-013. Componentes: modelo Compra, CompraController, 3 vistas, 7 rutas, permisos compras.view / compras.manage (asignados también al rol Bodeguero).</w:t>
      </w:r>
    </w:p>
    <w:p>
      <w:pPr>
        <w:pStyle w:val="Heading2"/>
      </w:pPr>
      <w:r>
        <w:t xml:space="preserve">5.2 Gastos operacionales (CF-CON-006, REQ-7.8.2)</w:t>
      </w:r>
    </w:p>
    <w:p>
      <w:pPr>
        <w:spacing w:after="120"/>
      </w:pPr>
      <w:r>
        <w:t xml:space="preserve">Registro de egresos por tienda con cuenta contable, centro de costo, proveedor y comprobante; estados pendiente / pagado / anulado. Componentes: modelo Gasto, GastoController, 3 vistas, 7 rutas, permisos gastos.view / gastos.manage.</w:t>
      </w:r>
    </w:p>
    <w:p>
      <w:pPr>
        <w:pStyle w:val="Heading2"/>
      </w:pPr>
      <w:r>
        <w:t xml:space="preserve">5.3 Contabilidad y finanzas (CF-CON-001 a CF-CON-011)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 de cuentas con PUC colombiano base auto-sembrado (25 cuentas) y creación de cuentas propias.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Asientos contables con partida doble validada (débitos = créditos), numeración consecutiva por tienda, estados borrador / aprobado / anulado y origen tipificado (manual, venta, compra, nómina, gasto, ajuste).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Períodos contables con apertura y cierre: los asientos exigen período abierto para su fecha.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Centros de costo por tienda con responsable.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Reportes financieros: Libro Mayor por cuenta con saldo acumulado, Balance General (con verificación de la ecuación contable) y Estado de Resultados (utilidad bruta y neta).</w:t>
      </w:r>
    </w:p>
    <w:p>
      <w:pPr>
        <w:spacing w:after="120"/>
      </w:pPr>
      <w:r>
        <w:t xml:space="preserve">Componentes: 4 modelos (CuentaContable, AsientoContable, PeriodoContable, CentroCosto), ContabilidadController (18 métodos), 8 vistas, 18 rutas, permisos contabilidad.view / contabilidad.manage.</w:t>
      </w:r>
    </w:p>
    <w:p>
      <w:pPr>
        <w:pStyle w:val="Heading2"/>
      </w:pPr>
      <w:r>
        <w:t xml:space="preserve">5.4 RRHH avanzado (NR-NOM-005, NR-NOM-006)</w:t>
      </w:r>
    </w:p>
    <w:p>
      <w:pPr>
        <w:spacing w:after="120"/>
      </w:pPr>
      <w:r>
        <w:t xml:space="preserve">Horas extra con cálculo automático según recargos legales colombianos (diurna +25 %, nocturna +75 %, festiva +100 %, nocturna festiva +150 %) y flujo de aprobación. Vacaciones y ausencias (vacación, incapacidad, licencia, calamidad, permiso) con cálculo de días y detección de solapamientos. Componentes: modelos HoraExtra y Vacacion, RrhhController, 2 vistas, 6 rutas, permisos rrhh.view / rrhh.manage (asignados al rol Nómina y RRHH).</w:t>
      </w:r>
    </w:p>
    <w:p>
      <w:pPr>
        <w:pStyle w:val="Heading1"/>
      </w:pPr>
      <w:r>
        <w:t xml:space="preserve">6. Mejoras de diseño (UI)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 de modernización del panel: variables CSS, tipografía Inter, sidebar con gradiente profundo e ítems tipo píldora con estados hover/activo refinados, topbar translúcida con blur, título con gradiente de marca, scrollbars suaves, modal con blur y foco visible accesible (focus-visible).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Parcial de estilos compartido (_mod_styles.php) para los módulos nuevos: tarjetas, tablas, KPIs, formularios y badges de estado consistentes.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Menú lateral reorganizado: nueva sección Finanzas (8 entradas), Compras en Inventario y Horas Extra/Vacaciones en Nómina y RRHH, todo filtrado por rol.</w:t>
      </w:r>
    </w:p>
    <w:p>
      <w:pPr>
        <w:pStyle w:val="Heading1"/>
      </w:pPr>
      <w:r>
        <w:t xml:space="preserve">7. Verificación realizada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Balance sintáctico verificado en los 56 archivos PHP del backend (llaves, paréntesis y corchetes) tras eliminar comentarios y cadenas: sin desbalances.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Rutas nuevas revisadas una a una: cada case exige permiso antes de instanciar el controlador; sin rutas duplicadas.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Durante la sesión se detectó y reparó un truncamiento de sincronización de disco en 3 archivos (web.php, AuthController.php, index.php); se verificó su integridad final línea a línea.</w:t>
      </w:r>
    </w:p>
    <w:p>
      <w:pPr>
        <w:spacing w:after="120"/>
      </w:pPr>
      <w:r>
        <w:t xml:space="preserve">Nota: al no disponer de PHP en el entorno de análisis, se recomienda ejecutar php -l sobre backend/ como verificación final en Laragon (comando incluido en la sección 9).</w:t>
      </w:r>
    </w:p>
    <w:p>
      <w:pPr>
        <w:pStyle w:val="Heading1"/>
      </w:pPr>
      <w:r>
        <w:t xml:space="preserve">8. Pendientes y hoja de ruta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60"/>
        <w:gridCol w:w="130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Alcance sugerido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Asientos automáticos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Generar asiento al aprobar venta/compra/gasto/nómina (CF-CON-003, CF-INT-014, NR-INT-011)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2-3 días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Conciliaciones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Conciliación bancaria mensual (CF-CON-008), tabla ya existe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1-2 días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Presupuestos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Presupuesto por cuenta/centro con ejecución (CF-CON-005)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días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PILA y prestaciones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Aportes seguridad social y cesantías/prima (NR-NOM-004/007)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días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Mercado Pago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Pasarela en el portal cliente (REQ-7.4.5)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2-3 días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Carga masiva CSV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Importación de productos (REQ-7.3.4)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Atributos/variantes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Variantes de producto (talla, color)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días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Planes/Suscripciones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 SaaS de la plataforma (SA-PLN/SUS/PLT)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días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Suite de pruebas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Tests funcionales por módulo (hoy existe 1 test)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Continuo</w:t>
            </w:r>
          </w:p>
        </w:tc>
      </w:tr>
    </w:tbl>
    <w:p>
      <w:pPr>
        <w:pStyle w:val="Heading1"/>
      </w:pPr>
      <w:r>
        <w:t xml:space="preserve">9. Instrucciones post-actualización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Ejecutar de nuevo el setup para sembrar los 8 permisos nuevos y su asignación a roles: index.php?route=setup&amp;key=TU_SETUP_KEY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Verificar sintaxis en Laragon (PowerShell): Get-ChildItem backend -Recurse -Filter *.php | ForEach-Object { php -l $_.FullName } | Select-String -NotMatch "No syntax errors"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Abrir el período contable del mes actual en Finanzas → Períodos antes de registrar asientos.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Probar el flujo completo: crear orden de compra → recibirla → verificar entrada en inventario y movimiento con referencia 'compra'.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Página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6" w:space="1"/>
      </w:pBdr>
    </w:pPr>
    <w:r>
      <w:rPr>
        <w:color w:val="64748B"/>
        <w:sz w:val="18"/>
        <w:szCs w:val="18"/>
      </w:rPr>
      <w:t xml:space="preserve">Mega Uni Store v3 — Informe de Diagnóstico y Mejoras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2026-06-10T19:29:57.983Z</dcterms:created>
  <dcterms:modified xsi:type="dcterms:W3CDTF">2026-06-10T19:29:57.986Z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