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Guía de Estilos”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Colores(Paleta de colores):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Paleta de Colores:</w:t>
      </w:r>
    </w:p>
    <w:p w:rsidR="00000000" w:rsidDel="00000000" w:rsidP="00000000" w:rsidRDefault="00000000" w:rsidRPr="00000000" w14:paraId="00000020">
      <w:pPr>
        <w:rPr/>
      </w:pPr>
      <w:r w:rsidDel="00000000" w:rsidR="00000000" w:rsidRPr="00000000">
        <w:rPr/>
        <w:drawing>
          <wp:inline distB="114300" distT="114300" distL="114300" distR="114300">
            <wp:extent cx="5731200" cy="2286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Principales:</w:t>
      </w:r>
    </w:p>
    <w:p w:rsidR="00000000" w:rsidDel="00000000" w:rsidP="00000000" w:rsidRDefault="00000000" w:rsidRPr="00000000" w14:paraId="00000022">
      <w:pPr>
        <w:rPr/>
      </w:pPr>
      <w:r w:rsidDel="00000000" w:rsidR="00000000" w:rsidRPr="00000000">
        <w:rPr/>
        <w:drawing>
          <wp:inline distB="114300" distT="114300" distL="114300" distR="114300">
            <wp:extent cx="2300288" cy="230028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Secundarios:</w:t>
      </w:r>
    </w:p>
    <w:p w:rsidR="00000000" w:rsidDel="00000000" w:rsidP="00000000" w:rsidRDefault="00000000" w:rsidRPr="00000000" w14:paraId="00000025">
      <w:pPr>
        <w:rPr/>
      </w:pPr>
      <w:r w:rsidDel="00000000" w:rsidR="00000000" w:rsidRPr="00000000">
        <w:rPr/>
        <w:drawing>
          <wp:inline distB="114300" distT="114300" distL="114300" distR="114300">
            <wp:extent cx="3690938" cy="247114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0938" cy="2471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Tipografía: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Fuentes a utilizar: Dialog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Tamaños y estilos: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En Registro: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Botones: 18 - negrita</w:t>
      </w:r>
    </w:p>
    <w:p w:rsidR="00000000" w:rsidDel="00000000" w:rsidP="00000000" w:rsidRDefault="00000000" w:rsidRPr="00000000" w14:paraId="00000030">
      <w:pPr>
        <w:rPr/>
      </w:pPr>
      <w:r w:rsidDel="00000000" w:rsidR="00000000" w:rsidRPr="00000000">
        <w:rPr>
          <w:rtl w:val="0"/>
        </w:rPr>
        <w:t xml:space="preserve">            Párrafos: 17 - sencillo</w:t>
      </w:r>
    </w:p>
    <w:p w:rsidR="00000000" w:rsidDel="00000000" w:rsidP="00000000" w:rsidRDefault="00000000" w:rsidRPr="00000000" w14:paraId="00000031">
      <w:pPr>
        <w:rPr/>
      </w:pPr>
      <w:r w:rsidDel="00000000" w:rsidR="00000000" w:rsidRPr="00000000">
        <w:rPr>
          <w:rtl w:val="0"/>
        </w:rPr>
        <w:tab/>
        <w:t xml:space="preserve">Etiquetas de texto: 14 - negrita</w:t>
      </w:r>
    </w:p>
    <w:p w:rsidR="00000000" w:rsidDel="00000000" w:rsidP="00000000" w:rsidRDefault="00000000" w:rsidRPr="00000000" w14:paraId="00000032">
      <w:pPr>
        <w:rPr/>
      </w:pPr>
      <w:r w:rsidDel="00000000" w:rsidR="00000000" w:rsidRPr="00000000">
        <w:rPr>
          <w:rtl w:val="0"/>
        </w:rPr>
        <w:tab/>
        <w:t xml:space="preserve">Inputs: 14 - sencillo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 Interfaz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Botones: 14 - negrita</w:t>
      </w:r>
    </w:p>
    <w:p w:rsidR="00000000" w:rsidDel="00000000" w:rsidP="00000000" w:rsidRDefault="00000000" w:rsidRPr="00000000" w14:paraId="00000037">
      <w:pPr>
        <w:rPr/>
      </w:pPr>
      <w:r w:rsidDel="00000000" w:rsidR="00000000" w:rsidRPr="00000000">
        <w:rPr>
          <w:rtl w:val="0"/>
        </w:rPr>
        <w:t xml:space="preserve">            Título: 22 - negrita</w:t>
      </w:r>
    </w:p>
    <w:p w:rsidR="00000000" w:rsidDel="00000000" w:rsidP="00000000" w:rsidRDefault="00000000" w:rsidRPr="00000000" w14:paraId="00000038">
      <w:pPr>
        <w:rPr/>
      </w:pPr>
      <w:r w:rsidDel="00000000" w:rsidR="00000000" w:rsidRPr="00000000">
        <w:rPr>
          <w:rtl w:val="0"/>
        </w:rPr>
        <w:t xml:space="preserve">            Texto en tabla: 10 - sencillo</w:t>
      </w:r>
    </w:p>
    <w:p w:rsidR="00000000" w:rsidDel="00000000" w:rsidP="00000000" w:rsidRDefault="00000000" w:rsidRPr="00000000" w14:paraId="00000039">
      <w:pPr>
        <w:rPr/>
      </w:pPr>
      <w:r w:rsidDel="00000000" w:rsidR="00000000" w:rsidRPr="00000000">
        <w:rPr>
          <w:rtl w:val="0"/>
        </w:rPr>
        <w:tab/>
        <w:t xml:space="preserve">Etiquetas de texto: 14 - negrita</w:t>
      </w:r>
    </w:p>
    <w:p w:rsidR="00000000" w:rsidDel="00000000" w:rsidP="00000000" w:rsidRDefault="00000000" w:rsidRPr="00000000" w14:paraId="0000003A">
      <w:pPr>
        <w:rPr/>
      </w:pPr>
      <w:r w:rsidDel="00000000" w:rsidR="00000000" w:rsidRPr="00000000">
        <w:rPr>
          <w:rtl w:val="0"/>
        </w:rPr>
        <w:tab/>
        <w:t xml:space="preserve">Inputs: 14 - sencillo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En Interfaz Colaboradores: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Botones: 14 - negrita</w:t>
      </w:r>
    </w:p>
    <w:p w:rsidR="00000000" w:rsidDel="00000000" w:rsidP="00000000" w:rsidRDefault="00000000" w:rsidRPr="00000000" w14:paraId="0000003F">
      <w:pPr>
        <w:rPr/>
      </w:pPr>
      <w:r w:rsidDel="00000000" w:rsidR="00000000" w:rsidRPr="00000000">
        <w:rPr>
          <w:rtl w:val="0"/>
        </w:rPr>
        <w:t xml:space="preserve">            Título: 22 - negrita</w:t>
      </w:r>
    </w:p>
    <w:p w:rsidR="00000000" w:rsidDel="00000000" w:rsidP="00000000" w:rsidRDefault="00000000" w:rsidRPr="00000000" w14:paraId="00000040">
      <w:pPr>
        <w:rPr/>
      </w:pPr>
      <w:r w:rsidDel="00000000" w:rsidR="00000000" w:rsidRPr="00000000">
        <w:rPr>
          <w:rtl w:val="0"/>
        </w:rPr>
        <w:t xml:space="preserve">            Texto en tabla: 10 - sencillo</w:t>
      </w:r>
    </w:p>
    <w:p w:rsidR="00000000" w:rsidDel="00000000" w:rsidP="00000000" w:rsidRDefault="00000000" w:rsidRPr="00000000" w14:paraId="00000041">
      <w:pPr>
        <w:rPr/>
      </w:pPr>
      <w:r w:rsidDel="00000000" w:rsidR="00000000" w:rsidRPr="00000000">
        <w:rPr>
          <w:rtl w:val="0"/>
        </w:rPr>
        <w:tab/>
        <w:t xml:space="preserve">Etiquetas de texto: 14 - negrita</w:t>
      </w:r>
    </w:p>
    <w:p w:rsidR="00000000" w:rsidDel="00000000" w:rsidP="00000000" w:rsidRDefault="00000000" w:rsidRPr="00000000" w14:paraId="00000042">
      <w:pPr>
        <w:rPr/>
      </w:pPr>
      <w:r w:rsidDel="00000000" w:rsidR="00000000" w:rsidRPr="00000000">
        <w:rPr>
          <w:rtl w:val="0"/>
        </w:rPr>
        <w:tab/>
        <w:t xml:space="preserve">Inputs: 14 - sencillo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usa el tipo de letra Doppio one en el logo para darle un estilo formal, en las demás interfaces del programa se usará Dialog para una mayor legibilidad de los distintos elementos de las interfaces, y una mayor sensación de familiaridad y comodidad en la interacción de los usuarios con dichos elementos.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Iconografía (Logo de la empresa e iconos a usar):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Logo de la empresa:</w:t>
      </w:r>
    </w:p>
    <w:p w:rsidR="00000000" w:rsidDel="00000000" w:rsidP="00000000" w:rsidRDefault="00000000" w:rsidRPr="00000000" w14:paraId="0000004A">
      <w:pPr>
        <w:rPr/>
      </w:pPr>
      <w:r w:rsidDel="00000000" w:rsidR="00000000" w:rsidRPr="00000000">
        <w:rPr/>
        <w:drawing>
          <wp:inline distB="114300" distT="114300" distL="114300" distR="114300">
            <wp:extent cx="2857500" cy="28575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Iconos a usar: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704248" cy="70424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04248" cy="7042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652463" cy="65246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