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504D" w14:textId="77777777" w:rsidR="00B71141" w:rsidRPr="00B71141" w:rsidRDefault="00B71141" w:rsidP="00B7114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¿Qué hace @Entity? ¿Por qué se requiere el constructor vacío?</w:t>
      </w:r>
    </w:p>
    <w:p w14:paraId="33E7A132" w14:textId="5818DA96" w:rsidR="00B71141" w:rsidRPr="00B71141" w:rsidRDefault="00B71141" w:rsidP="00B7114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La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anotacion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@Entity viene de JPA/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Jakarta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Persistence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y le avisa al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framework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que casi siempre es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Hibernate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por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detras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que esa clase en Java se mapea directamente a una tabla de tu base de datos relacional.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Basicamente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le dices que cada instancia va a ser una fila y sus atributos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seran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las columnas.</w:t>
      </w:r>
    </w:p>
    <w:p w14:paraId="47FA100D" w14:textId="581FD41A" w:rsidR="00B71141" w:rsidRPr="00B71141" w:rsidRDefault="00B71141" w:rsidP="00B7114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El constructor sin argumentos o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vacio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es un requisito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tecnico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obligado por la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especificacion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de JPA. Cuando haces una consulta a la base de datos,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Hibernate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recibe los datos crudos y necesita instanciar el objeto usando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reflexion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. Lo que hace el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framework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es llamar a ese constructor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vacio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para apartar el objeto en memoria y luego, mediante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reflexion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o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metodos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setters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, le inyecta los valores a los atributos.</w:t>
      </w:r>
    </w:p>
    <w:p w14:paraId="39759887" w14:textId="77777777" w:rsidR="00B71141" w:rsidRPr="00B71141" w:rsidRDefault="00B71141" w:rsidP="00B7114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¿Por qué </w:t>
      </w:r>
      <w:proofErr w:type="spellStart"/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ContactoRepository</w:t>
      </w:r>
      <w:proofErr w:type="spellEnd"/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no tiene ningún método escrito pero aun así puedes llamar </w:t>
      </w:r>
      <w:proofErr w:type="spellStart"/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findAll</w:t>
      </w:r>
      <w:proofErr w:type="spellEnd"/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() y </w:t>
      </w:r>
      <w:proofErr w:type="spellStart"/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save</w:t>
      </w:r>
      <w:proofErr w:type="spellEnd"/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()?</w:t>
      </w:r>
    </w:p>
    <w:p w14:paraId="250FE26A" w14:textId="6092D9F0" w:rsidR="00B71141" w:rsidRPr="00B71141" w:rsidRDefault="00B71141" w:rsidP="00B71141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P</w:t>
      </w:r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orque hereda de interfaces base como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JpaRepository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CrudRepository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o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ListCrudRepository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. En esas interfaces padre ya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estan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definidas las firmas de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metodos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genericos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como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findAll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(),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save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(),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deleteById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(), </w:t>
      </w:r>
      <w:proofErr w:type="spellStart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etcetera</w:t>
      </w:r>
      <w:proofErr w:type="spellEnd"/>
      <w:r w:rsidRPr="00B71141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.</w:t>
      </w:r>
    </w:p>
    <w:p w14:paraId="6F6944F0" w14:textId="77777777" w:rsidR="00B71141" w:rsidRPr="00B71141" w:rsidRDefault="00B71141" w:rsidP="00B7114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B7114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¿Qué diferencia hay entre @GetMapping y @PostMapping? ¿Cuándo usarías cada</w:t>
      </w:r>
      <w:r w:rsidRPr="00B711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uno?</w:t>
      </w:r>
    </w:p>
    <w:p w14:paraId="60BA4C90" w14:textId="6AB16868" w:rsidR="009552DD" w:rsidRPr="00B71141" w:rsidRDefault="00B71141">
      <w:pPr>
        <w:rPr>
          <w:rFonts w:ascii="Arial" w:hAnsi="Arial" w:cs="Arial"/>
          <w:sz w:val="24"/>
          <w:szCs w:val="24"/>
        </w:rPr>
      </w:pPr>
      <w:r w:rsidRPr="00B71141">
        <w:rPr>
          <w:rFonts w:ascii="Arial" w:hAnsi="Arial" w:cs="Arial"/>
          <w:sz w:val="24"/>
          <w:szCs w:val="24"/>
        </w:rPr>
        <w:t xml:space="preserve">GET se usa exclusivamente para recuperar o consultar datos del servidor. Se considera un </w:t>
      </w:r>
      <w:proofErr w:type="spellStart"/>
      <w:r w:rsidRPr="00B71141">
        <w:rPr>
          <w:rFonts w:ascii="Arial" w:hAnsi="Arial" w:cs="Arial"/>
          <w:sz w:val="24"/>
          <w:szCs w:val="24"/>
        </w:rPr>
        <w:t>metodo</w:t>
      </w:r>
      <w:proofErr w:type="spellEnd"/>
      <w:r w:rsidRPr="00B71141">
        <w:rPr>
          <w:rFonts w:ascii="Arial" w:hAnsi="Arial" w:cs="Arial"/>
          <w:sz w:val="24"/>
          <w:szCs w:val="24"/>
        </w:rPr>
        <w:t xml:space="preserve"> seguro e idempotente, lo que significa que llamarlo varias veces no altera el estado de la base de datos y la </w:t>
      </w:r>
      <w:proofErr w:type="spellStart"/>
      <w:r w:rsidRPr="00B71141">
        <w:rPr>
          <w:rFonts w:ascii="Arial" w:hAnsi="Arial" w:cs="Arial"/>
          <w:sz w:val="24"/>
          <w:szCs w:val="24"/>
        </w:rPr>
        <w:t>informacion</w:t>
      </w:r>
      <w:proofErr w:type="spellEnd"/>
      <w:r w:rsidRPr="00B71141">
        <w:rPr>
          <w:rFonts w:ascii="Arial" w:hAnsi="Arial" w:cs="Arial"/>
          <w:sz w:val="24"/>
          <w:szCs w:val="24"/>
        </w:rPr>
        <w:t xml:space="preserve"> suele pasarse por la URL mediante </w:t>
      </w:r>
      <w:proofErr w:type="spellStart"/>
      <w:r w:rsidRPr="00B71141">
        <w:rPr>
          <w:rFonts w:ascii="Arial" w:hAnsi="Arial" w:cs="Arial"/>
          <w:sz w:val="24"/>
          <w:szCs w:val="24"/>
        </w:rPr>
        <w:t>path</w:t>
      </w:r>
      <w:proofErr w:type="spellEnd"/>
      <w:r w:rsidRPr="00B71141">
        <w:rPr>
          <w:rFonts w:ascii="Arial" w:hAnsi="Arial" w:cs="Arial"/>
          <w:sz w:val="24"/>
          <w:szCs w:val="24"/>
        </w:rPr>
        <w:t xml:space="preserve"> variables o </w:t>
      </w:r>
      <w:proofErr w:type="spellStart"/>
      <w:r w:rsidRPr="00B71141">
        <w:rPr>
          <w:rFonts w:ascii="Arial" w:hAnsi="Arial" w:cs="Arial"/>
          <w:sz w:val="24"/>
          <w:szCs w:val="24"/>
        </w:rPr>
        <w:t>parametros</w:t>
      </w:r>
      <w:proofErr w:type="spellEnd"/>
      <w:r w:rsidRPr="00B71141">
        <w:rPr>
          <w:rFonts w:ascii="Arial" w:hAnsi="Arial" w:cs="Arial"/>
          <w:sz w:val="24"/>
          <w:szCs w:val="24"/>
        </w:rPr>
        <w:t xml:space="preserve"> de consulta.</w:t>
      </w:r>
    </w:p>
    <w:p w14:paraId="0A0D3AFD" w14:textId="05138C7B" w:rsidR="00B71141" w:rsidRPr="00B71141" w:rsidRDefault="00B71141">
      <w:pPr>
        <w:rPr>
          <w:rFonts w:ascii="Arial" w:hAnsi="Arial" w:cs="Arial"/>
          <w:sz w:val="24"/>
          <w:szCs w:val="24"/>
        </w:rPr>
      </w:pPr>
      <w:r w:rsidRPr="00B71141">
        <w:rPr>
          <w:rFonts w:ascii="Arial" w:hAnsi="Arial" w:cs="Arial"/>
          <w:sz w:val="24"/>
          <w:szCs w:val="24"/>
        </w:rPr>
        <w:t xml:space="preserve">POST se usa para enviar datos hacia el servidor con el fin de procesarlos, lo que generalmente crea un recurso nuevo o cambia el estado del sistema. No es idempotente, ya que llamar varias veces un POST suele duplicar registros, y los datos viajan dentro del cuerpo de la </w:t>
      </w:r>
      <w:proofErr w:type="spellStart"/>
      <w:r w:rsidRPr="00B71141">
        <w:rPr>
          <w:rFonts w:ascii="Arial" w:hAnsi="Arial" w:cs="Arial"/>
          <w:sz w:val="24"/>
          <w:szCs w:val="24"/>
        </w:rPr>
        <w:t>peticion</w:t>
      </w:r>
      <w:proofErr w:type="spellEnd"/>
      <w:r w:rsidRPr="00B7114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71141">
        <w:rPr>
          <w:rFonts w:ascii="Arial" w:hAnsi="Arial" w:cs="Arial"/>
          <w:sz w:val="24"/>
          <w:szCs w:val="24"/>
        </w:rPr>
        <w:t>body</w:t>
      </w:r>
      <w:proofErr w:type="spellEnd"/>
      <w:r w:rsidRPr="00B71141">
        <w:rPr>
          <w:rFonts w:ascii="Arial" w:hAnsi="Arial" w:cs="Arial"/>
          <w:sz w:val="24"/>
          <w:szCs w:val="24"/>
        </w:rPr>
        <w:t>), lo que permite enviar cargas complejas como JSON o datos de formularios sin exponerlos en la URL</w:t>
      </w:r>
      <w:r w:rsidRPr="00B71141">
        <w:rPr>
          <w:rFonts w:ascii="Arial" w:hAnsi="Arial" w:cs="Arial"/>
          <w:sz w:val="24"/>
          <w:szCs w:val="24"/>
        </w:rPr>
        <w:t>.</w:t>
      </w:r>
    </w:p>
    <w:sectPr w:rsidR="00B71141" w:rsidRPr="00B71141" w:rsidSect="007660F6">
      <w:pgSz w:w="12240" w:h="15840"/>
      <w:pgMar w:top="134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12C0"/>
    <w:multiLevelType w:val="multilevel"/>
    <w:tmpl w:val="B7DA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33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41"/>
    <w:rsid w:val="00225BE3"/>
    <w:rsid w:val="00337E3D"/>
    <w:rsid w:val="00473C41"/>
    <w:rsid w:val="007660F6"/>
    <w:rsid w:val="009552DD"/>
    <w:rsid w:val="009C258A"/>
    <w:rsid w:val="00B71141"/>
    <w:rsid w:val="00C6017B"/>
    <w:rsid w:val="00F8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4C483"/>
  <w15:chartTrackingRefBased/>
  <w15:docId w15:val="{1BD5F878-78A1-4364-A32C-36974442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1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1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1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1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1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1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1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141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B71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Ernesto Garcia Ramirez</dc:creator>
  <cp:keywords/>
  <dc:description/>
  <cp:lastModifiedBy>Angel Ernesto Garcia Ramirez</cp:lastModifiedBy>
  <cp:revision>1</cp:revision>
  <dcterms:created xsi:type="dcterms:W3CDTF">2026-10-23T02:13:00Z</dcterms:created>
  <dcterms:modified xsi:type="dcterms:W3CDTF">2026-10-23T02:16:00Z</dcterms:modified>
</cp:coreProperties>
</file>