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8"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Major: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Technologies and Digital Innovation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318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Sep-Dec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3183593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Subject: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Disruptive Technologies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79504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Group: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LITD9A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379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Activity 1. Future Challenge Exploration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6379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Student’s ID and name: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Angel Emilio Gutierrez Lozano 4341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Emiliano Betanzos Valtierra 4795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26293945312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Teacher: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 Sergio Valadez Godínez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7325439453125" w:line="240" w:lineRule="auto"/>
        <w:ind w:left="0" w:right="51.3635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09/03/2026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1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Activity Type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Team 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0.319976806640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Activity Context and Continuity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14.320068359375" w:right="21.2109375" w:firstLine="15.839996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Disruptive technologies are transforming every sector of society, including healthcare, education, agriculture, transportation, energy, manufacturing, government, sustainability, finance, and smart cities.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4.04348373413086" w:lineRule="auto"/>
        <w:ind w:left="20.55999755859375" w:right="0.43701171875" w:firstLine="9.6000671386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Rather than beginning with a predefined case study, each team will identify a real-world challenge of interest and explore how emerging and disruptive technologies could contribute to addressing that challenge over the next decade.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4.04296875" w:lineRule="auto"/>
        <w:ind w:left="11.67999267578125" w:right="6.7956542968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activity serves as the starting point for the semester-long project that will be developed throughout multiple courses. The selected challenge will become the foundation for future activities involving technology assessment, data science, artificial intelligence, innovation management, project management, prototyping, validation, responsible AI, and digital transformation.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45751953125" w:line="244.04296875" w:lineRule="auto"/>
        <w:ind w:left="13.84002685546875" w:right="14.8413085937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will analyze technological trends, identify opportunities for innovation, and evaluate the potential social, economic, and organizational impact of future technological solutions.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45751953125" w:line="240" w:lineRule="auto"/>
        <w:ind w:left="20.07995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Objective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1.67999267578125" w:right="6.752929687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identify and analyze a real-world challenge and explore how disruptive and emerging technologies can contribute to solving the problem through innovation, technological convergence, and digital transformation.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45751953125" w:line="240" w:lineRule="auto"/>
        <w:ind w:left="14.3200683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Expected Learning Outcomes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Knowledge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will be able to: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concept of disruptive technologies.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Differentiate disruptive innovation from incremental innovation.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Describe emerging technologies and technological convergence.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the evolution of technological revolutions.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740.5599975585938" w:right="0" w:hanging="353.159942626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the impact of technological innovation on society, government, and organizations.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major technology trends shaping the future.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Skills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will be able to: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real-world challenges.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technological trends.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basic technology foresight exercises.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innovation opportunities.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Communicate future scenarios effectively.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 evidence-based arguments.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Professional Attitudes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Students will develop: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thinking.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mindset.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Systems thinking.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awareness.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Ethical responsibility.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Collaborative problem-solving.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1.280059814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General Instructions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90.399932861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Create teams of 2 students.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a real-world problem that your team considers important.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1.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problem may belong to any domain, including: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Health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Education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Agriculture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Manufacturing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Sustainability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Transportation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 safety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cities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1104.199981689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Tourism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3876953125" w:line="240" w:lineRule="auto"/>
        <w:ind w:left="37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Support all findings using reliable sources.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1.7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Include visual evidence, graphics, diagrams, and references.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Document observations, analyses, and conclusions.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1: EXPLORING THE CHALLENGE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 – Problem Identification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3.84002685546875" w:right="2.479248046875" w:firstLine="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 real-world challenge that your team would like to address during the four-month term.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0" w:lineRule="auto"/>
        <w:ind w:left="14.0800476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is the problem?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Why is it important?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 is affected?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are the consequences of not solving it?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 (1 page).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2 – Stakeholder Analysis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groups affected by the selected problem.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tbl>
      <w:tblPr>
        <w:tblStyle w:val="Table1"/>
        <w:tblW w:w="4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620"/>
        <w:gridCol w:w="2260"/>
        <w:tblGridChange w:id="0">
          <w:tblGrid>
            <w:gridCol w:w="1320"/>
            <w:gridCol w:w="620"/>
            <w:gridCol w:w="22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 of the Problem</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3 – Root Cause Exploration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4.0800476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the possible causes contributing to the challenge.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21.280059814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Cause-and-Effect Diagram (Fishbone Diagram or Similar).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2: UNDERSTANDING TECHNOLOGICAL EVOLUTION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4 – Industrial Revolutions Timeline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1.0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2.0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3.0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4.0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5.0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how each revolution changed society and organizations.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Timeline.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5 – Technology Evolution Analysis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technologies that have transformed the domain related to your selected problem.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Evolution Report.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3: DISRUPTIVE TECHNOLOGY EXPLORATION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6 – Technology Radar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4.04296875" w:lineRule="auto"/>
        <w:ind w:left="30.160064697265625" w:right="1678.1024169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Investigate technologies that could potentially address your selected challenge. Examples: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1484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Artificial 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Big Data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Robotics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Digital Twins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Blockchain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Computing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Computer Vision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Extended Reality (XR)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Radar.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7 – Technology Convergence Analysis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30.160064697265625" w:right="330.80810546875" w:hanging="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how multiple technologies could work together to create a more innovative solution. Examples: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 IoT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 GIS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 Cloud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 Digital Twins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1.6799926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Convergence Diagram.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4: FUTURE SCENARIO DESIGN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8 – Future Visioning Exercise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21.280059814453125" w:right="7.2912597656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Imagine how the selected problem could be addressed within the next 5–10 years using disruptive technologies.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457519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Scenario Narrative (500-700 words).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22"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9 – Optimistic vs. Realistic Scenarios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two future scenarios.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tbl>
      <w:tblPr>
        <w:tblStyle w:val="Table2"/>
        <w:tblW w:w="2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
        <w:gridCol w:w="1260"/>
        <w:tblGridChange w:id="0">
          <w:tblGrid>
            <w:gridCol w:w="1120"/>
            <w:gridCol w:w="126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5: IMPACT ANALYSIS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10 – Social Impact Assessment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4.0800476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how the proposed technological vision could affect: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Communities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Government institutions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Impact Matrix.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11 – Benefits and Risks Analysis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potential benefits and risks.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tbl>
      <w:tblPr>
        <w:tblStyle w:val="Table3"/>
        <w:tblW w:w="1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660"/>
        <w:tblGridChange w:id="0">
          <w:tblGrid>
            <w:gridCol w:w="960"/>
            <w:gridCol w:w="66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12 – Ethical Considerations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Discuss possible ethical implications of implementing the proposed future solution.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18.39996337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Short Reflection (1 page).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6: INNOVATION OPPORTUNITY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13 – Opportunity Statement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9.600067138671875" w:right="4.6191406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an innovation opportunity statement describing how technology could improve the selected situation.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1247775" cy="695325"/>
            <wp:effectExtent b="0" l="0" r="0" t="0"/>
            <wp:docPr id="2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Innovation Opportunity Statement.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14 – Preliminary Value Proposition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Target users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 benefits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impact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4.0800476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Proposition Canvas.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69335937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7: PRESENTATION OF FINDINGS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7.44003295898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 15 – Executive Pitch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a professional presentation summarizing: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vision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Opportunities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26.5600585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21.759948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5-Minute Executive Pitch.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9.8399353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Deliverables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 Statement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Stakeholder Analysis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Cause-and-Effect Diagram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Industrial Revolutions Timeline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Radar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Convergence Diagram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Future Scenario Narrative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Impact Assessment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Benefits and Risks Matrix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Ethical Reflection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Proposition Canvas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Executive Pitch Presentation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575439453125" w:line="240" w:lineRule="auto"/>
        <w:ind w:left="19.6000671386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Evaluation Criteria</w:t>
      </w:r>
    </w:p>
    <w:tbl>
      <w:tblPr>
        <w:tblStyle w:val="Table4"/>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0"/>
        <w:gridCol w:w="880"/>
        <w:tblGridChange w:id="0">
          <w:tblGrid>
            <w:gridCol w:w="4340"/>
            <w:gridCol w:w="8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01708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Identification and 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tbl>
      <w:tblPr>
        <w:tblStyle w:val="Table5"/>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0"/>
        <w:gridCol w:w="880"/>
        <w:tblGridChange w:id="0">
          <w:tblGrid>
            <w:gridCol w:w="4340"/>
            <w:gridCol w:w="88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and Root Cause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Exploration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Scenario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and Risk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Considerations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Opportunity and Value Proposition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Pitch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References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29.920043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APA 7th Edition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0.1600646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Scientific articles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Industry reports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Technology trend reports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documentation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Books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0" w:lineRule="auto"/>
        <w:ind w:left="387.400054931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Reliable online sources </w:t>
      </w:r>
    </w:p>
    <w:tbl>
      <w:tblPr>
        <w:tblStyle w:val="Table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 Introduction</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1.60003662109375" w:right="215.4272460937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Wildfires represent one of the most destructive environmental, social, and economic threats across Mexico and Latin America. Historically, fire danger estimation has relied heavily on the Canadian Forest Fire Weather Index (FWI) adapted under the Mexican Wildfire Danger Prediction System (SPPIF), operated by the National Forestry Commission (CONAFOR). While foundational, this system relies predominantly on sparse, terrestrial weather stations with coarse spatial resolution, resulting in significant blind spots across mountainous and remote forest regions.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85205078125" w:line="244.04474258422852" w:lineRule="auto"/>
        <w:ind w:left="116.54006958007812" w:right="237.979736328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purpose of this project is to explore how disruptive technologies—specifically the convergence of high-resolution Earth Observation (EO) satellite APIs, Cloud-based Geospatial Big Data, Machine Learning, and Edge AI—can modernize fire management. By shifting from reactive containment toward predictive, territorial, and real-time fuel-load analytics, this technological exploration addresses the national mandate outlined in SECIHTI Strategic Axis 4 (Forest Ecosystems: Integrated Fire Management).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421508789062"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single"/>
          <w:shd w:fill="e43038" w:val="clear"/>
          <w:vertAlign w:val="baseline"/>
          <w:rtl w:val="0"/>
        </w:rPr>
        <w:t xml:space="preserve">2. Problem Identification and Justification</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41064453125" w:line="244.0407657623291" w:lineRule="auto"/>
        <w:ind w:left="124.90005493164062" w:right="112.039794921875" w:hanging="5.2799987792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the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national fire danger prediction infrastructure suffers from inadequate spatial and temporal granularity. Traditional meteorological indices lack continuous remote sensing telemetry to monitor rapid live-fuel moisture fluctuations and fine combustible biomass accumulation. Consequently, operational alerts fail to predict high-severity crown fires and extreme fire behavior before ignition occurs.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7"/>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3.800048828125" w:right="63.89892578125" w:hanging="4.179992675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is it important?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Forest ecosystems provide critical ecosystem services, including aquifer recharge, carbon sequestration, biodiversity conservation, and soil erosion mitigation. In Mexico, more than 80% of wildfires originate from uncontrolled agricultural residue burning combined with severe meteorological drought, directly threatening both ecological integrity and rural livelihoods.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3. Stakeholder Analysis</w:t>
            </w:r>
          </w:p>
        </w:tc>
      </w:tr>
      <w:tr>
        <w:trPr>
          <w:cantSplit w:val="0"/>
          <w:trHeight w:val="9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073570251465" w:lineRule="auto"/>
              <w:ind w:left="124.90005493164062" w:right="81.4636230468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stakeholders related to the problem. Explain their roles, interests, needs, and potential impact on the proposed solution.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01416015625" w:line="240" w:lineRule="auto"/>
              <w:ind w:left="130.18005371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Forestry Commission (CONAFOR) &amp; Firefighters: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541992187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responders and operational managers of the SPPIF.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419921875" w:line="244.06073570251465" w:lineRule="auto"/>
              <w:ind w:left="844.9000549316406" w:right="323.0297851562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High-precision, real-time spatial data to optimize resource allocation and coordinate attack strategies.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8857421875" w:line="244.0474033355713" w:lineRule="auto"/>
              <w:ind w:left="844.6800231933594" w:right="512.435302734375" w:hanging="350.54000854492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proposed cloud-based predictive system will transition their operations from reactive containment to proactive deployment, significantly reducing response times and operational costs.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950927734375" w:line="240" w:lineRule="auto"/>
              <w:ind w:left="130.18005371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Communities and Ejidos: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48095703125" w:line="244.0474033355713" w:lineRule="auto"/>
              <w:ind w:left="494.1400146484375" w:right="593.096923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Landowners, first responders, and inhabitants of vulnerable territories. ●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Timely alerts, protection of their livelihoods (agriculture/forestry), and accessible information.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50927734375" w:line="244.06073570251465" w:lineRule="auto"/>
              <w:ind w:left="851.4999389648438" w:right="131.947021484375" w:hanging="357.359924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localized danger indices via mobile interfaces will empower communities to manage agricultural burns safely and protect their territories.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28857421875" w:line="240" w:lineRule="auto"/>
              <w:ind w:left="121.820068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Secretaría del Bienestar &amp; Government Policymakers: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4809570312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Regulators and funders of social and environmental programs.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4.03409957885742" w:lineRule="auto"/>
              <w:ind w:left="843.800048828125" w:right="846.1511230468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Evidence-based metrics to allocate disaster relief funds and align with national sustainability strategies.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2998046875" w:line="244.06073570251465" w:lineRule="auto"/>
              <w:ind w:left="845.3399658203125" w:right="571.9012451171875" w:hanging="351.1999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governance and better ROI on public environmental spending through data-driven policy making.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258056640625" w:line="240" w:lineRule="auto"/>
              <w:ind w:left="117.420043945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Academia and Data Scientists: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4809570312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Developers of continuous technological improvement.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Open-access telemetry and structured datasets for model training.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8095703125" w:line="244.03409957885742" w:lineRule="auto"/>
              <w:ind w:left="844.6800231933594" w:right="122.6745605468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creates a robust data pipeline that can be leveraged for future research in computer vision and machine learning applied to ecosystem health.</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5"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8"/>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64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7519092559814" w:lineRule="auto"/>
              <w:ind w:left="145" w:right="6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800725" cy="35052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00725" cy="35052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4. Root Cause Analysis</w:t>
            </w:r>
          </w:p>
        </w:tc>
      </w:tr>
      <w:tr>
        <w:trPr>
          <w:cantSplit w:val="0"/>
          <w:trHeight w:val="58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3409957885742" w:lineRule="auto"/>
              <w:ind w:left="131.49993896484375" w:right="57.89794921875" w:hanging="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root causes of the problem using a cause-and-effect analysis. Discuss the main factors contributing to the challenge.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2264404296875" w:line="244.06073570251465" w:lineRule="auto"/>
              <w:ind w:left="124.90005493164062" w:right="62.012939453125" w:hanging="8.359985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inadequacy of the current fire prediction models, we must analyze the root causes across three main dimensions: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28857421875" w:line="244.0407657623291" w:lineRule="auto"/>
              <w:ind w:left="840.7200622558594" w:right="187.44873046875" w:hanging="346.580047607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limitations: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infrastructure relies on sparse terrestrial weather stations. There is a lack of automated data pipelines integrating real-time satellite imagery with ground sensors, resulting in high latency and low spatial resolution. Current systems use deterministic mathematical formulas rather than adaptive Machine Learning algorithms capable of identifying non-linear patterns in massive datasets.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18798828125" w:line="244.04296875" w:lineRule="auto"/>
              <w:ind w:left="844.9000549316406" w:right="149.6166992187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factors: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change has accelerated the frequency of severe droughts and extreme heatwaves. This alters the historical fire regimes, causing live-fuel moisture to drop rapidly, turning vast forest areas into highly combustible zones faster than traditional meteorological indices can track.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87548828125" w:line="244.04296875" w:lineRule="auto"/>
              <w:ind w:left="845.3399658203125" w:right="160.43212890625" w:hanging="351.1999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Socio-cultural dynamics: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percentage of fires are anthropogenically driven, primarily by uncontrolled agricultural burns escaping into forest boundaries. There is a critical disconnect between the centralized early warning systems and the rural communities managing the land, exacerbated by a lack of accessible digital tools for local monitoring.</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9"/>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5. Industrial Revolutions and Technological Evolution</w:t>
            </w:r>
          </w:p>
        </w:tc>
      </w:tr>
      <w:tr>
        <w:trPr>
          <w:cantSplit w:val="0"/>
          <w:trHeight w:val="71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073570251465" w:lineRule="auto"/>
              <w:ind w:left="123.800048828125" w:right="68.15795898437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technological evolution and industrial revolutions have transformed the selected domain. Relate these changes to the identified challenge.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27197265625" w:line="244.06073570251465" w:lineRule="auto"/>
              <w:ind w:left="124.68002319335938" w:right="67.45361328125" w:hanging="8.13995361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domain of forest fire management has evolved alongside the industrial revolutions, though it currently lags behind modern data capabilities: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2509765625" w:line="244.05183792114258" w:lineRule="auto"/>
              <w:ind w:left="844.9000549316406" w:right="135.0903320312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1.0 &amp; 2.0 (Mechanization &amp; Mass Production):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management was purely manual and reactive. Communities relied on basic mechanical tools, natural observation, and sheer human labor to suppress fires once they were already massive.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0546875" w:line="244.04296875" w:lineRule="auto"/>
              <w:ind w:left="838.5200500488281" w:right="341.766357421875" w:hanging="344.38003540039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3.0 (Computing &amp; Automation):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 of radio communications, early Geographic Information Systems (GIS), and basic computerized meteorological indices (like the original Canadian FWI) allowed for regional coordination. However, data was siloed and updated infrequently.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296875" w:lineRule="auto"/>
              <w:ind w:left="843.800048828125" w:right="188.06152343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4.0 (Cyber-Physical Systems &amp; Big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current frontier. The integration of high-resolution Earth Observation (EO) satellites, IoT environmental sensors, and Cloud Computing allows for the ingestion of terabytes of telemetry. Deep Learning and predictive modeling are transforming fire management from a reactive operation into a predictive science, capable of forecasting fire behavior based on real-time fuel accumulation and micro-climates.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74033355713" w:lineRule="auto"/>
              <w:ind w:left="830.5999755859375" w:right="86.90185546875" w:hanging="336.4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5.0 (Human-Centric &amp; Sustainable Innovation):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the challenge is not just technological but collaborative. The goal is to merge AI-driven predictions with human-centric applications—delivering complex geospatial insights directly into the hands of local ejidatarios and brigade leaders through intuitive digital platforms, fostering collaborative governance and socio-ecological resilience.</w:t>
            </w:r>
          </w:p>
        </w:tc>
      </w:tr>
      <w:tr>
        <w:trPr>
          <w:cantSplit w:val="0"/>
          <w:trHeight w:val="28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6. Technology Radar</w:t>
            </w:r>
          </w:p>
        </w:tc>
      </w:tr>
      <w:tr>
        <w:trPr>
          <w:cantSplit w:val="0"/>
          <w:trHeight w:val="3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3409957885742" w:lineRule="auto"/>
              <w:ind w:left="125.3399658203125" w:right="61.087646484375" w:hanging="8.799896240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Technology Radar for wildfire hazard prediction and management classifies emerging and disruptive technologies based on their technical maturity, deployment feasibility, and operational relevance to the selected challenge: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3629150390625" w:line="244.04296875" w:lineRule="auto"/>
              <w:ind w:left="118.73992919921875" w:right="56.212158203125" w:firstLine="11.4401245117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 Adopt (Production-Ready and Highly Mature)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quadrant encompasses technologies with rigorous scientific validation, minimal marginal cost, and immediate accessibility. Open-access optical satellite constellations—specifically Copernicus Sentinel-2 (MSI) and USGS/NASA Landsat-9 (OLI)—are central to the pipeline, providing 10 to 30-meter spatial resolutions optimal for tracking dynamic vegetation vigor and moisture stress every few days. Complementing this, cloud-native geospatial computation platforms (such as Google Earth Engine and Microsoft Planetary Computer) eliminate the need for costly on-premise petabyte-scale storage. For the predictive modeling tier, gradient-boosted decision tree ensembles (XGBoost and LightGBM) represent the state of the art due to their fast convergence, superior handling of tabular multispectral features, and transparent interpretability via SHAP (Shapley Additive exPlanations) values. Finally, for active thermal hotspot tracking and</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0"/>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849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073570251465" w:lineRule="auto"/>
              <w:ind w:left="124.90005493164062" w:right="44.81445312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ground-truth validation, satellite-derived thermal anomaly products from NASA FIRMS (VIIRS 375 m and MODIS) serve as the established global benchmark.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72509765625" w:line="244.0452003479004" w:lineRule="auto"/>
              <w:ind w:left="118.52005004882812" w:right="52.152099609375" w:firstLine="11.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 Trial (Pilot Stage and High Operational Potential)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ring includes advanced methodologies that have demonstrated strong empirical results in academic research and are ready for controlled field pilots. Deep learning semantic segmentation architectures (such as U-Net) are well-suited for automating the delineation of burn scars and continuous fuel load strata. In parallel, Physics-Informed Neural Networks (PINNs) offer the ability to integrate empirical fire spread thermodynamics with spatial observations to simulate flame front velocity. In the physical domain, low-power IoT mesh sensor networks operating over LoRaWAN protocols present a viable solution for streaming localized microclimatic telemetry—such as duff moisture and ground surface temperature—within high-value biosphere reserves and critical ecological corridors.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7158203125" w:line="244.0452003479004" w:lineRule="auto"/>
              <w:ind w:left="118.52005004882812" w:right="52.77099609375" w:firstLine="11.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 Assess (Exploratory and Long-Term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category focuses on high-potential disruptive technologies warranting ongoing foresight and experimental evaluation. Vision Transformers (ViT) fine-tuned on satellite imagery can capture long-range spatial context across heterogenous landscapes more effectively than standard convolutional architectures. Furthermore, long-endurance solar-powered Unmanned Aerial Vehicles (UAVs) equipped with onboard thermal computer vision chips are emerging as tools for autonomous patrol runs across mountain canyons with optical blind spots. At the data governance level, decentralized distributed ledgers (DLT/Blockchain) could provide transparent, tamper-proof audit trails for communal prescribed burn certifications and forest carbon offset validation.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7158203125" w:line="244.04296875" w:lineRule="auto"/>
              <w:ind w:left="118.52005004882812" w:right="59.91943359375" w:firstLine="11.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 Hold (Premature or Cost-Inefficient for Wide Deployment)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identifies technologies that, despite public interest, present substantial operational, economic, or physical bottlenecks for real-world adoption. High-definition real-time satellite video streaming is economically unviable due to prohibitive commercial licensing fees and extreme orbital bandwidth requirements, conflicting with national technological sovereignty. Similarly, autonomous ground-based robotic suppression units face severe mobility and energy-density limitations across rugged, high-slope Mexican mountainous terrains; investing in them at this stage would divert critical funding away from scalable, data-driven prevention and early warning systems.</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2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71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800725" cy="4162425"/>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00725" cy="4162425"/>
                          </a:xfrm>
                          <a:prstGeom prst="rect"/>
                          <a:ln/>
                        </pic:spPr>
                      </pic:pic>
                    </a:graphicData>
                  </a:graphic>
                </wp:inline>
              </w:drawing>
            </w:r>
            <w:r w:rsidDel="00000000" w:rsidR="00000000" w:rsidRPr="00000000">
              <w:rPr>
                <w:rtl w:val="0"/>
              </w:rPr>
            </w:r>
          </w:p>
        </w:tc>
      </w:tr>
      <w:tr>
        <w:trPr>
          <w:cantSplit w:val="0"/>
          <w:trHeight w:val="50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single"/>
                <w:shd w:fill="e43038" w:val="clear"/>
                <w:vertAlign w:val="baseline"/>
                <w:rtl w:val="0"/>
              </w:rPr>
              <w:t xml:space="preserve">7. Technology Convergence Analysis</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41064453125" w:line="244.02520179748535" w:lineRule="auto"/>
              <w:ind w:left="124.90005493164062" w:right="65.657958984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how multiple technologies could be combined to generate a more innovative and effective solution.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921875" w:line="280.6405448913574" w:lineRule="auto"/>
              <w:ind w:left="120.72006225585938" w:right="66.89208984375" w:hanging="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true innovation of this proposed solution emerges from orchestrating a multi-layered architecture where distinct disruptive technologies operate as a single, cohesive ecosystem.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428955078125" w:line="280.6523609161377" w:lineRule="auto"/>
              <w:ind w:left="844.6800231933594" w:right="149.083251953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Data Ingestion &amp; Earth Observation: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High-resolution multispectral imagery from Sentinel-2 and Landsat-9 acts as the primary data source. This massive volume of geospatial telemetry is continuously aggregated in cloud platforms, functioning as an uninterrupted stream of environmental intelligence.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283447265625" w:line="280.6476402282715" w:lineRule="auto"/>
              <w:ind w:left="836.5400695800781" w:right="86.16455078125" w:hanging="342.4000549316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AI &amp; Backend 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core, predictive models built with Python and tree-based algorithms (such as XGBoost) process this data to forecast localized live-fuel moisture stress. To manage this intensive computational load, the system's backend can be robustly architected using Flask or Django to expose secure APIs. By containerizing these services with Docker and deploying them via Google Cloud Run, the platform guarantees elastic, automated scalability during the peak demands of fire season.</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11878967285" w:lineRule="auto"/>
              <w:ind w:left="836.5400695800781" w:right="69.801025390625" w:hanging="342.40005493164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Database &amp; Edge Convergence: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structured spatial risk vectors are persistently stored in relational systems like PostgreSQL, while unstructured microclimate IoT telemetry streams are handled via MongoDB. Finally, Edge Computing bridges the gap to the field. Through an offline-first Progressive Web Application (PWA) with local vector tile caching, rural brigades can access these cloud-derived predictive maps even in mountainous zones with zero cellular connectivity.</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8. Future Scenario Design</w:t>
            </w:r>
          </w:p>
        </w:tc>
      </w:tr>
      <w:tr>
        <w:trPr>
          <w:cantSplit w:val="0"/>
          <w:trHeight w:val="8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18.9599609375" w:right="53.765869140625" w:firstLine="14.52011108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2035, forest fire management across Mexico has transitioned from a reactive, crisis-driven containment model to an autonomous, closed-loop predictive defense system. High-frequency Earth observation satellites equipped with hyperspectral and thermal infrared sensors continuously scan the national territory at sub-decameter resolutions. Every morning at 04:00 CST, automated cloud-native pipelines ingest global weather models, soil moisture telemetry, and satellite vegetation reflectance profiles. Within minutes, physics-guided deep learning models evaluate the combustible vegetative fuel load across every 100-square-meter parcel of forest.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89892578125" w:line="244.04296875" w:lineRule="auto"/>
              <w:ind w:left="118.52005004882812" w:right="58.8134765625" w:firstLine="14.9600219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generic regional fire warnings, the system computes hyper-localized ignition probability vectors and simulates flame front velocity under simulated wind shifts. Crucially, the system does not operate as an ivory-tower dashboard. When a critical fuel-moisture threshold is breached in an agricultural-forest transition zone, automated spatial alerts are dispatched to the nearest agrarian ejido command center. Local brigades, equipped with low-cost ruggedized mobile terminals, receive cached vector tiles showing exactly which hillside gullies pose extreme crowning risk due to topography and fuel accumulation.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80517578125" w:line="244.04296875" w:lineRule="auto"/>
              <w:ind w:left="118.73992919921875" w:right="53.70849609375" w:firstLine="3.960113525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autonomous solar-powered micro-UAVs stationed at strategic fire towers deploy automatically to run visual verification patrols along forecasted ignition vectors, bypassing the historical delays of ground reconnaissance. If an escaped agricultural burn is detected, edge computer vision models running directly on the UAV classify the fire perimeter and stream compressed coordinate vectors over low-bandwidth satellite links to state response centers.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89892578125" w:line="244.04651641845703" w:lineRule="auto"/>
              <w:ind w:left="118.52005004882812" w:right="52.210693359375" w:firstLine="6.1599731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brigades arrive at the scene before the fire breaches natural breaks, armed with predictive spread maps that show how the fire will behave over the next three hours. By shifting intervention timelines to the pre-ignition and initial 30-minute window, catastrophic crown fires are prevented before they can develop sufficient convective energy to defy direct suppression. Communities maintain direct sovereignty over their ecological territory, operating as active co-designers of the technological framework.</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9. Impact Analysis</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18.9599609375" w:right="76.09375" w:firstLine="2.8601074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Protects rural health by preventing sustained smoke exposure, secures the physical safety of community volunteers, and preserves indigenous agrarian livelihoods tied to communal forest management.</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74033355713" w:lineRule="auto"/>
              <w:ind w:left="123.58001708984375" w:right="54.12109375" w:hanging="1.10000610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Organizational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Transforms forestry institutions (CONAFOR, State Secretariats) from reactive emergency spenders into proactive, data-driven planning authorities with auditable budget allocation.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Dramatically reduces the economic losses associated with timber destruction, protects eco-tourism infrastructure, and cuts millions of pesos in emergency helicopter water-drop contracts.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716796875" w:line="244.04296875" w:lineRule="auto"/>
              <w:ind w:left="123.800048828125" w:right="63.294677734375" w:hanging="7.4800109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Establishes an open-source, reproducible spatial AI architecture within Mexico’s scientific ecosystem, ending dependence on proprietary foreign software suites.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10. Benefits, Risks, and Challenges</w:t>
            </w:r>
          </w:p>
        </w:tc>
      </w:tr>
      <w:tr>
        <w:trPr>
          <w:cantSplit w:val="0"/>
          <w:trHeight w:val="76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5066032409668" w:lineRule="auto"/>
              <w:ind w:left="235.1800537109375" w:right="1317.8942871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Benefits Risks &amp; Implementation Challenges High Granularity: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from 10 km regional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746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Spatial Autocorrelation / Data Leakage: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229.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estimates to 10–20 meter pixel-level fuel load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2094726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of overfitting machine learning models if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229.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188964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random train/test splits are used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0" w:right="998.00476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spatial block cross-validation.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41064453125" w:line="240" w:lineRule="auto"/>
              <w:ind w:left="235.18005371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Early Warning Window: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Identifies vegetative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6888427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Cover Interference: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Optical satellite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23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moisture stress and accumulation 3 to 7 days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51049804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imagery (Sentinel-2) is blinded by dense cloud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23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potential ignition.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20446777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during seasonal transition storms,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0" w:right="1511.40380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requiring synthetic aperture radar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0" w:right="628.519897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(SAR/Sentinel-1) fusion to penetrate clouds.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45751953125" w:line="240" w:lineRule="auto"/>
              <w:ind w:left="22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Efficiency: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entirely on open-access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0301513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"Last-Mile" Connectivity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228.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satellite constellations (Copernicus/USGS) and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0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cellular coverage across deep mountainous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229.6800231933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 frameworks.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0849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sierras (e.g., Sierra Madre Occidental) impeding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0" w:right="1164.6099853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data sync to frontline crews.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341064453125" w:line="240" w:lineRule="auto"/>
              <w:ind w:left="22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 Decision Support: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Eliminates political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6309814453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Resistance to Institutional Adoption: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23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bias in the spatial distribution of seasonal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7.85400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staff accustomed to legacy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23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brigade funding.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0561523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workflows may distrust complex "black-box"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0" w:right="442.4572753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outputs without explainable AI metrics.</w:t>
            </w:r>
          </w:p>
        </w:tc>
      </w:tr>
      <w:tr>
        <w:trPr>
          <w:cantSplit w:val="0"/>
          <w:trHeight w:val="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11. Ethical Considerations</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4.68002319335938" w:right="54.48486328125" w:hanging="7.25997924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Bias and Resource Allocation: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Predictive models must not disproportionately tag historically marginalized peasant communities as "high-hazard ignition sources" without providing the corresponding infrastructure and institutional support for controlled burning.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296875" w:lineRule="auto"/>
              <w:ind w:left="118.52005004882812" w:right="60.020751953125" w:firstLine="3.30001831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 vs. Stewardship: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High-frequency remote sensing must be strictly focused on thermodynamic and biophysical parameters (fuel, heat, moisture) to avoid mission creep into criminalizing traditional subsistence agricultural practices.</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2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0.72006225585938" w:right="53.95751953125" w:firstLine="9.45999145507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Sovereignty and Inclusivity: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Communal ejidal lands must retain co-ownership of generated local ground data. Technological solutions must avoid "techno-colonialism," ensuring that insights are co-designed with and accessible to agrarian communities rather than locked behind centralized government servers.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662109375" w:line="244.03409957885742" w:lineRule="auto"/>
              <w:ind w:left="118.9599609375" w:right="53.516845703125" w:hanging="2.6399230957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Transparency (Explainable 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Life-and-death operational decisions—such as ordering brigade withdrawals or residential evacuations—must be supported by explainable AI metrics (e.g., SHAP feature attributions) rather than uninterpretable deep-learning outputs.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12. Innovation Opportunity Statement</w:t>
            </w:r>
          </w:p>
        </w:tc>
      </w:tr>
      <w:tr>
        <w:trPr>
          <w:cantSplit w:val="0"/>
          <w:trHeight w:val="7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073570251465" w:lineRule="auto"/>
              <w:ind w:left="118.73992919921875" w:right="84.57275390625" w:firstLine="11.4401245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innovation opportunity identified by the team and explain its potential value.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27197265625" w:line="280.6582832336426" w:lineRule="auto"/>
              <w:ind w:left="131.49993896484375" w:right="65.1904296875" w:hanging="5.9399414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primary innovation opportunity resides in fundamentally restructuring the national wildfire management paradigm: moving from a reactive, crisis-driven containment model to a decentralized, predictive early-warning ecosystem.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18115234375" w:line="280.6523609161377" w:lineRule="auto"/>
              <w:ind w:left="844.9000549316406" w:right="184.25537109375" w:hanging="350.76004028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Predictive Value: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synthesizing open-access Earth Observation telemetry with explainable artificial intelligence (XAI), the platform identifies critical vegetative drying trends 48 to 72 hours before a potential ignition event. This foresight provides an unprecedented window for preventative action.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36083984375" w:line="280.6464672088623" w:lineRule="auto"/>
              <w:ind w:left="494.1400146484375" w:right="71.24023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Democratization of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significant value proposition is overcoming the "last-mile" digital divide. Complex geospatial analytics are traditionally trapped in centralized government dashboards. This solution democratizes access by delivering offline-capable, edge-cached insights directly to the mobile devices of rural ejidos and CONAFOR volunteer brigades.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86328125" w:line="280.65067291259766" w:lineRule="auto"/>
              <w:ind w:left="843.800048828125" w:right="117.61352539062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User-Centric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maximize operational effectiveness under severe field conditions, the interface design itself serves as a functional innovation. The platform will utilize a high-contrast dark visual theme, incorporating deep navy blue backgrounds with bright cyan and magenta accents. This specific UI architecture minimizes eye strain during night patrols, significantly enhances the visibility of thermal anomaly overlays, and conserves battery life on mobile devices operating in isolated territories. Ultimately, this technological intervention empowers local communities to safeguard their ecosystems through actionable, real-time intelligence.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13. Value Proposition</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1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8005371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0068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Specification</w:t>
            </w:r>
          </w:p>
        </w:tc>
      </w:tr>
      <w:tr>
        <w:trPr>
          <w:cantSplit w:val="0"/>
          <w:trHeight w:val="1039.990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20037841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6.500244140625" w:right="72.008056640625" w:hanging="5.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commanders at CONAFOR and State Fire Centers; ejidal surveillance committees; rural volunteer civil protection brigades.</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 </w:t>
      </w:r>
    </w:p>
    <w:tbl>
      <w:tblPr>
        <w:tblStyle w:val="Table16"/>
        <w:tblW w:w="91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4560"/>
            <w:gridCol w:w="4560"/>
          </w:tblGrid>
        </w:tblGridChange>
      </w:tblGrid>
      <w:tr>
        <w:trPr>
          <w:cantSplit w:val="0"/>
          <w:trHeight w:val="1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80053710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Benefits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48-to-72-hour advance prediction of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654296875" w:line="244.05183792114258" w:lineRule="auto"/>
              <w:ind w:left="128.800048828125" w:right="341.131591796875" w:firstLine="0.880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combustible fuel drying; automated 10-meter spatial resolution risk maps; offline access to spatial hazard tiers.</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600219726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Unique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3.5198974609375" w:right="357.5390625" w:firstLine="14.9603271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Fuses Earth Observation optics with physical terrain dynamics into an explainable machine learning architecture, tailored specifically to Mexico's floristic regimes at zero recurring data-license cost.</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2520179748535" w:lineRule="auto"/>
        <w:ind w:left="4796.500244140625" w:right="320.982666015625" w:hanging="4561.3201904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Impact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30% reduction in response time to emerging rural ignitions, zero catastrophic entrapments of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 w:line="240" w:lineRule="auto"/>
        <w:ind w:left="0" w:right="949.22668457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brigades, and an open national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0" w:right="835.3405761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for ecological data sovereignty.</w:t>
      </w:r>
    </w:p>
    <w:tbl>
      <w:tblPr>
        <w:tblStyle w:val="Table17"/>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77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single"/>
                <w:shd w:fill="e43038" w:val="clear"/>
                <w:vertAlign w:val="baseline"/>
                <w:rtl w:val="0"/>
              </w:rPr>
              <w:t xml:space="preserve">14. Results Summary</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41064453125" w:line="244.0404510498047" w:lineRule="auto"/>
              <w:ind w:left="123.800048828125" w:right="54.422607421875" w:hanging="7.25997924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the development of this technological exploration, our team conducted an in-depth systems analysis to evaluate how the convergence of emerging and disruptive technologies can resolve the structural and operational bottlenecks currently undermining wildfire risk management in Mexico. By re-evaluating the national framework defined by CONAFOR’s Mexican Wildfire Danger Prediction System (ISPPIF) under the directives of SECIHTI Strategic Axis 4 (Forest Ecosystems: Integrated Fire Management), this study established that traditional, coarse-grained meteorological approximations can be successfully superseded by a modern, cloud-native geospatial data science pipeline.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109619140625" w:line="244.04296875" w:lineRule="auto"/>
              <w:ind w:left="118.73992919921875" w:right="51.947021484375" w:hanging="0.22003173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primary technical finding of this investigation is that Earth Observation (EO) satellite constellations—most notably the European Space Agency’s Copernicus Sentinel-2 and the USGS/NASA Landsat-9—provide the multispectral spatial resolution (10 to 30 meters) and temporal revisit frequency (every 3 to 5 days) required to compute critical, dynamic vegetation indices. Specifically, the automated extraction of the Normalized Difference Moisture Index (NDMI) and the Normalized Burn Ratio (NBR) allows operational systems to capture live-fuel moisture stress and combustible canopy drying trends well before thermodynamic ignition occurs. By coupling these spectral features with the Normalized Difference Vegetation Index (NDVI) for biomass accumulation, the system transforms raw satellite reflectance bands into quantifiable proxies for vegetative fuel load strata.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85205078125" w:line="244.0454864501953" w:lineRule="auto"/>
              <w:ind w:left="118.73992919921875" w:right="39.77783203125" w:firstLine="14.740142822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our technology assessment identified that tabular and gradient-boosted decision tree algorithms, primarily XGBoost and LightGBM, offer the most balanced predictive performance and operational feasibility for regional-scale hazard forecasting. Unlike uninterpretable deep neural networks, tree ensemble architectures demonstrate superior training efficiency on dense spatial feature vectors—which integrate satellite indices, high-resolution Digital Elevation Models (SRTM slope, aspect, and topographic position indices), and downscaled reanalysis weather grids (ERA5-Land vapor pressure deficits, wind velocity, and relative humidity). In parallel, the integration of explainable artificial intelligence (XAI) via Shapley Additive exPlanations (SHAP) ensures that each pixel-level alert</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8"/>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52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2520179748535" w:lineRule="auto"/>
              <w:ind w:left="124.90005493164062" w:right="78.95263671875" w:hanging="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transparently audited by forest engineers and emergency coordinators, revealing the exact environmental variables driving high-risk ignition probabilities.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5" w:line="244.04296875" w:lineRule="auto"/>
              <w:ind w:left="116.54006958007812" w:right="57.562255859375" w:firstLine="8.799896240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our analysis revealed that data science and artificial intelligence models fail to produce social impact if they remain confined to centralized academic servers or high-bandwidth urban dashboards. The real-world friction point in Mexican wildfire management lies in the "last mile"—the rugged mountainous terrains where communication networks are non-existent and rural ejidatarios and voluntary brigades combat fires using manual hand tools. Consequently, the study determined that the technological architecture must incorporate offline-first Progressive Web Applications (PWAs) backed by embedded local storage (such as SQLite and vector tile caching via MapLibre). This allows field operators to access updated, 10-meter risk overlays, conduct in-situ georeferenced ground validations, and receive automated warnings even in complete isolation from cellular networks.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9130859375" w:line="244.04296875" w:lineRule="auto"/>
              <w:ind w:left="123.800048828125" w:right="58.88183593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conclusion, this exploration confirms that mitigating catastrophic forest fires requires a strategic shift from reactive emergency suppression to proactive, data-driven prevention. By unifying cloud-based big data pipelines, machine learning ensembles, and accessible edge delivery, this proposed solution aligns rigorous digital innovation with tangible socio-ecological protection. It provides a robust, scientifically validated roadmap for the upcoming stages of prototype development, spatial cross-validation, and territorial deployment throughout the academic term.</w:t>
            </w:r>
          </w:p>
        </w:tc>
      </w:tr>
      <w:tr>
        <w:trPr>
          <w:cantSplit w:val="0"/>
          <w:trHeight w:val="66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15. Challenges and Observations</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98876953125" w:line="244.04296875" w:lineRule="auto"/>
              <w:ind w:left="120.72006225585938" w:right="54.310302734375" w:firstLine="2.85995483398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Optical Sensor Blind Spots from Cloud and Smoke Occlusion: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Optical satellite instruments (Sentinel-2 and Landsat-9) are unable to penetrate heavy cloud formations, overcast storm fronts, and dense atmospheric smoke. These conditions often coincide directly with critical seasonal transition periods when wildfire hazard accelerates rapidly.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80517578125" w:line="244.03409957885742" w:lineRule="auto"/>
              <w:ind w:left="118.73992919921875" w:right="69.45068359375" w:firstLine="5.060119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a multimodal fusion architecture that pairs optical imagery with Synthetic Aperture Radar (SAR) from Sentinel-1 (C-band radar). Radar pulses penetrate cloud cover to reliably capture surface structure, roughness, and dielectric moisture dynamics during overcast days.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365966796875" w:line="244.04296875" w:lineRule="auto"/>
              <w:ind w:left="131.49993896484375" w:right="59.25048828125" w:hanging="9.679870605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Severe Class Imbalance in Spatial Datasets: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Wildfire ignitions are rare events across space and time; burned pixels typically represent less than 0.1% of all evaluated land surface cells. Standard machine learning loss functions optimize for overall accuracy, which results in the model predicting the majority class (non-burning areas) almost 100% of the time while missing actual fire events.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89892578125" w:line="244.05183792114258" w:lineRule="auto"/>
              <w:ind w:left="118.9599609375" w:right="66.160888671875" w:firstLine="4.84008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specialized cost-sensitive learning algorithms, apply Focal Loss to heavily penalize false negatives, and use balanced spatial sub-sampling techniques that match active historical fire pixels (from NASA FIRMS) with representative unburned background controls.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10546875" w:line="244.04296875" w:lineRule="auto"/>
              <w:ind w:left="116.32003784179688" w:right="54.7998046875" w:hanging="2.419891357421875"/>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"Last-Mile" Offline Connectivity Constraint in Deep Sierras: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forest zones most prone to catastrophic ignition—such as isolated areas within the Sierra Madre—completely lack cellular and broadband network coverage. Centralized cloud web dashboards are functionally useless to frontline volunteer brigades and ejidal patrols operating in these black zones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19"/>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46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3.800048828125" w:right="61.516113281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Engineer an offline-first Progressive Web Application (PWA) utilizing client-side storage (such as SQLite via WebAssembly) and pre-cached vector map tiles. This enables field brigades to review risk tiers and log georeferenced ground observations without an active internet connection, synchronizing data automatically once network access is restored.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9599609375" w:line="240" w:lineRule="auto"/>
              <w:ind w:left="123.5800170898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Observations: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15185546875" w:line="244.04296875" w:lineRule="auto"/>
              <w:ind w:left="844.6800231933594" w:right="60.675048828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algorithmic accuracy holds limited practical value if model outputs are not translated into operational, standardized alert tiers (Low, Moderate, High, Extreme) aligned with established Civil Protection and CONAFOR protocols.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6073570251465" w:lineRule="auto"/>
              <w:ind w:left="844.6800231933594" w:right="150.46997070312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adoption depends just as heavily on offline usability, intuitive interface design, and community trust as it does on the underlying machine learning architecture.</w:t>
            </w:r>
          </w:p>
        </w:tc>
      </w:tr>
      <w:tr>
        <w:trPr>
          <w:cantSplit w:val="0"/>
          <w:trHeight w:val="64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63623046875" w:firstLine="0"/>
              <w:jc w:val="righ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16. Final Reflection</w:t>
            </w: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598876953125" w:line="244.04296875" w:lineRule="auto"/>
              <w:ind w:left="118.52005004882812" w:right="69.088134765625" w:firstLine="14.960021972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Engaging in this exploratory investigation underscores a fundamental reality of modern engineering: disruptive technologies should never be developed or evaluated in isolation, nor pursued merely for the sake of novelty. In the context of an escalating global climate crisis, the deployment of artificial intelligence, cloud-native geospatial pipelines, and Earth observation tools must be deliberately steered toward solving complex, high-stakes socio-ecological problems. Wildfires in Mexico are not simply an environmental hazard; they are a direct threat to rural livelihoods, indigenous territorial autonomy, public health, and long-term water and climate security.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85205078125" w:line="244.04296875" w:lineRule="auto"/>
              <w:ind w:left="123.800048828125" w:right="58.984375" w:hanging="7.25997924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Throughout this activity, our perspective evolved from viewing data science as a purely mathematical exercise—optimizing loss functions and hyperparameter grids—to recognizing it as an indispensable instrument for operational public policy and grassroots resilience. One of the most critical lessons learned is that high algorithmic accuracy and sophisticated deep learning models are fundamentally meaningless if they cannot bridge the "last mile" to the end user. If a high-resolution hazard index remains locked inside an urban cloud server, inaccessible to the local ejidatario or volunteer brigade member standing on a dry, vulnerable hillside without cellular coverage, the technology has failed its core mission. True digital innovation must be measured not by the complexity of its computational stack, but by its accessibility, usability, and capacity to deliver actionable intelligence where and when it matters most.</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17. Conclusions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2520179748535" w:lineRule="auto"/>
              <w:ind w:left="123.800048828125" w:right="68.172607421875" w:hanging="7.25997924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introductory exploration establishes a rigorous, scientifically grounded foundation for the semester-long disruptive engineering initiative within the Information Technologies and Digital</w:t>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47775" cy="6953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47775" cy="6953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TECNOLÓGICA EL RETOÑO</w:t>
      </w:r>
    </w:p>
    <w:tbl>
      <w:tblPr>
        <w:tblStyle w:val="Table20"/>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0"/>
        <w:tblGridChange w:id="0">
          <w:tblGrid>
            <w:gridCol w:w="9340"/>
          </w:tblGrid>
        </w:tblGridChange>
      </w:tblGrid>
      <w:tr>
        <w:trPr>
          <w:cantSplit w:val="0"/>
          <w:trHeight w:val="8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4.68002319335938" w:right="58.843994140625" w:firstLine="8.800048828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curriculum. By systematically analyzing the critical limitations of Mexico’s existing fire danger assessment infrastructure—specifically the coarse spatial granularity and terrestrial meteorological dependencies of the current ISPPIF framework—this study demonstrates the urgent necessity of transitioning toward an automated, satellite-driven predictive paradigm. The selected challenge directly aligns with the strategic mandates of national research programs, proving that ecological conservation, public safety, and digital transformation are deeply interconnected domains requiring multidisciplinary problem-solving.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89599609375" w:line="244.04296875" w:lineRule="auto"/>
              <w:ind w:left="116.54006958007812" w:right="54.150390625" w:hanging="1.9799804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evaluation conducted throughout this report confirms that modernizing wildfire management does not require proprietary, cost-prohibitive foreign infrastructure. Instead, the innovative integration of freely accessible Earth Observation constellations—such as Copernicus Sentinel-2 and Landsat-9—with cloud-native processing platforms and gradient-boosted decision tree ensembles (XGBoost/LightGBM) offers an optimal, reproducible balance of high spatial resolution (10 to 30 meters), rapid revisit frequencies, and computational efficiency. By automating the extraction of dynamic vegetative indices (NDMI, NBR, NDVI) alongside topographic and downscaled atmospheric datasets, this approach transforms retrospective burned-area mapping into a forward-looking, predictive early warning asset capable of detecting extreme live-fuel drying cycles days before ignition occurs.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85205078125" w:line="244.04296875" w:lineRule="auto"/>
              <w:ind w:left="123.800048828125" w:right="57.807617187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Equally significant is the strategic prioritization of usability and edge deployment identified in our analysis. The true measure of disruption lies in overcoming the physical and infrastructural divide that separates advanced cloud computing from remote rural territories. By proposing an offline-first Progressive Web Application architecture equipped with localized tile caching and transparent, explainable AI metrics (SHAP), the project ensures that high-level data science directly serves frontline CONAFOR personnel, municipal Civil Protection units, and local ejidal surveillance brigades. This focus on technological sovereignty, ethical data governance, and grassroots empowerment guarantees that our engineering efforts avoid abstract theoretical exercises, delivering instead a robust, tangible decision-support tool capable of mitigating environmental degradation and safeguarding human lives over the coming decade.</w:t>
            </w:r>
          </w:p>
        </w:tc>
      </w:tr>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e43038"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e43038" w:val="clear"/>
                <w:vertAlign w:val="baseline"/>
                <w:rtl w:val="0"/>
              </w:rPr>
              <w:t xml:space="preserve">18. References</w:t>
            </w:r>
          </w:p>
        </w:tc>
      </w:tr>
      <w:tr>
        <w:trPr>
          <w:cantSplit w:val="0"/>
          <w:trHeight w:val="3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4.68002319335938" w:right="63.46923828125" w:firstLine="0.659942626953125"/>
              <w:jc w:val="both"/>
              <w:rPr>
                <w:rFonts w:ascii="Arial" w:cs="Arial" w:eastAsia="Arial" w:hAnsi="Arial"/>
                <w:b w:val="0"/>
                <w:bCs w:val="0"/>
                <w:i w:val="0"/>
                <w:iCs w:val="0"/>
                <w:smallCaps w:val="0"/>
                <w:strike w:val="0"/>
                <w:color w:val="1155cc"/>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Chuvieco, E., Aguado, I., Salas, J., García, M., Yebra, M., &amp; Oliva, P. (2020). Satellite remote sensing contributions to wildland fire science and management.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Current Forestry Reports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81–96.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https://doi.org/10.1007/s40725-020-00116-5</w:t>
            </w:r>
            <w:r w:rsidDel="00000000" w:rsidR="00000000" w:rsidRPr="00000000">
              <w:rPr>
                <w:rFonts w:ascii="Arial" w:cs="Arial" w:eastAsia="Arial" w:hAnsi="Arial"/>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6073570251465" w:lineRule="auto"/>
              <w:ind w:left="123.800048828125" w:right="74.190673828125" w:firstLine="1.5399169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Comisión Nacional Forestal [CONAFOR].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Sistema de Predicción de Peligro de Incendios Forestales de México (ISPPIF): Metodología y operación técnica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SEMARNAT.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81494140625" w:line="244.04296875" w:lineRule="auto"/>
              <w:ind w:left="128.41995239257812" w:right="66.06689453125" w:hanging="3.079986572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Copernicus European Union. (2026).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Sentinel-2 MSI technical guide and biophysical parameter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European Space Agency (ESA).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0517578125" w:line="240" w:lineRule="auto"/>
              <w:ind w:left="124.68002319335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Goodfellow, I., Bengio, Y., &amp; Courville, A. (2016).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Deep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Press.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4.05183792114258" w:lineRule="auto"/>
              <w:ind w:left="120.05996704101562" w:right="44.173583984375" w:hanging="4.4000244140625"/>
              <w:jc w:val="both"/>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Jain, P., Coogan, S. C. P., Subramanian, S. G., Crowley, M., Taylor, S., &amp; Flannigan, M. D. (2020). A review of machine learning applications in wildfire science and management.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Environmental Reviews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 478–505. </w:t>
            </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https://doi.org/10.1139/er-2020-0019</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570.00732421875" w:top="750" w:left="1430" w:right="1399.7119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