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Arial" w:hAnsi="Arial"/>
          <w:b/>
          <w:color w:val="0D2B4D"/>
          <w:sz w:val="44"/>
        </w:rPr>
        <w:t>Angel Godd-Santana</w:t>
      </w:r>
    </w:p>
    <w:p>
      <w:pPr>
        <w:keepNext w:val="0"/>
        <w:spacing w:before="0" w:after="60" w:line="240" w:lineRule="auto"/>
      </w:pPr>
      <w:r>
        <w:rPr>
          <w:rFonts w:ascii="Arial" w:hAnsi="Arial"/>
          <w:b/>
          <w:color w:val="1B3F6F"/>
          <w:sz w:val="24"/>
        </w:rPr>
        <w:t>Principal Cloud &amp; AI Platform Architect</w:t>
      </w:r>
    </w:p>
    <w:p>
      <w:pPr>
        <w:keepNext w:val="0"/>
        <w:spacing w:before="0" w:after="140" w:line="240" w:lineRule="auto"/>
      </w:pPr>
      <w:r>
        <w:rPr>
          <w:rFonts w:ascii="Arial" w:hAnsi="Arial"/>
          <w:b w:val="0"/>
          <w:color w:val="000000"/>
          <w:sz w:val="18"/>
        </w:rPr>
        <w:t>Miami-Fort Lauderdale, FL | U.S. Remote | goddsantana@gmail.com | linkedin.com/in/angelgoddsantana | angelgoddsantana.me</w:t>
      </w:r>
    </w:p>
    <w:p>
      <w:pPr>
        <w:keepNext/>
        <w:spacing w:before="160" w:after="60" w:line="240" w:lineRule="auto"/>
      </w:pPr>
      <w:r>
        <w:rPr>
          <w:rFonts w:ascii="Arial" w:hAnsi="Arial"/>
          <w:b/>
          <w:color w:val="1B3F6F"/>
          <w:sz w:val="21"/>
        </w:rPr>
        <w:t>EXECUTIVE SUMMARY</w:t>
      </w:r>
    </w:p>
    <w:p>
      <w:pPr>
        <w:keepNext w:val="0"/>
        <w:spacing w:before="0" w:after="80" w:line="240" w:lineRule="auto"/>
      </w:pPr>
      <w:r>
        <w:rPr>
          <w:rFonts w:ascii="Arial" w:hAnsi="Arial"/>
          <w:b w:val="0"/>
          <w:color w:val="000000"/>
          <w:sz w:val="20"/>
        </w:rPr>
        <w:t>Principal-level cloud architect with 20+ years in IT and infrastructure, including 10+ years designing and operating Azure environments. Brings enterprise depth across Azure, Azure Government, AWS, GCP, identity architecture, cloud governance, FedRAMP-aware delivery, and AI platform enablement. Known for translating complex security, compliance, and modernization requirements into operational architectures, repeatable governance patterns, and delivery standards.</w:t>
      </w:r>
    </w:p>
    <w:p>
      <w:pPr>
        <w:keepNext/>
        <w:spacing w:before="160" w:after="60" w:line="240" w:lineRule="auto"/>
      </w:pPr>
      <w:r>
        <w:rPr>
          <w:rFonts w:ascii="Arial" w:hAnsi="Arial"/>
          <w:b/>
          <w:color w:val="1B3F6F"/>
          <w:sz w:val="21"/>
        </w:rPr>
        <w:t>CORE COMPETENCIES</w:t>
      </w:r>
    </w:p>
    <w:p>
      <w:pPr>
        <w:keepNext w:val="0"/>
        <w:spacing w:before="0" w:after="20" w:line="240" w:lineRule="auto"/>
      </w:pPr>
      <w:r>
        <w:rPr>
          <w:rFonts w:ascii="Arial" w:hAnsi="Arial"/>
          <w:b/>
          <w:sz w:val="20"/>
        </w:rPr>
        <w:t xml:space="preserve">Cloud Platforms: </w:t>
      </w:r>
      <w:r>
        <w:rPr>
          <w:rFonts w:ascii="Arial" w:hAnsi="Arial"/>
          <w:sz w:val="20"/>
        </w:rPr>
        <w:t>Microsoft Azure, Azure Government, AWS, Google Cloud Platform, hybrid and multi-cloud architecture, IaaS</w:t>
      </w:r>
    </w:p>
    <w:p>
      <w:pPr>
        <w:keepNext w:val="0"/>
        <w:spacing w:before="0" w:after="20" w:line="240" w:lineRule="auto"/>
      </w:pPr>
      <w:r>
        <w:rPr>
          <w:rFonts w:ascii="Arial" w:hAnsi="Arial"/>
          <w:b/>
          <w:sz w:val="20"/>
        </w:rPr>
        <w:t xml:space="preserve">Cloud Governance &amp; Identity: </w:t>
      </w:r>
      <w:r>
        <w:rPr>
          <w:rFonts w:ascii="Arial" w:hAnsi="Arial"/>
          <w:sz w:val="20"/>
        </w:rPr>
        <w:t>Azure Lighthouse, Microsoft Entra ID, IAM, SAML SSO, Azure AD Connect, cloud security, FedRAMP Moderate environments</w:t>
      </w:r>
    </w:p>
    <w:p>
      <w:pPr>
        <w:keepNext w:val="0"/>
        <w:spacing w:before="0" w:after="20" w:line="240" w:lineRule="auto"/>
      </w:pPr>
      <w:r>
        <w:rPr>
          <w:rFonts w:ascii="Arial" w:hAnsi="Arial"/>
          <w:b/>
          <w:sz w:val="20"/>
        </w:rPr>
        <w:t xml:space="preserve">Platform Delivery: </w:t>
      </w:r>
      <w:r>
        <w:rPr>
          <w:rFonts w:ascii="Arial" w:hAnsi="Arial"/>
          <w:sz w:val="20"/>
        </w:rPr>
        <w:t>cloud migration, technical architecture, CI/CD, GitHub Actions, Azure DevOps, Terraform, Bicep, Python, automation</w:t>
      </w:r>
    </w:p>
    <w:p>
      <w:pPr>
        <w:keepNext w:val="0"/>
        <w:spacing w:before="0" w:after="20" w:line="240" w:lineRule="auto"/>
      </w:pPr>
      <w:r>
        <w:rPr>
          <w:rFonts w:ascii="Arial" w:hAnsi="Arial"/>
          <w:b/>
          <w:sz w:val="20"/>
        </w:rPr>
        <w:t xml:space="preserve">AI Enablement: </w:t>
      </w:r>
      <w:r>
        <w:rPr>
          <w:rFonts w:ascii="Arial" w:hAnsi="Arial"/>
          <w:sz w:val="20"/>
        </w:rPr>
        <w:t>Azure AI Foundry, OpenAI APIs, Gemini, AI-enabled workflow automation, RAG and agent concepts</w:t>
      </w:r>
    </w:p>
    <w:p>
      <w:pPr>
        <w:keepNext w:val="0"/>
        <w:spacing w:before="0" w:after="20" w:line="240" w:lineRule="auto"/>
      </w:pPr>
      <w:r>
        <w:rPr>
          <w:rFonts w:ascii="Arial" w:hAnsi="Arial"/>
          <w:b/>
          <w:sz w:val="20"/>
        </w:rPr>
        <w:t xml:space="preserve">Leadership: </w:t>
      </w:r>
      <w:r>
        <w:rPr>
          <w:rFonts w:ascii="Arial" w:hAnsi="Arial"/>
          <w:sz w:val="20"/>
        </w:rPr>
        <w:t>enterprise modernization, stakeholder communication, technical mentoring, cross-functional delivery</w:t>
      </w:r>
    </w:p>
    <w:p>
      <w:pPr>
        <w:keepNext/>
        <w:spacing w:before="160" w:after="60" w:line="240" w:lineRule="auto"/>
      </w:pPr>
      <w:r>
        <w:rPr>
          <w:rFonts w:ascii="Arial" w:hAnsi="Arial"/>
          <w:b/>
          <w:color w:val="1B3F6F"/>
          <w:sz w:val="21"/>
        </w:rPr>
        <w:t>PROFESSIONAL EXPERIENCE</w:t>
      </w:r>
    </w:p>
    <w:p>
      <w:pPr>
        <w:keepNext/>
        <w:spacing w:before="80" w:after="20" w:line="240" w:lineRule="auto"/>
      </w:pPr>
      <w:r>
        <w:rPr>
          <w:rFonts w:ascii="Arial" w:hAnsi="Arial"/>
          <w:b/>
          <w:sz w:val="21"/>
        </w:rPr>
        <w:t>Senior Cloud Governance &amp; AI Operations Engineer</w:t>
      </w:r>
      <w:r>
        <w:rPr>
          <w:rFonts w:ascii="Arial" w:hAnsi="Arial"/>
          <w:sz w:val="20"/>
        </w:rPr>
        <w:t xml:space="preserve"> | Cloud Software Group (formerly Citrix Systems) | Remote | Sep 2018 - Aug 2025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Led multi-tenant Azure governance and Microsoft Entra ID security integration across commercial and government-facing cloud environments.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Contributed to Azure Government and FedRAMP Moderate authorization work through identity, governance, and cloud-security patterns.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Architected cross-cloud identity federation between Azure Government and AWS Gov using SAML SSO.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Supported enterprise Azure governance across commercial and government-facing client environments.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Mentored engineers in cloud operations, governance, and AI-enabled workflow adoption.</w:t>
      </w:r>
    </w:p>
    <w:p>
      <w:pPr>
        <w:keepNext/>
        <w:spacing w:before="80" w:after="20" w:line="240" w:lineRule="auto"/>
      </w:pPr>
      <w:r>
        <w:rPr>
          <w:rFonts w:ascii="Arial" w:hAnsi="Arial"/>
          <w:b/>
          <w:sz w:val="21"/>
        </w:rPr>
        <w:t>Founder &amp; Principal</w:t>
      </w:r>
      <w:r>
        <w:rPr>
          <w:rFonts w:ascii="Arial" w:hAnsi="Arial"/>
          <w:sz w:val="20"/>
        </w:rPr>
        <w:t xml:space="preserve"> | Godd Technologies LLC | Independent practice | Sep 2025 - Present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Re-established a previously dormant LLC as an independent cloud and AI platform architecture practice in September 2025, after completing a full-time enterprise role.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Building service offerings, reference architectures, and delivery standards across Azure, GCP, identity, cloud governance, and AI-enabled workflow automation.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Available for selected U.S.-remote cloud and AI architecture advisory or project engagements.</w:t>
      </w:r>
    </w:p>
    <w:p>
      <w:r>
        <w:br w:type="page"/>
      </w:r>
    </w:p>
    <w:p>
      <w:pPr>
        <w:keepNext/>
        <w:spacing w:before="160" w:after="60" w:line="240" w:lineRule="auto"/>
      </w:pPr>
      <w:r>
        <w:rPr>
          <w:rFonts w:ascii="Arial" w:hAnsi="Arial"/>
          <w:b/>
          <w:color w:val="1B3F6F"/>
          <w:sz w:val="21"/>
        </w:rPr>
        <w:t>PROFESSIONAL EXPERIENCE (CONTINUED)</w:t>
      </w:r>
    </w:p>
    <w:p>
      <w:pPr>
        <w:keepNext/>
        <w:spacing w:before="80" w:after="20" w:line="240" w:lineRule="auto"/>
      </w:pPr>
      <w:r>
        <w:rPr>
          <w:rFonts w:ascii="Arial" w:hAnsi="Arial"/>
          <w:b/>
          <w:sz w:val="21"/>
        </w:rPr>
        <w:t>Manager of IT &amp; Cloud Operations</w:t>
      </w:r>
      <w:r>
        <w:rPr>
          <w:rFonts w:ascii="Arial" w:hAnsi="Arial"/>
          <w:sz w:val="20"/>
        </w:rPr>
        <w:t xml:space="preserve"> | Vertice Technologies | Miami, FL | Oct 2017 - Feb 2018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Directed a distributed operations team responsible for Azure infrastructure optimization, information-security operations, and legacy-server migration.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Maintained cloud operating standards for Azure IaaS environments serving private-investor business workflows.</w:t>
      </w:r>
    </w:p>
    <w:p>
      <w:pPr>
        <w:keepNext/>
        <w:spacing w:before="80" w:after="20" w:line="240" w:lineRule="auto"/>
      </w:pPr>
      <w:r>
        <w:rPr>
          <w:rFonts w:ascii="Arial" w:hAnsi="Arial"/>
          <w:b/>
          <w:sz w:val="21"/>
        </w:rPr>
        <w:t>Senior Azure Cloud Systems Architect/Engineer</w:t>
      </w:r>
      <w:r>
        <w:rPr>
          <w:rFonts w:ascii="Arial" w:hAnsi="Arial"/>
          <w:sz w:val="20"/>
        </w:rPr>
        <w:t xml:space="preserve"> | Campus Management Corporation | Remote | 2011 - Aug 2017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Architected, deployed, and maintained Azure virtual-machine, on-premises, and private-cloud environments supporting critical internal and customer systems.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Participated in platform migration, DevOps coordination, technical-support enablement, and secure delivery of education technology systems.</w:t>
      </w:r>
    </w:p>
    <w:p>
      <w:pPr>
        <w:keepNext/>
        <w:spacing w:before="80" w:after="20" w:line="240" w:lineRule="auto"/>
      </w:pPr>
      <w:r>
        <w:rPr>
          <w:rFonts w:ascii="Arial" w:hAnsi="Arial"/>
          <w:b/>
          <w:sz w:val="21"/>
        </w:rPr>
        <w:t>Earlier Technical &amp; IT Leadership Experience</w:t>
      </w:r>
      <w:r>
        <w:rPr>
          <w:rFonts w:ascii="Arial" w:hAnsi="Arial"/>
          <w:sz w:val="20"/>
        </w:rPr>
        <w:t xml:space="preserve"> | Campus Management Corporation, The Historical Research Center, ReconTrader Corporation | 2000 - 2011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Progressive experience in systems administration, software architecture, SQL and .NET development, network operations, and IT leadership.</w:t>
      </w:r>
    </w:p>
    <w:p>
      <w:pPr>
        <w:keepNext/>
        <w:spacing w:before="160" w:after="60" w:line="240" w:lineRule="auto"/>
      </w:pPr>
      <w:r>
        <w:rPr>
          <w:rFonts w:ascii="Arial" w:hAnsi="Arial"/>
          <w:b/>
          <w:color w:val="1B3F6F"/>
          <w:sz w:val="21"/>
        </w:rPr>
        <w:t>EDUCATION</w:t>
      </w:r>
    </w:p>
    <w:p>
      <w:pPr>
        <w:keepNext w:val="0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Master of Science, Computer/Information Systems - University of Phoenix</w:t>
      </w:r>
    </w:p>
    <w:p>
      <w:pPr>
        <w:keepNext w:val="0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Bachelor of Science, Business/Information Systems - University of Phoenix</w:t>
      </w:r>
    </w:p>
    <w:p>
      <w:pPr>
        <w:keepNext w:val="0"/>
        <w:spacing w:before="0" w:after="20" w:line="240" w:lineRule="auto"/>
      </w:pPr>
      <w:r>
        <w:rPr>
          <w:rFonts w:ascii="Arial" w:hAnsi="Arial"/>
          <w:b w:val="0"/>
          <w:color w:val="000000"/>
          <w:sz w:val="20"/>
        </w:rPr>
        <w:t>Doctoral coursework in Management of Information Systems - University of Phoenix (39 credits completed; dissertation not completed)</w:t>
      </w:r>
    </w:p>
    <w:p>
      <w:pPr>
        <w:keepNext/>
        <w:spacing w:before="160" w:after="60" w:line="240" w:lineRule="auto"/>
      </w:pPr>
      <w:r>
        <w:rPr>
          <w:rFonts w:ascii="Arial" w:hAnsi="Arial"/>
          <w:b/>
          <w:color w:val="1B3F6F"/>
          <w:sz w:val="21"/>
        </w:rPr>
        <w:t>SELECTED LEADERSHIP HIGHLIGHTS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Azure Government, identity, and cloud-governance experience across regulated and enterprise environments.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Cross-cloud architecture experience spanning Azure, AWS, GCP, hybrid infrastructure, and secure identity federation.</w:t>
      </w:r>
    </w:p>
    <w:p>
      <w:pPr>
        <w:pStyle w:val="ListBullet"/>
        <w:keepNext w:val="0"/>
        <w:spacing w:before="0" w:after="40" w:line="240" w:lineRule="auto"/>
        <w:ind w:left="317" w:hanging="230"/>
      </w:pPr>
      <w:r>
        <w:rPr>
          <w:rFonts w:ascii="Arial" w:hAnsi="Arial"/>
          <w:sz w:val="20"/>
        </w:rPr>
        <w:t>Technical mentorship and architecture leadership for cloud operations and modernization initiatives.</w:t>
      </w:r>
    </w:p>
    <w:sectPr w:rsidR="00FC693F" w:rsidRPr="0006063C" w:rsidSect="00034616">
      <w:footerReference w:type="default" r:id="rId9"/>
      <w:pgSz w:w="12240" w:h="15840"/>
      <w:pgMar w:top="979" w:right="1037" w:bottom="979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Arial" w:hAnsi="Arial"/>
        <w:color w:val="646464"/>
        <w:sz w:val="16"/>
      </w:rPr>
      <w:t xml:space="preserve">Angel Godd-Santana | Principal Cloud &amp; AI Platform Architect |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Angel Godd-Santana - Principal Cloud &amp; AI Platform Architect Resume</dc:title>
  <dc:subject>ATS-ready principal cloud and AI platform architect resume</dc:subject>
  <dc:creator>Angel Godd-Santana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