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A1228" w14:textId="77777777" w:rsidR="00631993" w:rsidRPr="00631993" w:rsidRDefault="00631993" w:rsidP="00585868">
      <w:pPr>
        <w:pStyle w:val="2"/>
        <w:jc w:val="center"/>
      </w:pPr>
      <w:r w:rsidRPr="00631993">
        <w:t>§1. Тире между подлежащим и сказуемым</w:t>
      </w:r>
    </w:p>
    <w:p w14:paraId="493788A9" w14:textId="77777777" w:rsidR="00631993" w:rsidRPr="00631993" w:rsidRDefault="00631993" w:rsidP="00631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99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знак, который ставится при пропуске связки (глагола «есть») в составном именном сказуемом.</w:t>
      </w:r>
    </w:p>
    <w:p w14:paraId="4E594FD0" w14:textId="77777777" w:rsidR="00631993" w:rsidRPr="00631993" w:rsidRDefault="00631993" w:rsidP="00631993">
      <w:pPr>
        <w:rPr>
          <w:rStyle w:val="a4"/>
          <w:rFonts w:ascii="Times New Roman" w:hAnsi="Times New Roman" w:cs="Times New Roman"/>
          <w:sz w:val="28"/>
          <w:szCs w:val="28"/>
        </w:rPr>
      </w:pPr>
      <w:r w:rsidRPr="00631993">
        <w:rPr>
          <w:rStyle w:val="a4"/>
          <w:rFonts w:ascii="Times New Roman" w:hAnsi="Times New Roman" w:cs="Times New Roman"/>
          <w:sz w:val="28"/>
          <w:szCs w:val="28"/>
        </w:rPr>
        <w:t>1. Когда тире ставится</w:t>
      </w:r>
    </w:p>
    <w:p w14:paraId="5357C763" w14:textId="77777777" w:rsidR="00631993" w:rsidRDefault="00631993" w:rsidP="00631993">
      <w:pPr>
        <w:pStyle w:val="a3"/>
      </w:pPr>
      <w:r>
        <w:t>Тире необходимо, если подлежащее и сказуемое выражены:</w:t>
      </w:r>
    </w:p>
    <w:p w14:paraId="6988FF39" w14:textId="77777777" w:rsidR="00631993" w:rsidRDefault="00631993" w:rsidP="00631993">
      <w:pPr>
        <w:pStyle w:val="a3"/>
        <w:numPr>
          <w:ilvl w:val="0"/>
          <w:numId w:val="1"/>
        </w:numPr>
      </w:pPr>
      <w:r>
        <w:rPr>
          <w:b/>
          <w:bCs/>
        </w:rPr>
        <w:t>Существительным в Именительном падеже — Существительным в Именительном падеже.</w:t>
      </w:r>
    </w:p>
    <w:p w14:paraId="47B41AE1" w14:textId="77777777" w:rsidR="00631993" w:rsidRDefault="00631993" w:rsidP="00631993">
      <w:pPr>
        <w:pStyle w:val="a3"/>
        <w:ind w:left="720"/>
      </w:pPr>
      <w:r>
        <w:rPr>
          <w:i/>
          <w:iCs/>
        </w:rPr>
        <w:t>Книга — источник знаний.</w:t>
      </w:r>
      <w:r>
        <w:t xml:space="preserve"> </w:t>
      </w:r>
      <w:r>
        <w:rPr>
          <w:i/>
          <w:iCs/>
        </w:rPr>
        <w:t>Москва — столица России.</w:t>
      </w:r>
    </w:p>
    <w:p w14:paraId="6377F62A" w14:textId="77777777" w:rsidR="00631993" w:rsidRDefault="00631993" w:rsidP="00631993">
      <w:pPr>
        <w:pStyle w:val="a3"/>
        <w:numPr>
          <w:ilvl w:val="0"/>
          <w:numId w:val="1"/>
        </w:numPr>
      </w:pPr>
      <w:r>
        <w:rPr>
          <w:b/>
          <w:bCs/>
        </w:rPr>
        <w:t>Инфинитивом — Инфинитивом.</w:t>
      </w:r>
    </w:p>
    <w:p w14:paraId="0C2B8D97" w14:textId="77777777" w:rsidR="00631993" w:rsidRDefault="00631993" w:rsidP="00631993">
      <w:pPr>
        <w:pStyle w:val="a3"/>
        <w:ind w:left="720"/>
      </w:pPr>
      <w:r>
        <w:rPr>
          <w:i/>
          <w:iCs/>
        </w:rPr>
        <w:t>Жить — Родине служить.</w:t>
      </w:r>
    </w:p>
    <w:p w14:paraId="7DE395A5" w14:textId="77777777" w:rsidR="00631993" w:rsidRDefault="00631993" w:rsidP="00631993">
      <w:pPr>
        <w:pStyle w:val="a3"/>
        <w:numPr>
          <w:ilvl w:val="0"/>
          <w:numId w:val="1"/>
        </w:numPr>
      </w:pPr>
      <w:r>
        <w:rPr>
          <w:b/>
          <w:bCs/>
        </w:rPr>
        <w:t>Существительным — Инфинитивом (и наоборот).</w:t>
      </w:r>
    </w:p>
    <w:p w14:paraId="1EF0D933" w14:textId="77777777" w:rsidR="00631993" w:rsidRDefault="00631993" w:rsidP="00631993">
      <w:pPr>
        <w:pStyle w:val="a3"/>
        <w:ind w:left="720"/>
      </w:pPr>
      <w:r>
        <w:rPr>
          <w:i/>
          <w:iCs/>
        </w:rPr>
        <w:t>Наша цель — получить образование.</w:t>
      </w:r>
    </w:p>
    <w:p w14:paraId="18C92F8E" w14:textId="77777777" w:rsidR="00631993" w:rsidRDefault="00631993" w:rsidP="00631993">
      <w:pPr>
        <w:pStyle w:val="a3"/>
        <w:numPr>
          <w:ilvl w:val="0"/>
          <w:numId w:val="1"/>
        </w:numPr>
      </w:pPr>
      <w:r>
        <w:rPr>
          <w:b/>
          <w:bCs/>
        </w:rPr>
        <w:t>Числительным — Числительным (или соч. с сущ.).</w:t>
      </w:r>
    </w:p>
    <w:p w14:paraId="79320CA3" w14:textId="77777777" w:rsidR="00631993" w:rsidRDefault="00631993" w:rsidP="00631993">
      <w:pPr>
        <w:pStyle w:val="a3"/>
        <w:ind w:left="720"/>
      </w:pPr>
      <w:r>
        <w:rPr>
          <w:i/>
          <w:iCs/>
        </w:rPr>
        <w:t>Пятью пять — двадцать пять.</w:t>
      </w:r>
    </w:p>
    <w:p w14:paraId="101BAFF2" w14:textId="77777777" w:rsidR="00631993" w:rsidRDefault="00631993" w:rsidP="00631993">
      <w:pPr>
        <w:pStyle w:val="a3"/>
        <w:numPr>
          <w:ilvl w:val="0"/>
          <w:numId w:val="1"/>
        </w:numPr>
      </w:pPr>
      <w:r>
        <w:rPr>
          <w:b/>
          <w:bCs/>
        </w:rPr>
        <w:t xml:space="preserve">Перед словами: </w:t>
      </w:r>
      <w:r>
        <w:rPr>
          <w:b/>
          <w:bCs/>
          <w:i/>
          <w:iCs/>
        </w:rPr>
        <w:t>это, вот, значит, это значит</w:t>
      </w:r>
      <w:r>
        <w:rPr>
          <w:b/>
          <w:bCs/>
        </w:rPr>
        <w:t>.</w:t>
      </w:r>
    </w:p>
    <w:p w14:paraId="11398B98" w14:textId="77777777" w:rsidR="00631993" w:rsidRDefault="00631993" w:rsidP="00631993">
      <w:pPr>
        <w:pStyle w:val="a3"/>
        <w:ind w:left="720"/>
      </w:pPr>
      <w:r>
        <w:rPr>
          <w:i/>
          <w:iCs/>
        </w:rPr>
        <w:t>Понять — значит простить.</w:t>
      </w:r>
      <w:r>
        <w:t xml:space="preserve"> </w:t>
      </w:r>
      <w:r>
        <w:rPr>
          <w:i/>
          <w:iCs/>
        </w:rPr>
        <w:t>Чтение — вот лучшее учение.</w:t>
      </w:r>
    </w:p>
    <w:p w14:paraId="67ACEDEE" w14:textId="77777777" w:rsidR="00631993" w:rsidRPr="00631993" w:rsidRDefault="00631993" w:rsidP="00631993">
      <w:pPr>
        <w:rPr>
          <w:rStyle w:val="a4"/>
          <w:rFonts w:ascii="Times New Roman" w:hAnsi="Times New Roman" w:cs="Times New Roman"/>
          <w:sz w:val="28"/>
          <w:szCs w:val="28"/>
        </w:rPr>
      </w:pPr>
      <w:r w:rsidRPr="00631993">
        <w:rPr>
          <w:rStyle w:val="a4"/>
          <w:rFonts w:ascii="Times New Roman" w:hAnsi="Times New Roman" w:cs="Times New Roman"/>
          <w:sz w:val="28"/>
          <w:szCs w:val="28"/>
        </w:rPr>
        <w:t>2. Когда тире НЕ ставится</w:t>
      </w:r>
    </w:p>
    <w:p w14:paraId="7030A7A3" w14:textId="77777777" w:rsidR="00631993" w:rsidRDefault="00631993" w:rsidP="00631993">
      <w:pPr>
        <w:pStyle w:val="a3"/>
        <w:numPr>
          <w:ilvl w:val="0"/>
          <w:numId w:val="2"/>
        </w:numPr>
      </w:pPr>
      <w:r>
        <w:rPr>
          <w:b/>
          <w:bCs/>
        </w:rPr>
        <w:t>Если подлежащее выражено личным местоимением.</w:t>
      </w:r>
    </w:p>
    <w:p w14:paraId="159C12CD" w14:textId="77777777" w:rsidR="00631993" w:rsidRDefault="00631993" w:rsidP="00631993">
      <w:pPr>
        <w:pStyle w:val="a3"/>
        <w:ind w:left="720"/>
      </w:pPr>
      <w:r>
        <w:rPr>
          <w:i/>
          <w:iCs/>
        </w:rPr>
        <w:t>Он порча, он чума, он язва здешних мест.</w:t>
      </w:r>
      <w:r>
        <w:t xml:space="preserve"> (Но: </w:t>
      </w:r>
      <w:r>
        <w:rPr>
          <w:i/>
          <w:iCs/>
        </w:rPr>
        <w:t>Я — царь, я — раб, я — червь, я — Бог</w:t>
      </w:r>
      <w:r>
        <w:t xml:space="preserve"> — при логическом подчеркивании).</w:t>
      </w:r>
    </w:p>
    <w:p w14:paraId="1F89FC3F" w14:textId="77777777" w:rsidR="00631993" w:rsidRDefault="00631993" w:rsidP="00631993">
      <w:pPr>
        <w:pStyle w:val="a3"/>
        <w:numPr>
          <w:ilvl w:val="0"/>
          <w:numId w:val="2"/>
        </w:numPr>
      </w:pPr>
      <w:r>
        <w:rPr>
          <w:b/>
          <w:bCs/>
        </w:rPr>
        <w:t>Если перед сказуемым стоит отрицательная частица «НЕ».</w:t>
      </w:r>
    </w:p>
    <w:p w14:paraId="0B9EB217" w14:textId="77777777" w:rsidR="00631993" w:rsidRDefault="00631993" w:rsidP="00631993">
      <w:pPr>
        <w:pStyle w:val="a3"/>
        <w:ind w:left="720"/>
      </w:pPr>
      <w:r>
        <w:rPr>
          <w:i/>
          <w:iCs/>
        </w:rPr>
        <w:t>Бедность не порок.</w:t>
      </w:r>
      <w:r>
        <w:t xml:space="preserve"> (Но: тире ставится, если сказуемое — инфинитив: </w:t>
      </w:r>
      <w:r>
        <w:rPr>
          <w:i/>
          <w:iCs/>
        </w:rPr>
        <w:t>Чай пить — не дрова рубить</w:t>
      </w:r>
      <w:r>
        <w:t>).</w:t>
      </w:r>
    </w:p>
    <w:p w14:paraId="6222CE7B" w14:textId="77777777" w:rsidR="00631993" w:rsidRDefault="00631993" w:rsidP="00631993">
      <w:pPr>
        <w:pStyle w:val="a3"/>
        <w:numPr>
          <w:ilvl w:val="0"/>
          <w:numId w:val="2"/>
        </w:numPr>
      </w:pPr>
      <w:r>
        <w:rPr>
          <w:b/>
          <w:bCs/>
        </w:rPr>
        <w:t>Если есть сравнительные союзы (</w:t>
      </w:r>
      <w:r>
        <w:rPr>
          <w:b/>
          <w:bCs/>
          <w:i/>
          <w:iCs/>
        </w:rPr>
        <w:t>как, словно, будто, точно</w:t>
      </w:r>
      <w:r>
        <w:rPr>
          <w:b/>
          <w:bCs/>
        </w:rPr>
        <w:t>).</w:t>
      </w:r>
    </w:p>
    <w:p w14:paraId="6C583260" w14:textId="77777777" w:rsidR="00631993" w:rsidRDefault="00631993" w:rsidP="00631993">
      <w:pPr>
        <w:pStyle w:val="a3"/>
        <w:ind w:left="720"/>
      </w:pPr>
      <w:r>
        <w:rPr>
          <w:i/>
          <w:iCs/>
        </w:rPr>
        <w:t>Пруд как блестящая сталь.</w:t>
      </w:r>
    </w:p>
    <w:p w14:paraId="0E918A15" w14:textId="77777777" w:rsidR="00631993" w:rsidRDefault="00631993" w:rsidP="00631993">
      <w:pPr>
        <w:pStyle w:val="a3"/>
        <w:numPr>
          <w:ilvl w:val="0"/>
          <w:numId w:val="2"/>
        </w:numPr>
      </w:pPr>
      <w:r>
        <w:rPr>
          <w:b/>
          <w:bCs/>
        </w:rPr>
        <w:t>Если между подлежащим и сказуемым стоит вводное слово или наречие.</w:t>
      </w:r>
    </w:p>
    <w:p w14:paraId="006B0F31" w14:textId="77777777" w:rsidR="00631993" w:rsidRDefault="00631993" w:rsidP="00631993">
      <w:pPr>
        <w:pStyle w:val="a3"/>
        <w:ind w:left="720"/>
      </w:pPr>
      <w:r>
        <w:rPr>
          <w:i/>
          <w:iCs/>
        </w:rPr>
        <w:t>Иванов, кажется, опытный врач.</w:t>
      </w:r>
    </w:p>
    <w:p w14:paraId="7D243725" w14:textId="77777777" w:rsidR="00906554" w:rsidRDefault="00906554"/>
    <w:sectPr w:rsidR="009065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1563D"/>
    <w:multiLevelType w:val="multilevel"/>
    <w:tmpl w:val="5A78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CA6733"/>
    <w:multiLevelType w:val="multilevel"/>
    <w:tmpl w:val="9C04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60C"/>
    <w:rsid w:val="00585868"/>
    <w:rsid w:val="00631993"/>
    <w:rsid w:val="0063360C"/>
    <w:rsid w:val="0090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A6F087-20E6-42C0-905F-98E97A5E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319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9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3199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31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3199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Strong"/>
    <w:basedOn w:val="a0"/>
    <w:uiPriority w:val="22"/>
    <w:qFormat/>
    <w:rsid w:val="006319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1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5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2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1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5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3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19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35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9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15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5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4</cp:revision>
  <dcterms:created xsi:type="dcterms:W3CDTF">2025-12-07T21:35:00Z</dcterms:created>
  <dcterms:modified xsi:type="dcterms:W3CDTF">2025-12-07T21:37:00Z</dcterms:modified>
</cp:coreProperties>
</file>