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D3FF4" w14:textId="68F8D652" w:rsidR="00B95581" w:rsidRDefault="00B95581" w:rsidP="00B95581">
      <w:pPr>
        <w:spacing w:after="23" w:line="256" w:lineRule="auto"/>
        <w:ind w:left="0" w:right="3" w:firstLine="0"/>
        <w:jc w:val="center"/>
      </w:pPr>
      <w:r>
        <w:rPr>
          <w:b/>
        </w:rPr>
        <w:t>ПРЕДЛОЖЕНИЯ С ВВОДНЫМИ И ВСТАВНЫМИ</w:t>
      </w:r>
    </w:p>
    <w:p w14:paraId="60623DD4" w14:textId="2D4307D8" w:rsidR="00B95581" w:rsidRDefault="00B95581" w:rsidP="00B95581">
      <w:pPr>
        <w:spacing w:after="25" w:line="256" w:lineRule="auto"/>
        <w:ind w:left="0" w:firstLine="0"/>
        <w:jc w:val="center"/>
        <w:rPr>
          <w:b/>
        </w:rPr>
      </w:pPr>
      <w:r>
        <w:rPr>
          <w:b/>
        </w:rPr>
        <w:t>ЕДИНИЦАМИ. ПРЕДЛОЖЕНИЯ С ОБРАЩЕНИЯМИ</w:t>
      </w:r>
    </w:p>
    <w:p w14:paraId="75016390" w14:textId="77777777" w:rsidR="00B95581" w:rsidRDefault="00B95581" w:rsidP="00B95581">
      <w:pPr>
        <w:spacing w:after="25" w:line="256" w:lineRule="auto"/>
        <w:ind w:left="1136" w:hanging="10"/>
        <w:jc w:val="left"/>
      </w:pPr>
    </w:p>
    <w:p w14:paraId="33EAD99D" w14:textId="77777777" w:rsidR="00B95581" w:rsidRDefault="00B95581" w:rsidP="00B95581">
      <w:pPr>
        <w:ind w:left="708" w:firstLine="0"/>
      </w:pPr>
      <w:r>
        <w:t xml:space="preserve">1. Предложения с вводными и вставными конструкциями </w:t>
      </w:r>
    </w:p>
    <w:p w14:paraId="53AB3B0B" w14:textId="77777777" w:rsidR="00B95581" w:rsidRDefault="00B95581" w:rsidP="00B95581">
      <w:pPr>
        <w:ind w:left="-15"/>
      </w:pPr>
      <w:r>
        <w:rPr>
          <w:b/>
        </w:rPr>
        <w:t>Вводные и вставные единицы</w:t>
      </w:r>
      <w:r>
        <w:t xml:space="preserve"> – это компоненты, связанные со всем предложением или с отдельной его частью по смыслу и при помощи интонации. Вводные и вставные конструкции имеют следующие черты:        1) значение их носит добавочный характер по отношению к семантике основной части высказывания; 2) они характеризуются относительной обособленностью строения и особой интонацией, передаваемой на письме запятыми, тире, скобками. </w:t>
      </w:r>
    </w:p>
    <w:p w14:paraId="6B04FB1F" w14:textId="77777777" w:rsidR="00B95581" w:rsidRDefault="00B95581" w:rsidP="00B95581">
      <w:pPr>
        <w:pStyle w:val="1"/>
        <w:ind w:left="714" w:right="3"/>
        <w:jc w:val="center"/>
      </w:pPr>
      <w:r>
        <w:t xml:space="preserve">Предложения с вводными единицами </w:t>
      </w:r>
    </w:p>
    <w:p w14:paraId="3922C435" w14:textId="77777777" w:rsidR="00B95581" w:rsidRDefault="00B95581" w:rsidP="00B95581">
      <w:pPr>
        <w:spacing w:after="11" w:line="268" w:lineRule="auto"/>
        <w:ind w:left="-15" w:right="-9" w:firstLine="698"/>
        <w:jc w:val="left"/>
      </w:pPr>
      <w:r>
        <w:t xml:space="preserve">В большей степени связаны по смыслу с основным сообщением </w:t>
      </w:r>
      <w:r>
        <w:rPr>
          <w:b/>
        </w:rPr>
        <w:t>вводные единицы</w:t>
      </w:r>
      <w:r>
        <w:t xml:space="preserve">: слова, сочетания слов и предложения. Ни по значению, ни по способу выражения, ни по строению вводные компоненты не обладают единообразием. </w:t>
      </w:r>
      <w:r>
        <w:tab/>
        <w:t xml:space="preserve">Однако </w:t>
      </w:r>
      <w:r>
        <w:tab/>
        <w:t xml:space="preserve">можно </w:t>
      </w:r>
      <w:r>
        <w:tab/>
        <w:t xml:space="preserve">выделить </w:t>
      </w:r>
      <w:r>
        <w:tab/>
        <w:t xml:space="preserve">общие </w:t>
      </w:r>
      <w:r>
        <w:tab/>
        <w:t xml:space="preserve">дифференциальные признаки вводных единиц: 1) общее значение – отношение говорящего к сообщаемому (субъектная модальность). Сравним: </w:t>
      </w:r>
      <w:r>
        <w:rPr>
          <w:i/>
        </w:rPr>
        <w:t>Будет снежная зима</w:t>
      </w:r>
      <w:r>
        <w:t xml:space="preserve"> (объектная реальная модальность). – </w:t>
      </w:r>
      <w:r>
        <w:rPr>
          <w:i/>
        </w:rPr>
        <w:t xml:space="preserve">Будет, </w:t>
      </w:r>
      <w:r>
        <w:rPr>
          <w:b/>
          <w:i/>
        </w:rPr>
        <w:t>безусловно</w:t>
      </w:r>
      <w:r>
        <w:rPr>
          <w:i/>
        </w:rPr>
        <w:t>, снежная зима</w:t>
      </w:r>
      <w:r>
        <w:t xml:space="preserve">; </w:t>
      </w:r>
      <w:r>
        <w:rPr>
          <w:b/>
          <w:i/>
        </w:rPr>
        <w:t>По всем приметам</w:t>
      </w:r>
      <w:r>
        <w:rPr>
          <w:i/>
        </w:rPr>
        <w:t>, будет снежная зима</w:t>
      </w:r>
      <w:r>
        <w:t xml:space="preserve">; </w:t>
      </w:r>
      <w:r>
        <w:rPr>
          <w:b/>
          <w:i/>
        </w:rPr>
        <w:t>Как говорят старожилы</w:t>
      </w:r>
      <w:r>
        <w:rPr>
          <w:i/>
        </w:rPr>
        <w:t>, будет снежная зима</w:t>
      </w:r>
      <w:r>
        <w:t xml:space="preserve">; 2) из способов морфологического выражения доминантой является категория модального слова; 3) вводные компоненты в устной речи выделяются интонацией (паузой и сравнительно быстрым произношением). </w:t>
      </w:r>
      <w:r>
        <w:rPr>
          <w:b/>
          <w:i/>
        </w:rPr>
        <w:t>Функционально-семантические типы вводных единиц</w:t>
      </w:r>
      <w:r>
        <w:t xml:space="preserve"> 1. Достоверность сообщаемого (уверенность): </w:t>
      </w:r>
      <w:r>
        <w:rPr>
          <w:i/>
        </w:rPr>
        <w:t>конечно</w:t>
      </w:r>
      <w:r>
        <w:t xml:space="preserve">, </w:t>
      </w:r>
      <w:r>
        <w:rPr>
          <w:i/>
        </w:rPr>
        <w:t>разумеется</w:t>
      </w:r>
      <w:r>
        <w:t xml:space="preserve">, </w:t>
      </w:r>
      <w:r>
        <w:rPr>
          <w:i/>
        </w:rPr>
        <w:t>полагаю</w:t>
      </w:r>
      <w:r>
        <w:t xml:space="preserve">, </w:t>
      </w:r>
      <w:r>
        <w:rPr>
          <w:i/>
        </w:rPr>
        <w:t>бесспорно</w:t>
      </w:r>
      <w:r>
        <w:t xml:space="preserve">, </w:t>
      </w:r>
      <w:r>
        <w:rPr>
          <w:i/>
        </w:rPr>
        <w:t>правда</w:t>
      </w:r>
      <w:r>
        <w:t xml:space="preserve">, </w:t>
      </w:r>
      <w:r>
        <w:rPr>
          <w:i/>
        </w:rPr>
        <w:t>несомненно</w:t>
      </w:r>
      <w:r>
        <w:t xml:space="preserve">, </w:t>
      </w:r>
      <w:r>
        <w:rPr>
          <w:i/>
        </w:rPr>
        <w:t>в самом деле</w:t>
      </w:r>
      <w:r>
        <w:t xml:space="preserve">, </w:t>
      </w:r>
      <w:r>
        <w:rPr>
          <w:i/>
        </w:rPr>
        <w:t>безусловно</w:t>
      </w:r>
      <w:r>
        <w:t xml:space="preserve">, </w:t>
      </w:r>
      <w:r>
        <w:rPr>
          <w:i/>
        </w:rPr>
        <w:t>действительно</w:t>
      </w:r>
      <w:r>
        <w:t xml:space="preserve">, </w:t>
      </w:r>
      <w:r>
        <w:rPr>
          <w:i/>
        </w:rPr>
        <w:t>без сомнения</w:t>
      </w:r>
      <w:r>
        <w:t xml:space="preserve"> и др., например: </w:t>
      </w:r>
      <w:r>
        <w:rPr>
          <w:i/>
        </w:rPr>
        <w:t xml:space="preserve">Вы здесь, </w:t>
      </w:r>
      <w:r>
        <w:rPr>
          <w:b/>
          <w:i/>
        </w:rPr>
        <w:t>конечно</w:t>
      </w:r>
      <w:r>
        <w:rPr>
          <w:i/>
        </w:rPr>
        <w:t xml:space="preserve">, по </w:t>
      </w:r>
      <w:proofErr w:type="spellStart"/>
      <w:r>
        <w:rPr>
          <w:i/>
        </w:rPr>
        <w:t>какимнибудь</w:t>
      </w:r>
      <w:proofErr w:type="spellEnd"/>
      <w:r>
        <w:rPr>
          <w:i/>
        </w:rPr>
        <w:t xml:space="preserve"> делам</w:t>
      </w:r>
      <w:r>
        <w:t xml:space="preserve"> (А.С. Пушкин). </w:t>
      </w:r>
    </w:p>
    <w:p w14:paraId="05CDE71F" w14:textId="77777777" w:rsidR="00B95581" w:rsidRDefault="00B95581" w:rsidP="00B95581">
      <w:pPr>
        <w:numPr>
          <w:ilvl w:val="0"/>
          <w:numId w:val="2"/>
        </w:numPr>
        <w:spacing w:line="268" w:lineRule="auto"/>
        <w:ind w:firstLine="698"/>
      </w:pPr>
      <w:r>
        <w:t xml:space="preserve">Предположение сообщаемого (неуверенность): </w:t>
      </w:r>
      <w:r>
        <w:rPr>
          <w:i/>
        </w:rPr>
        <w:t>наверное</w:t>
      </w:r>
      <w:r>
        <w:t xml:space="preserve">, </w:t>
      </w:r>
      <w:r>
        <w:rPr>
          <w:i/>
        </w:rPr>
        <w:t>кажется</w:t>
      </w:r>
      <w:r>
        <w:t xml:space="preserve">, </w:t>
      </w:r>
      <w:r>
        <w:rPr>
          <w:i/>
        </w:rPr>
        <w:t>вероятно</w:t>
      </w:r>
      <w:r>
        <w:t xml:space="preserve">, </w:t>
      </w:r>
      <w:r>
        <w:rPr>
          <w:i/>
        </w:rPr>
        <w:t>очевидно</w:t>
      </w:r>
      <w:r>
        <w:t xml:space="preserve">, </w:t>
      </w:r>
      <w:r>
        <w:rPr>
          <w:i/>
        </w:rPr>
        <w:t>видно</w:t>
      </w:r>
      <w:r>
        <w:t xml:space="preserve">, </w:t>
      </w:r>
      <w:r>
        <w:rPr>
          <w:i/>
        </w:rPr>
        <w:t>по-видимому</w:t>
      </w:r>
      <w:r>
        <w:t xml:space="preserve">, </w:t>
      </w:r>
      <w:r>
        <w:rPr>
          <w:i/>
        </w:rPr>
        <w:t>возможно</w:t>
      </w:r>
      <w:r>
        <w:t xml:space="preserve">, </w:t>
      </w:r>
      <w:r>
        <w:rPr>
          <w:i/>
        </w:rPr>
        <w:t>верно</w:t>
      </w:r>
      <w:r>
        <w:t xml:space="preserve">, </w:t>
      </w:r>
      <w:r>
        <w:rPr>
          <w:i/>
        </w:rPr>
        <w:t>может быть</w:t>
      </w:r>
      <w:r>
        <w:t xml:space="preserve">, </w:t>
      </w:r>
      <w:r>
        <w:rPr>
          <w:i/>
        </w:rPr>
        <w:t>должно быть</w:t>
      </w:r>
      <w:r>
        <w:t xml:space="preserve">, </w:t>
      </w:r>
      <w:r>
        <w:rPr>
          <w:i/>
        </w:rPr>
        <w:t>надо полагать</w:t>
      </w:r>
      <w:r>
        <w:t xml:space="preserve"> и др., например: </w:t>
      </w:r>
      <w:r>
        <w:rPr>
          <w:b/>
          <w:i/>
        </w:rPr>
        <w:t>Очевидно</w:t>
      </w:r>
      <w:r>
        <w:rPr>
          <w:i/>
        </w:rPr>
        <w:t>, большому поэту мало быть только поэтом</w:t>
      </w:r>
      <w:r>
        <w:t xml:space="preserve"> (Ю. Олеша). </w:t>
      </w:r>
    </w:p>
    <w:p w14:paraId="472836C6" w14:textId="77777777" w:rsidR="00B95581" w:rsidRDefault="00B95581" w:rsidP="00B95581">
      <w:pPr>
        <w:numPr>
          <w:ilvl w:val="0"/>
          <w:numId w:val="2"/>
        </w:numPr>
        <w:spacing w:line="268" w:lineRule="auto"/>
        <w:ind w:firstLine="698"/>
      </w:pPr>
      <w:r>
        <w:t xml:space="preserve">Эмоциональная оценка сообщаемого (радость, удовольствие, огорчение, сожаление, удивление, возмущение и т.п.): </w:t>
      </w:r>
      <w:r>
        <w:rPr>
          <w:i/>
        </w:rPr>
        <w:t>к счастью</w:t>
      </w:r>
      <w:r>
        <w:t xml:space="preserve">, </w:t>
      </w:r>
      <w:r>
        <w:rPr>
          <w:i/>
        </w:rPr>
        <w:t>к несчастью</w:t>
      </w:r>
      <w:r>
        <w:t xml:space="preserve">, </w:t>
      </w:r>
      <w:r>
        <w:rPr>
          <w:i/>
        </w:rPr>
        <w:t>к радости</w:t>
      </w:r>
      <w:r>
        <w:t xml:space="preserve">, </w:t>
      </w:r>
      <w:r>
        <w:rPr>
          <w:i/>
        </w:rPr>
        <w:t>к удивлению</w:t>
      </w:r>
      <w:r>
        <w:t xml:space="preserve">, </w:t>
      </w:r>
      <w:r>
        <w:rPr>
          <w:i/>
        </w:rPr>
        <w:t>к изумлению</w:t>
      </w:r>
      <w:r>
        <w:t xml:space="preserve">, </w:t>
      </w:r>
      <w:r>
        <w:rPr>
          <w:i/>
        </w:rPr>
        <w:t>к стыду</w:t>
      </w:r>
      <w:r>
        <w:t xml:space="preserve">, </w:t>
      </w:r>
      <w:r>
        <w:rPr>
          <w:i/>
        </w:rPr>
        <w:t>к огорчению</w:t>
      </w:r>
      <w:r>
        <w:t xml:space="preserve">, </w:t>
      </w:r>
      <w:r>
        <w:rPr>
          <w:i/>
        </w:rPr>
        <w:t>к прискорбию</w:t>
      </w:r>
      <w:r>
        <w:t xml:space="preserve">, </w:t>
      </w:r>
      <w:r>
        <w:rPr>
          <w:i/>
        </w:rPr>
        <w:t>к досаде</w:t>
      </w:r>
      <w:r>
        <w:t xml:space="preserve">, </w:t>
      </w:r>
      <w:r>
        <w:rPr>
          <w:i/>
        </w:rPr>
        <w:t>на счастье</w:t>
      </w:r>
      <w:r>
        <w:t xml:space="preserve">, </w:t>
      </w:r>
      <w:r>
        <w:rPr>
          <w:i/>
        </w:rPr>
        <w:t>на беду</w:t>
      </w:r>
      <w:r>
        <w:t xml:space="preserve">, </w:t>
      </w:r>
      <w:r>
        <w:rPr>
          <w:i/>
        </w:rPr>
        <w:t>на радость</w:t>
      </w:r>
      <w:r>
        <w:t xml:space="preserve">, </w:t>
      </w:r>
      <w:r>
        <w:rPr>
          <w:i/>
        </w:rPr>
        <w:t>странное дело</w:t>
      </w:r>
      <w:r>
        <w:t xml:space="preserve">, </w:t>
      </w:r>
      <w:r>
        <w:rPr>
          <w:i/>
        </w:rPr>
        <w:t>удивительное дело</w:t>
      </w:r>
      <w:r>
        <w:t xml:space="preserve">, </w:t>
      </w:r>
      <w:r>
        <w:rPr>
          <w:i/>
        </w:rPr>
        <w:t>грешным делом</w:t>
      </w:r>
      <w:r>
        <w:t xml:space="preserve">, </w:t>
      </w:r>
      <w:r>
        <w:rPr>
          <w:i/>
        </w:rPr>
        <w:t>нечего греха таить</w:t>
      </w:r>
      <w:r>
        <w:t xml:space="preserve"> и др., например: </w:t>
      </w:r>
      <w:r>
        <w:rPr>
          <w:b/>
          <w:i/>
        </w:rPr>
        <w:t>Странное дело</w:t>
      </w:r>
      <w:r>
        <w:rPr>
          <w:i/>
        </w:rPr>
        <w:t>, комната почему-то не казалась чужой</w:t>
      </w:r>
      <w:r>
        <w:t xml:space="preserve"> (Д. Гранин). </w:t>
      </w:r>
    </w:p>
    <w:p w14:paraId="6CCA31B4" w14:textId="77777777" w:rsidR="00B95581" w:rsidRDefault="00B95581" w:rsidP="00B95581">
      <w:pPr>
        <w:numPr>
          <w:ilvl w:val="0"/>
          <w:numId w:val="2"/>
        </w:numPr>
        <w:spacing w:line="268" w:lineRule="auto"/>
        <w:ind w:firstLine="698"/>
      </w:pPr>
      <w:r>
        <w:lastRenderedPageBreak/>
        <w:t xml:space="preserve">Степень обычности сообщаемого: </w:t>
      </w:r>
      <w:r>
        <w:rPr>
          <w:i/>
        </w:rPr>
        <w:t>по обыкновению</w:t>
      </w:r>
      <w:r>
        <w:t xml:space="preserve">, </w:t>
      </w:r>
      <w:r>
        <w:rPr>
          <w:i/>
        </w:rPr>
        <w:t>по обычаю</w:t>
      </w:r>
      <w:r>
        <w:t xml:space="preserve">, </w:t>
      </w:r>
      <w:r>
        <w:rPr>
          <w:i/>
        </w:rPr>
        <w:t>бывает</w:t>
      </w:r>
      <w:r>
        <w:t xml:space="preserve">, </w:t>
      </w:r>
      <w:r>
        <w:rPr>
          <w:i/>
        </w:rPr>
        <w:t>случается</w:t>
      </w:r>
      <w:r>
        <w:t xml:space="preserve">, </w:t>
      </w:r>
      <w:r>
        <w:rPr>
          <w:i/>
        </w:rPr>
        <w:t>как водится</w:t>
      </w:r>
      <w:r>
        <w:t xml:space="preserve">, </w:t>
      </w:r>
      <w:r>
        <w:rPr>
          <w:i/>
        </w:rPr>
        <w:t>как всегда</w:t>
      </w:r>
      <w:r>
        <w:t xml:space="preserve"> и др., например: </w:t>
      </w:r>
      <w:r>
        <w:rPr>
          <w:b/>
          <w:i/>
        </w:rPr>
        <w:t>Как всегда осенью</w:t>
      </w:r>
      <w:r>
        <w:rPr>
          <w:i/>
        </w:rPr>
        <w:t>, меня одолевают воспоминания</w:t>
      </w:r>
      <w:r>
        <w:t xml:space="preserve"> (К. Паустовский). </w:t>
      </w:r>
    </w:p>
    <w:p w14:paraId="23E1B630" w14:textId="77777777" w:rsidR="00B95581" w:rsidRDefault="00B95581" w:rsidP="00B95581">
      <w:pPr>
        <w:numPr>
          <w:ilvl w:val="0"/>
          <w:numId w:val="2"/>
        </w:numPr>
        <w:spacing w:line="268" w:lineRule="auto"/>
        <w:ind w:firstLine="698"/>
      </w:pPr>
      <w:r>
        <w:t xml:space="preserve">Источник сообщения: </w:t>
      </w:r>
      <w:r>
        <w:rPr>
          <w:i/>
        </w:rPr>
        <w:t>по преданию</w:t>
      </w:r>
      <w:r>
        <w:t xml:space="preserve">, </w:t>
      </w:r>
      <w:r>
        <w:rPr>
          <w:i/>
        </w:rPr>
        <w:t>по пословице</w:t>
      </w:r>
      <w:r>
        <w:t xml:space="preserve">, </w:t>
      </w:r>
      <w:r>
        <w:rPr>
          <w:i/>
        </w:rPr>
        <w:t>по слухам</w:t>
      </w:r>
      <w:r>
        <w:t xml:space="preserve">, </w:t>
      </w:r>
      <w:proofErr w:type="spellStart"/>
      <w:r>
        <w:rPr>
          <w:i/>
        </w:rPr>
        <w:t>помоему</w:t>
      </w:r>
      <w:proofErr w:type="spellEnd"/>
      <w:r>
        <w:t xml:space="preserve">, </w:t>
      </w:r>
      <w:r>
        <w:rPr>
          <w:i/>
        </w:rPr>
        <w:t>говорят</w:t>
      </w:r>
      <w:r>
        <w:t xml:space="preserve">, </w:t>
      </w:r>
      <w:r>
        <w:rPr>
          <w:i/>
        </w:rPr>
        <w:t>помнится</w:t>
      </w:r>
      <w:r>
        <w:t xml:space="preserve">, </w:t>
      </w:r>
      <w:r>
        <w:rPr>
          <w:i/>
        </w:rPr>
        <w:t>известно</w:t>
      </w:r>
      <w:r>
        <w:t xml:space="preserve">, </w:t>
      </w:r>
      <w:r>
        <w:rPr>
          <w:i/>
        </w:rPr>
        <w:t>слышно</w:t>
      </w:r>
      <w:r>
        <w:t xml:space="preserve">, </w:t>
      </w:r>
      <w:r>
        <w:rPr>
          <w:i/>
        </w:rPr>
        <w:t>по мнению</w:t>
      </w:r>
      <w:r>
        <w:t xml:space="preserve">, </w:t>
      </w:r>
      <w:r>
        <w:rPr>
          <w:i/>
        </w:rPr>
        <w:t>по словам</w:t>
      </w:r>
      <w:r>
        <w:t xml:space="preserve">, </w:t>
      </w:r>
      <w:r>
        <w:rPr>
          <w:i/>
        </w:rPr>
        <w:t>с точки зрения</w:t>
      </w:r>
      <w:r>
        <w:t xml:space="preserve">, </w:t>
      </w:r>
      <w:r>
        <w:rPr>
          <w:i/>
        </w:rPr>
        <w:t>как помню</w:t>
      </w:r>
      <w:r>
        <w:t xml:space="preserve"> и др., например: </w:t>
      </w:r>
      <w:r>
        <w:rPr>
          <w:i/>
        </w:rPr>
        <w:t xml:space="preserve">Чернигов, </w:t>
      </w:r>
      <w:r>
        <w:rPr>
          <w:b/>
          <w:i/>
        </w:rPr>
        <w:t>по преданию</w:t>
      </w:r>
      <w:r>
        <w:rPr>
          <w:i/>
        </w:rPr>
        <w:t>, назван так от черного леса, среди которого он основан</w:t>
      </w:r>
      <w:r>
        <w:t xml:space="preserve"> (Б. Рыбаков). </w:t>
      </w:r>
    </w:p>
    <w:p w14:paraId="25170337" w14:textId="77777777" w:rsidR="00B95581" w:rsidRDefault="00B95581" w:rsidP="00B95581">
      <w:pPr>
        <w:numPr>
          <w:ilvl w:val="0"/>
          <w:numId w:val="2"/>
        </w:numPr>
        <w:ind w:firstLine="698"/>
      </w:pPr>
      <w:r>
        <w:t xml:space="preserve">Способ оформления мысли: </w:t>
      </w:r>
    </w:p>
    <w:p w14:paraId="7EE31C29" w14:textId="77777777" w:rsidR="00B95581" w:rsidRDefault="00B95581" w:rsidP="00B95581">
      <w:pPr>
        <w:spacing w:line="268" w:lineRule="auto"/>
        <w:ind w:left="-15" w:firstLine="698"/>
      </w:pPr>
      <w:r>
        <w:t xml:space="preserve">а) отношение говорящего к способам мыслей, к стилю высказывания, к тону и эмоциональной окрашенности речи: </w:t>
      </w:r>
      <w:r>
        <w:rPr>
          <w:i/>
        </w:rPr>
        <w:t>по выражению</w:t>
      </w:r>
      <w:r>
        <w:t xml:space="preserve">, </w:t>
      </w:r>
      <w:r>
        <w:rPr>
          <w:i/>
        </w:rPr>
        <w:t>короче</w:t>
      </w:r>
      <w:r>
        <w:t xml:space="preserve">, </w:t>
      </w:r>
      <w:r>
        <w:rPr>
          <w:i/>
        </w:rPr>
        <w:t>другими словами</w:t>
      </w:r>
      <w:r>
        <w:t xml:space="preserve">, </w:t>
      </w:r>
      <w:r>
        <w:rPr>
          <w:i/>
        </w:rPr>
        <w:t>выражусь прямей</w:t>
      </w:r>
      <w:r>
        <w:t xml:space="preserve">, </w:t>
      </w:r>
      <w:r>
        <w:rPr>
          <w:i/>
        </w:rPr>
        <w:t>прямо скажем</w:t>
      </w:r>
      <w:r>
        <w:t xml:space="preserve">, </w:t>
      </w:r>
      <w:r>
        <w:rPr>
          <w:i/>
        </w:rPr>
        <w:t>грубо (мягко) выражаясь</w:t>
      </w:r>
      <w:r>
        <w:t xml:space="preserve">, </w:t>
      </w:r>
      <w:r>
        <w:rPr>
          <w:i/>
        </w:rPr>
        <w:t>как говорится</w:t>
      </w:r>
      <w:r>
        <w:t xml:space="preserve">, </w:t>
      </w:r>
      <w:r>
        <w:rPr>
          <w:i/>
        </w:rPr>
        <w:t>что называется</w:t>
      </w:r>
      <w:r>
        <w:t xml:space="preserve">, </w:t>
      </w:r>
      <w:r>
        <w:rPr>
          <w:i/>
        </w:rPr>
        <w:t>говоря образно</w:t>
      </w:r>
      <w:r>
        <w:t xml:space="preserve">, </w:t>
      </w:r>
      <w:r>
        <w:rPr>
          <w:i/>
        </w:rPr>
        <w:t>честно говоря</w:t>
      </w:r>
      <w:r>
        <w:t xml:space="preserve">, </w:t>
      </w:r>
      <w:r>
        <w:rPr>
          <w:i/>
        </w:rPr>
        <w:t>между нами говоря</w:t>
      </w:r>
      <w:r>
        <w:t xml:space="preserve">, </w:t>
      </w:r>
      <w:r>
        <w:rPr>
          <w:i/>
        </w:rPr>
        <w:t>не в укор будь сказано</w:t>
      </w:r>
      <w:r>
        <w:t xml:space="preserve">, </w:t>
      </w:r>
      <w:r>
        <w:rPr>
          <w:i/>
        </w:rPr>
        <w:t>по правде</w:t>
      </w:r>
      <w:r>
        <w:t xml:space="preserve">, </w:t>
      </w:r>
      <w:r>
        <w:rPr>
          <w:i/>
        </w:rPr>
        <w:t>по совести</w:t>
      </w:r>
      <w:r>
        <w:t xml:space="preserve">, </w:t>
      </w:r>
      <w:r>
        <w:rPr>
          <w:i/>
        </w:rPr>
        <w:t>кроме шуток</w:t>
      </w:r>
      <w:r>
        <w:t xml:space="preserve"> и др., например: </w:t>
      </w:r>
      <w:r>
        <w:rPr>
          <w:i/>
        </w:rPr>
        <w:t xml:space="preserve">Она – известная певица, он – только муж известной певицы, или, </w:t>
      </w:r>
      <w:r>
        <w:rPr>
          <w:b/>
          <w:i/>
        </w:rPr>
        <w:t>выражаясь закулисным термином</w:t>
      </w:r>
      <w:r>
        <w:rPr>
          <w:i/>
        </w:rPr>
        <w:t>, муж своей жены</w:t>
      </w:r>
      <w:r>
        <w:t xml:space="preserve"> (</w:t>
      </w:r>
      <w:proofErr w:type="spellStart"/>
      <w:r>
        <w:t>А.П.Чехов</w:t>
      </w:r>
      <w:proofErr w:type="spellEnd"/>
      <w:r>
        <w:t xml:space="preserve">); </w:t>
      </w:r>
      <w:r>
        <w:rPr>
          <w:i/>
        </w:rPr>
        <w:t xml:space="preserve">Ты сам, </w:t>
      </w:r>
      <w:r>
        <w:rPr>
          <w:b/>
          <w:i/>
        </w:rPr>
        <w:t>не во гнев будь сказано</w:t>
      </w:r>
      <w:r>
        <w:rPr>
          <w:i/>
        </w:rPr>
        <w:t>, погрешил много</w:t>
      </w:r>
      <w:r>
        <w:t xml:space="preserve"> (</w:t>
      </w:r>
      <w:proofErr w:type="spellStart"/>
      <w:r>
        <w:t>Н.В.Гоголь</w:t>
      </w:r>
      <w:proofErr w:type="spellEnd"/>
      <w:r>
        <w:t xml:space="preserve">); </w:t>
      </w:r>
    </w:p>
    <w:p w14:paraId="69BC4029" w14:textId="77777777" w:rsidR="00B95581" w:rsidRDefault="00B95581" w:rsidP="00B95581">
      <w:pPr>
        <w:spacing w:line="268" w:lineRule="auto"/>
        <w:ind w:left="-15" w:firstLine="698"/>
      </w:pPr>
      <w:r>
        <w:t xml:space="preserve">б) отношение между частями высказывания: порядок мыслей и их связь, заключение, обобщение, степень значимости сообщения, выделение тех или иных частей высказывания и т.д.: </w:t>
      </w:r>
      <w:r>
        <w:rPr>
          <w:i/>
        </w:rPr>
        <w:t>кстати</w:t>
      </w:r>
      <w:r>
        <w:t xml:space="preserve">, </w:t>
      </w:r>
      <w:r>
        <w:rPr>
          <w:i/>
        </w:rPr>
        <w:t>к примеру</w:t>
      </w:r>
      <w:r>
        <w:t xml:space="preserve">, </w:t>
      </w:r>
      <w:r>
        <w:rPr>
          <w:i/>
        </w:rPr>
        <w:t>например</w:t>
      </w:r>
      <w:r>
        <w:t xml:space="preserve">, </w:t>
      </w:r>
      <w:r>
        <w:rPr>
          <w:i/>
        </w:rPr>
        <w:t>наконец</w:t>
      </w:r>
      <w:r>
        <w:t xml:space="preserve">, </w:t>
      </w:r>
      <w:r>
        <w:rPr>
          <w:i/>
        </w:rPr>
        <w:t>вдобавок</w:t>
      </w:r>
      <w:r>
        <w:t xml:space="preserve">, </w:t>
      </w:r>
      <w:r>
        <w:rPr>
          <w:i/>
        </w:rPr>
        <w:t>в частности</w:t>
      </w:r>
      <w:r>
        <w:t xml:space="preserve">, </w:t>
      </w:r>
      <w:r>
        <w:rPr>
          <w:i/>
        </w:rPr>
        <w:t>главное</w:t>
      </w:r>
      <w:r>
        <w:t xml:space="preserve">, </w:t>
      </w:r>
      <w:r>
        <w:rPr>
          <w:i/>
        </w:rPr>
        <w:t>в общем</w:t>
      </w:r>
      <w:r>
        <w:t xml:space="preserve">, </w:t>
      </w:r>
      <w:r>
        <w:rPr>
          <w:i/>
        </w:rPr>
        <w:t>между прочим</w:t>
      </w:r>
      <w:r>
        <w:t xml:space="preserve">, </w:t>
      </w:r>
      <w:r>
        <w:rPr>
          <w:i/>
        </w:rPr>
        <w:t>к тому же</w:t>
      </w:r>
      <w:r>
        <w:t xml:space="preserve">, </w:t>
      </w:r>
      <w:r>
        <w:rPr>
          <w:i/>
        </w:rPr>
        <w:t>при том</w:t>
      </w:r>
      <w:r>
        <w:t xml:space="preserve">, </w:t>
      </w:r>
      <w:r>
        <w:rPr>
          <w:i/>
        </w:rPr>
        <w:t>при этом</w:t>
      </w:r>
      <w:r>
        <w:t xml:space="preserve">, </w:t>
      </w:r>
      <w:r>
        <w:rPr>
          <w:i/>
        </w:rPr>
        <w:t>сверх того</w:t>
      </w:r>
      <w:r>
        <w:t xml:space="preserve">, </w:t>
      </w:r>
      <w:r>
        <w:rPr>
          <w:i/>
        </w:rPr>
        <w:t>вместе</w:t>
      </w:r>
      <w:r>
        <w:t xml:space="preserve"> </w:t>
      </w:r>
      <w:r>
        <w:rPr>
          <w:i/>
        </w:rPr>
        <w:t>с тем</w:t>
      </w:r>
      <w:r>
        <w:t xml:space="preserve">, </w:t>
      </w:r>
      <w:r>
        <w:rPr>
          <w:i/>
        </w:rPr>
        <w:t>во-первых</w:t>
      </w:r>
      <w:r>
        <w:t xml:space="preserve">, </w:t>
      </w:r>
      <w:r>
        <w:rPr>
          <w:i/>
        </w:rPr>
        <w:t>во-вторых</w:t>
      </w:r>
      <w:r>
        <w:t xml:space="preserve">, </w:t>
      </w:r>
      <w:r>
        <w:rPr>
          <w:i/>
        </w:rPr>
        <w:t>повторяю</w:t>
      </w:r>
      <w:r>
        <w:t xml:space="preserve">, </w:t>
      </w:r>
      <w:r>
        <w:rPr>
          <w:i/>
        </w:rPr>
        <w:t>подчеркиваю</w:t>
      </w:r>
      <w:r>
        <w:t xml:space="preserve">, </w:t>
      </w:r>
      <w:r>
        <w:rPr>
          <w:i/>
        </w:rPr>
        <w:t>значит</w:t>
      </w:r>
      <w:r>
        <w:t xml:space="preserve">, </w:t>
      </w:r>
      <w:r>
        <w:rPr>
          <w:i/>
        </w:rPr>
        <w:t>выходит</w:t>
      </w:r>
      <w:r>
        <w:t xml:space="preserve">, </w:t>
      </w:r>
      <w:r>
        <w:rPr>
          <w:i/>
        </w:rPr>
        <w:t>следовательно</w:t>
      </w:r>
      <w:r>
        <w:t xml:space="preserve">, </w:t>
      </w:r>
      <w:r>
        <w:rPr>
          <w:i/>
        </w:rPr>
        <w:t>напротив</w:t>
      </w:r>
      <w:r>
        <w:t xml:space="preserve">, </w:t>
      </w:r>
      <w:r>
        <w:rPr>
          <w:i/>
        </w:rPr>
        <w:t>наоборот</w:t>
      </w:r>
      <w:r>
        <w:t xml:space="preserve">, </w:t>
      </w:r>
      <w:r>
        <w:rPr>
          <w:i/>
        </w:rPr>
        <w:t>вообще</w:t>
      </w:r>
      <w:r>
        <w:t xml:space="preserve">, </w:t>
      </w:r>
      <w:r>
        <w:rPr>
          <w:i/>
        </w:rPr>
        <w:t>таким образом</w:t>
      </w:r>
      <w:r>
        <w:t xml:space="preserve">, </w:t>
      </w:r>
      <w:r>
        <w:rPr>
          <w:i/>
        </w:rPr>
        <w:t>одним словом</w:t>
      </w:r>
      <w:r>
        <w:t xml:space="preserve">, </w:t>
      </w:r>
      <w:r>
        <w:rPr>
          <w:i/>
        </w:rPr>
        <w:t>к слову сказать</w:t>
      </w:r>
      <w:r>
        <w:t xml:space="preserve"> и др., например: Ч</w:t>
      </w:r>
      <w:r>
        <w:rPr>
          <w:i/>
        </w:rPr>
        <w:t xml:space="preserve">еловек, влюбленный в свое дело, всегда симпатичен. Миша симпатичен вдвойне. </w:t>
      </w:r>
      <w:r>
        <w:rPr>
          <w:b/>
          <w:i/>
        </w:rPr>
        <w:t>Во-первых</w:t>
      </w:r>
      <w:r>
        <w:rPr>
          <w:i/>
        </w:rPr>
        <w:t xml:space="preserve">, он фанатичный фотограф-любитель, мечтающий об уникальных кадрах – вроде каменной глыбы, падающей на наши головы. </w:t>
      </w:r>
      <w:r>
        <w:rPr>
          <w:b/>
          <w:i/>
        </w:rPr>
        <w:t>Во-вторых</w:t>
      </w:r>
      <w:r>
        <w:rPr>
          <w:i/>
        </w:rPr>
        <w:t>, Миша – весьма приятный юноша, с высокого качества глазами, лирической улыбкой и добрым умом</w:t>
      </w:r>
      <w:r>
        <w:t xml:space="preserve"> (</w:t>
      </w:r>
      <w:proofErr w:type="spellStart"/>
      <w:r>
        <w:t>В.Санин</w:t>
      </w:r>
      <w:proofErr w:type="spellEnd"/>
      <w:r>
        <w:t xml:space="preserve">). </w:t>
      </w:r>
    </w:p>
    <w:p w14:paraId="75F65B0E" w14:textId="77777777" w:rsidR="00B95581" w:rsidRDefault="00B95581" w:rsidP="00B95581">
      <w:pPr>
        <w:numPr>
          <w:ilvl w:val="0"/>
          <w:numId w:val="2"/>
        </w:numPr>
        <w:spacing w:line="268" w:lineRule="auto"/>
        <w:ind w:firstLine="698"/>
      </w:pPr>
      <w:r>
        <w:t xml:space="preserve">Привлечение внимания собеседника к сообщаемому с целью вызвать его реакцию на сообщение: </w:t>
      </w:r>
      <w:r>
        <w:rPr>
          <w:i/>
        </w:rPr>
        <w:t>видишь (ли)</w:t>
      </w:r>
      <w:r>
        <w:t xml:space="preserve">, </w:t>
      </w:r>
      <w:r>
        <w:rPr>
          <w:i/>
        </w:rPr>
        <w:t>знаешь (ли)</w:t>
      </w:r>
      <w:r>
        <w:t xml:space="preserve">, </w:t>
      </w:r>
      <w:r>
        <w:rPr>
          <w:i/>
        </w:rPr>
        <w:t>помнишь (ли)</w:t>
      </w:r>
      <w:r>
        <w:t xml:space="preserve">, </w:t>
      </w:r>
      <w:r>
        <w:rPr>
          <w:i/>
        </w:rPr>
        <w:t>понимаешь (ли)</w:t>
      </w:r>
      <w:r>
        <w:t xml:space="preserve">, </w:t>
      </w:r>
      <w:r>
        <w:rPr>
          <w:i/>
        </w:rPr>
        <w:t>веришь (ли)</w:t>
      </w:r>
      <w:r>
        <w:t xml:space="preserve">, </w:t>
      </w:r>
      <w:r>
        <w:rPr>
          <w:i/>
        </w:rPr>
        <w:t>представь</w:t>
      </w:r>
      <w:r>
        <w:t xml:space="preserve">, </w:t>
      </w:r>
      <w:r>
        <w:rPr>
          <w:i/>
        </w:rPr>
        <w:t>послушай</w:t>
      </w:r>
      <w:r>
        <w:t xml:space="preserve">, </w:t>
      </w:r>
      <w:r>
        <w:rPr>
          <w:i/>
        </w:rPr>
        <w:t>сделай милость</w:t>
      </w:r>
      <w:r>
        <w:t xml:space="preserve"> и др., например: </w:t>
      </w:r>
      <w:r>
        <w:rPr>
          <w:b/>
          <w:i/>
        </w:rPr>
        <w:t>Знаете</w:t>
      </w:r>
      <w:r>
        <w:rPr>
          <w:i/>
        </w:rPr>
        <w:t>, у недалеких и самолюбивых людей бывают моменты, когда сознание, что они несчастны, доставляет им некоторое удовольствие, и они даже кокетничают перед собой своими страданиями</w:t>
      </w:r>
      <w:r>
        <w:t xml:space="preserve"> (</w:t>
      </w:r>
      <w:proofErr w:type="spellStart"/>
      <w:r>
        <w:t>А.П.Чехов</w:t>
      </w:r>
      <w:proofErr w:type="spellEnd"/>
      <w:r>
        <w:t xml:space="preserve">). </w:t>
      </w:r>
    </w:p>
    <w:p w14:paraId="07101316" w14:textId="77777777" w:rsidR="00B95581" w:rsidRDefault="00B95581" w:rsidP="00B95581">
      <w:pPr>
        <w:pStyle w:val="1"/>
        <w:ind w:left="2598"/>
      </w:pPr>
      <w:r>
        <w:t xml:space="preserve">Предложения с вставными единицами </w:t>
      </w:r>
    </w:p>
    <w:p w14:paraId="0EB8F528" w14:textId="77777777" w:rsidR="00B95581" w:rsidRDefault="00B95581" w:rsidP="00B95581">
      <w:pPr>
        <w:ind w:left="-15"/>
      </w:pPr>
      <w:r>
        <w:t xml:space="preserve">Вставные единицы, в отличие от вводных, не выражают субъектной модальности и никогда не занимают препозицию по отношению к предложению. Они впервые были выделены из состава вводных конструкций в работах </w:t>
      </w:r>
      <w:proofErr w:type="spellStart"/>
      <w:r>
        <w:t>В.В.Виноградова</w:t>
      </w:r>
      <w:proofErr w:type="spellEnd"/>
      <w:r>
        <w:t xml:space="preserve">, </w:t>
      </w:r>
      <w:proofErr w:type="spellStart"/>
      <w:r>
        <w:t>А.Б.Шапиро</w:t>
      </w:r>
      <w:proofErr w:type="spellEnd"/>
      <w:r>
        <w:t xml:space="preserve">, </w:t>
      </w:r>
      <w:proofErr w:type="spellStart"/>
      <w:r>
        <w:t>Д.Э.Розенталя</w:t>
      </w:r>
      <w:proofErr w:type="spellEnd"/>
      <w:r>
        <w:t xml:space="preserve">. </w:t>
      </w:r>
    </w:p>
    <w:p w14:paraId="68A1C1EA" w14:textId="77777777" w:rsidR="00B95581" w:rsidRDefault="00B95581" w:rsidP="00B95581">
      <w:pPr>
        <w:ind w:left="-15"/>
      </w:pPr>
      <w:r>
        <w:lastRenderedPageBreak/>
        <w:t xml:space="preserve">Вставные компоненты содержат дополнительные сообщения, попутные замечания (указания, уточнения, поправки) и резко разрывают, размыкают «непрерывность синтаксических связей» предложения. На письме они выделяются знаком тире или знаком скобки. </w:t>
      </w:r>
    </w:p>
    <w:p w14:paraId="20992BAA" w14:textId="77777777" w:rsidR="00B95581" w:rsidRDefault="00B95581" w:rsidP="00B95581">
      <w:pPr>
        <w:ind w:left="-15"/>
      </w:pPr>
      <w:r>
        <w:t xml:space="preserve">Вставными могут быть слова, словосочетания и предложения, способные выражать самый разнообразный круг дополнительных сведений. Если вводные единицы заранее «планируются» для включения в высказывание, то вставные производят впечатление незапланированных, что создает условия для их актуализации, например: </w:t>
      </w:r>
      <w:r>
        <w:rPr>
          <w:i/>
        </w:rPr>
        <w:t>Журналы иностранной литературы (два) я велел выслать в Ялту</w:t>
      </w:r>
      <w:r>
        <w:t xml:space="preserve"> (</w:t>
      </w:r>
      <w:proofErr w:type="spellStart"/>
      <w:r>
        <w:t>А.П.Чехов</w:t>
      </w:r>
      <w:proofErr w:type="spellEnd"/>
      <w:r>
        <w:t xml:space="preserve">); </w:t>
      </w:r>
      <w:r>
        <w:rPr>
          <w:i/>
        </w:rPr>
        <w:t>Поверьте (совесть в том порукой), супружество нам будет мукой</w:t>
      </w:r>
      <w:r>
        <w:t xml:space="preserve"> (</w:t>
      </w:r>
      <w:proofErr w:type="spellStart"/>
      <w:r>
        <w:t>А.С.Пушкин</w:t>
      </w:r>
      <w:proofErr w:type="spellEnd"/>
      <w:r>
        <w:t xml:space="preserve">). По способу включения вставной конструкции в основное предложение различаются единицы бессоюзные, с сочинительным и подчинительным союзом, например: </w:t>
      </w:r>
      <w:r>
        <w:rPr>
          <w:i/>
        </w:rPr>
        <w:t>Я не понимал (теперь я понял), что я делал с близкими мне существами</w:t>
      </w:r>
      <w:r>
        <w:t xml:space="preserve"> (</w:t>
      </w:r>
      <w:proofErr w:type="spellStart"/>
      <w:r>
        <w:t>В.М.Гаршин</w:t>
      </w:r>
      <w:proofErr w:type="spellEnd"/>
      <w:r>
        <w:t xml:space="preserve">); </w:t>
      </w:r>
      <w:r>
        <w:rPr>
          <w:i/>
        </w:rPr>
        <w:t>Враги его, друзья его (Что, может быть, одно и то же) Его честили так и сяк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2F2CE3B0" w14:textId="77777777" w:rsidR="00B95581" w:rsidRDefault="00B95581" w:rsidP="00B95581">
      <w:pPr>
        <w:spacing w:after="22" w:line="256" w:lineRule="auto"/>
        <w:ind w:left="708" w:firstLine="0"/>
        <w:jc w:val="left"/>
      </w:pPr>
      <w:r>
        <w:t xml:space="preserve"> </w:t>
      </w:r>
    </w:p>
    <w:p w14:paraId="6827A2FD" w14:textId="77777777" w:rsidR="00B95581" w:rsidRDefault="00B95581" w:rsidP="00B95581">
      <w:pPr>
        <w:ind w:left="708" w:firstLine="0"/>
      </w:pPr>
      <w:r>
        <w:t xml:space="preserve">2.Предложения с обращениями </w:t>
      </w:r>
    </w:p>
    <w:p w14:paraId="53A4ABC3" w14:textId="77777777" w:rsidR="00B95581" w:rsidRDefault="00B95581" w:rsidP="00B95581">
      <w:pPr>
        <w:ind w:left="-15"/>
      </w:pPr>
      <w:r>
        <w:rPr>
          <w:b/>
        </w:rPr>
        <w:t>Обращение</w:t>
      </w:r>
      <w:r>
        <w:t xml:space="preserve"> – это слово или сочетание слов, называющее того, к кому/чему обращаются с речью. Обращение имеет форму именительного падежа и произносится с особой звательной интонацией, например: </w:t>
      </w:r>
      <w:r>
        <w:rPr>
          <w:i/>
        </w:rPr>
        <w:t>Прощай, немытая Россия, страна рабов, страна господ, и вы, мундиры голубые, и ты, им преданный народ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). </w:t>
      </w:r>
    </w:p>
    <w:p w14:paraId="6F5E283C" w14:textId="77777777" w:rsidR="00B95581" w:rsidRDefault="00B95581" w:rsidP="00B95581">
      <w:pPr>
        <w:ind w:left="-15"/>
      </w:pPr>
      <w:r>
        <w:t xml:space="preserve">Основная функция обращения – побудить собеседника слушать, привлечь внимание к сообщению, поэтому в качестве обращения часто употребляются имена, фамилии, названия лиц по родству и т.д., например: </w:t>
      </w:r>
      <w:r>
        <w:rPr>
          <w:i/>
        </w:rPr>
        <w:t>Дитя мое, ты нездорова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0A3A822E" w14:textId="77777777" w:rsidR="00B95581" w:rsidRDefault="00B95581" w:rsidP="00B95581">
      <w:pPr>
        <w:ind w:left="-15"/>
      </w:pPr>
      <w:r>
        <w:t xml:space="preserve">В художественных произведениях в функции обращения могут выступать названия животных и неодушевленных предметов, например: </w:t>
      </w:r>
      <w:r>
        <w:rPr>
          <w:i/>
        </w:rPr>
        <w:t>Шуми, волнуйся непогодой:</w:t>
      </w:r>
      <w:r>
        <w:t xml:space="preserve"> </w:t>
      </w:r>
      <w:r>
        <w:rPr>
          <w:i/>
        </w:rPr>
        <w:t>Он был, о море, твой певец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01A0E646" w14:textId="77777777" w:rsidR="00B95581" w:rsidRDefault="00B95581" w:rsidP="00B95581">
      <w:pPr>
        <w:spacing w:line="268" w:lineRule="auto"/>
        <w:ind w:left="-15" w:firstLine="698"/>
      </w:pPr>
      <w:r>
        <w:t xml:space="preserve">Обращения могут входить в сочиненный ряд, могут распространяться определениями, например: </w:t>
      </w:r>
      <w:r>
        <w:rPr>
          <w:i/>
        </w:rPr>
        <w:t>Подруга дней моих суровых, Голубка дряхлая моя! Одна в глуши лесов сосновых давно-давно ты ждешь меня...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</w:rPr>
        <w:t>Выпьем, бедная подружка Бедной юности моей...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</w:rPr>
        <w:t>Или бури завываньем Ты, мой друг, утомлена?..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14AEAA74" w14:textId="77777777" w:rsidR="00B95581" w:rsidRDefault="00B95581" w:rsidP="00B95581">
      <w:pPr>
        <w:ind w:left="-15"/>
      </w:pPr>
      <w:r>
        <w:t xml:space="preserve">От обращения следует отличать </w:t>
      </w:r>
      <w:proofErr w:type="spellStart"/>
      <w:r>
        <w:t>вокативное</w:t>
      </w:r>
      <w:proofErr w:type="spellEnd"/>
      <w:r>
        <w:t xml:space="preserve"> предложение. Если обращение занимает свободную позицию по отношению к предложению: пре-, </w:t>
      </w:r>
      <w:proofErr w:type="spellStart"/>
      <w:r>
        <w:t>интер</w:t>
      </w:r>
      <w:proofErr w:type="spellEnd"/>
      <w:r>
        <w:t xml:space="preserve">- или постпозицию – и произносится с особой звательной интонацией, то </w:t>
      </w:r>
      <w:proofErr w:type="spellStart"/>
      <w:r>
        <w:t>вокативное</w:t>
      </w:r>
      <w:proofErr w:type="spellEnd"/>
      <w:r>
        <w:t xml:space="preserve"> предложение не только называет лицо, к которому обращена речь, но интонацией выражает различные оттенки мысли или чувства (упрек, </w:t>
      </w:r>
      <w:r>
        <w:lastRenderedPageBreak/>
        <w:t xml:space="preserve">испуг, радость). Сравним: </w:t>
      </w:r>
      <w:r>
        <w:rPr>
          <w:i/>
        </w:rPr>
        <w:t>– О Марков, Марков, сколько дикой и кровожадной гордости в твоих словах, – возразил старик. – И сколько неправды</w:t>
      </w:r>
      <w:r>
        <w:t xml:space="preserve"> (</w:t>
      </w:r>
      <w:proofErr w:type="spellStart"/>
      <w:r>
        <w:t>А.И.Куприн</w:t>
      </w:r>
      <w:proofErr w:type="spellEnd"/>
      <w:r>
        <w:t xml:space="preserve">) и </w:t>
      </w:r>
      <w:r>
        <w:rPr>
          <w:i/>
        </w:rPr>
        <w:t>– Да, мы с тобой встречались, Марков, но ты никогда не видел меня</w:t>
      </w:r>
      <w:r>
        <w:t xml:space="preserve"> (</w:t>
      </w:r>
      <w:proofErr w:type="spellStart"/>
      <w:r>
        <w:t>А.И.Куприн</w:t>
      </w:r>
      <w:proofErr w:type="spellEnd"/>
      <w:r>
        <w:t xml:space="preserve">). </w:t>
      </w:r>
    </w:p>
    <w:p w14:paraId="0BCDDF44" w14:textId="77777777" w:rsidR="00B95581" w:rsidRDefault="00B95581" w:rsidP="00B95581">
      <w:pPr>
        <w:ind w:left="-15"/>
      </w:pPr>
      <w:r>
        <w:t xml:space="preserve">Таким образом, </w:t>
      </w:r>
      <w:proofErr w:type="spellStart"/>
      <w:r>
        <w:t>вокативное</w:t>
      </w:r>
      <w:proofErr w:type="spellEnd"/>
      <w:r>
        <w:t xml:space="preserve"> предложение произносится с эмоционально-оценочной интонацией и выполняет экспрессивную функцию. Безусловным </w:t>
      </w:r>
      <w:proofErr w:type="spellStart"/>
      <w:r>
        <w:t>вокативным</w:t>
      </w:r>
      <w:proofErr w:type="spellEnd"/>
      <w:r>
        <w:t xml:space="preserve"> предложением является такое, где все высказывание составляет наименование лица, по отношению к которому мы выражаем эмоции и чувства, например: </w:t>
      </w:r>
      <w:proofErr w:type="spellStart"/>
      <w:r>
        <w:rPr>
          <w:i/>
        </w:rPr>
        <w:t>Треплев</w:t>
      </w:r>
      <w:proofErr w:type="spellEnd"/>
      <w:r>
        <w:rPr>
          <w:i/>
        </w:rPr>
        <w:t xml:space="preserve"> (умоляюще и с упреком): Мама!</w:t>
      </w:r>
      <w:r>
        <w:t xml:space="preserve"> (</w:t>
      </w:r>
      <w:proofErr w:type="spellStart"/>
      <w:r>
        <w:t>А.П.Чехов</w:t>
      </w:r>
      <w:proofErr w:type="spellEnd"/>
      <w:r>
        <w:t xml:space="preserve">); </w:t>
      </w:r>
      <w:r>
        <w:rPr>
          <w:i/>
        </w:rPr>
        <w:t>Соня (тоном упрека):</w:t>
      </w:r>
      <w:r>
        <w:t xml:space="preserve"> </w:t>
      </w:r>
      <w:r>
        <w:rPr>
          <w:i/>
        </w:rPr>
        <w:t>Дядя!</w:t>
      </w:r>
      <w:r>
        <w:t xml:space="preserve"> (</w:t>
      </w:r>
      <w:proofErr w:type="spellStart"/>
      <w:r>
        <w:t>А.П.Чехов</w:t>
      </w:r>
      <w:proofErr w:type="spellEnd"/>
      <w:r>
        <w:t xml:space="preserve">). </w:t>
      </w:r>
    </w:p>
    <w:p w14:paraId="1508A404" w14:textId="73FAD861" w:rsidR="00EC3562" w:rsidRDefault="00B95581" w:rsidP="00B95581">
      <w:r>
        <w:t xml:space="preserve">На письме обращение выделяется запятой. Если произносится с сильным чувством, ставится восклицательный знак, например: </w:t>
      </w:r>
      <w:r>
        <w:rPr>
          <w:i/>
        </w:rPr>
        <w:t>Так вот судьба твоих сынов, о Рим, о громкая держава!..</w:t>
      </w:r>
      <w:r>
        <w:t xml:space="preserve"> (</w:t>
      </w:r>
      <w:proofErr w:type="spellStart"/>
      <w:r>
        <w:t>А.С.Пушкин</w:t>
      </w:r>
      <w:proofErr w:type="spellEnd"/>
      <w:r>
        <w:t>)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0419D"/>
    <w:multiLevelType w:val="hybridMultilevel"/>
    <w:tmpl w:val="B808B2B0"/>
    <w:lvl w:ilvl="0" w:tplc="93360DA2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BA548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CD24352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CCE8B4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FDE6D6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D3C6E7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C8AD0E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AB600C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A38A0C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A863E23"/>
    <w:multiLevelType w:val="hybridMultilevel"/>
    <w:tmpl w:val="1954230E"/>
    <w:lvl w:ilvl="0" w:tplc="56C8B88E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24ACB6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E01C50C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7C40E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C3E8F38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B9E60E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DC5EC5D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DCEB7A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1E6B58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2C"/>
    <w:rsid w:val="0088282C"/>
    <w:rsid w:val="00B95581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BE9D"/>
  <w15:chartTrackingRefBased/>
  <w15:docId w15:val="{16BD395B-3AC5-413F-A765-1D32BE9A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581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B95581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581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1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2025-11-14T18:32:00Z</dcterms:created>
  <dcterms:modified xsi:type="dcterms:W3CDTF">2025-11-14T18:33:00Z</dcterms:modified>
</cp:coreProperties>
</file>