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85CF" w14:textId="08C8B522" w:rsidR="001335D0" w:rsidRDefault="001335D0" w:rsidP="00A91DB6">
      <w:pPr>
        <w:spacing w:after="32" w:line="256" w:lineRule="auto"/>
        <w:ind w:left="0" w:firstLine="0"/>
        <w:jc w:val="center"/>
      </w:pPr>
      <w:r>
        <w:rPr>
          <w:b/>
        </w:rPr>
        <w:t>КЛАССИФИКАЦИЯ ОДНОСОСТАВНЫХ</w:t>
      </w:r>
    </w:p>
    <w:p w14:paraId="40B98708" w14:textId="16D989AF" w:rsidR="001335D0" w:rsidRDefault="001335D0" w:rsidP="001335D0">
      <w:pPr>
        <w:spacing w:after="0" w:line="256" w:lineRule="auto"/>
        <w:ind w:left="712" w:right="710" w:hanging="10"/>
        <w:jc w:val="center"/>
        <w:rPr>
          <w:b/>
        </w:rPr>
      </w:pPr>
      <w:r>
        <w:rPr>
          <w:b/>
        </w:rPr>
        <w:t>ПРЕДЛОЖЕНИЙ В СОВРЕМЕННОМ РУССКОМ ЯЗЫКЕ</w:t>
      </w:r>
    </w:p>
    <w:p w14:paraId="1F1BCE5E" w14:textId="77777777" w:rsidR="001335D0" w:rsidRDefault="001335D0" w:rsidP="001335D0">
      <w:pPr>
        <w:spacing w:after="0" w:line="256" w:lineRule="auto"/>
        <w:ind w:left="712" w:right="710" w:hanging="10"/>
        <w:jc w:val="center"/>
      </w:pPr>
    </w:p>
    <w:p w14:paraId="287E13A0" w14:textId="77777777" w:rsidR="001335D0" w:rsidRDefault="001335D0" w:rsidP="001335D0">
      <w:pPr>
        <w:ind w:left="-15"/>
      </w:pPr>
      <w:r>
        <w:t xml:space="preserve">По составу главных членов предложения делят на двусоставные и односоставные. Двусоставные предложения имеют два главных члена: подлежащее и сказуемое, односоставные – один главный член. По морфологической природе главного члена односоставные предложения делятся на глагольные и именные. </w:t>
      </w:r>
    </w:p>
    <w:p w14:paraId="07C3B32D" w14:textId="77777777" w:rsidR="001335D0" w:rsidRDefault="001335D0" w:rsidP="001335D0">
      <w:pPr>
        <w:ind w:left="-15"/>
      </w:pPr>
      <w:r>
        <w:t xml:space="preserve">По совокупности семантических и структурных свойств среди односоставных предложений выделяют 6 основных типов. </w:t>
      </w:r>
    </w:p>
    <w:p w14:paraId="79BD74D9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Определенно-личные. </w:t>
      </w:r>
    </w:p>
    <w:p w14:paraId="7438AF2D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Неопределенно-личные. </w:t>
      </w:r>
    </w:p>
    <w:p w14:paraId="3DA54569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Обобщенно-личные. </w:t>
      </w:r>
    </w:p>
    <w:p w14:paraId="0864B4ED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Безличные. </w:t>
      </w:r>
    </w:p>
    <w:p w14:paraId="1A7D8B2B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Инфинитивные. </w:t>
      </w:r>
    </w:p>
    <w:p w14:paraId="5D50A465" w14:textId="77777777" w:rsidR="001335D0" w:rsidRDefault="001335D0" w:rsidP="001335D0">
      <w:pPr>
        <w:numPr>
          <w:ilvl w:val="0"/>
          <w:numId w:val="2"/>
        </w:numPr>
        <w:ind w:hanging="708"/>
      </w:pPr>
      <w:r>
        <w:t xml:space="preserve">Номинативные. </w:t>
      </w:r>
    </w:p>
    <w:p w14:paraId="79BFA43C" w14:textId="77777777" w:rsidR="001335D0" w:rsidRDefault="001335D0" w:rsidP="001335D0">
      <w:pPr>
        <w:ind w:left="708" w:firstLine="0"/>
      </w:pPr>
      <w:r>
        <w:t xml:space="preserve">1. Односоставные глагольно-личные предложения </w:t>
      </w:r>
    </w:p>
    <w:p w14:paraId="480C8111" w14:textId="77777777" w:rsidR="001335D0" w:rsidRDefault="001335D0" w:rsidP="001335D0">
      <w:pPr>
        <w:ind w:left="-15"/>
      </w:pPr>
      <w:r>
        <w:t xml:space="preserve">Общим структурным свойством односоставных глагольных предложений является отсутствие подлежащего. В данном типе, который представлен определенно-личными, неопределенно-личными и </w:t>
      </w:r>
      <w:proofErr w:type="spellStart"/>
      <w:r>
        <w:t>обобщенноличными</w:t>
      </w:r>
      <w:proofErr w:type="spellEnd"/>
      <w:r>
        <w:t xml:space="preserve"> предложениями, главный член выражается личной формой глагола. </w:t>
      </w:r>
    </w:p>
    <w:p w14:paraId="22C038FA" w14:textId="77777777" w:rsidR="001335D0" w:rsidRDefault="001335D0" w:rsidP="001335D0">
      <w:pPr>
        <w:ind w:left="-15"/>
      </w:pPr>
      <w:r>
        <w:rPr>
          <w:b/>
        </w:rPr>
        <w:t>Определенно-личные предложения</w:t>
      </w:r>
      <w:r>
        <w:t xml:space="preserve"> – это предложения, главный член которых, выраженный формой глагола 1-го или 2-го лица единственного или множественного числа, обозначает действие конкретного лица, говорящего или собеседника, например: </w:t>
      </w:r>
      <w:r>
        <w:rPr>
          <w:b/>
          <w:i/>
        </w:rPr>
        <w:t>Люблю</w:t>
      </w:r>
      <w:r>
        <w:rPr>
          <w:i/>
        </w:rPr>
        <w:t xml:space="preserve"> грозу в начале мая...</w:t>
      </w:r>
      <w:r>
        <w:t xml:space="preserve"> (</w:t>
      </w:r>
      <w:proofErr w:type="spellStart"/>
      <w:r>
        <w:t>Ф.Тютчев</w:t>
      </w:r>
      <w:proofErr w:type="spellEnd"/>
      <w:r>
        <w:t xml:space="preserve">). В этих предложениях актуализируется действие, а деятель мыслится в них определенно (он может быть </w:t>
      </w:r>
      <w:proofErr w:type="spellStart"/>
      <w:r>
        <w:t>вербализован</w:t>
      </w:r>
      <w:proofErr w:type="spellEnd"/>
      <w:r>
        <w:t xml:space="preserve"> в виде местоимений </w:t>
      </w:r>
      <w:r>
        <w:rPr>
          <w:i/>
        </w:rPr>
        <w:t>я, мы, ты, вы</w:t>
      </w:r>
      <w:r>
        <w:t xml:space="preserve">). </w:t>
      </w:r>
    </w:p>
    <w:p w14:paraId="43569374" w14:textId="77777777" w:rsidR="001335D0" w:rsidRDefault="001335D0" w:rsidP="001335D0">
      <w:pPr>
        <w:ind w:left="-15"/>
      </w:pPr>
      <w:r>
        <w:t xml:space="preserve">От определенно-личных предложений следует отличать двусоставные неполные предложения, в которых сказуемое выражается глаголом в форме прошедшего времени единственного числа или в форме настоящего времени единственного числа 3-го лица, например: </w:t>
      </w:r>
      <w:r>
        <w:rPr>
          <w:b/>
          <w:i/>
        </w:rPr>
        <w:t>Смотрела</w:t>
      </w:r>
      <w:r>
        <w:rPr>
          <w:i/>
        </w:rPr>
        <w:t xml:space="preserve"> это кино</w:t>
      </w:r>
      <w:r>
        <w:t xml:space="preserve">, </w:t>
      </w:r>
      <w:r>
        <w:rPr>
          <w:b/>
          <w:i/>
        </w:rPr>
        <w:t>Читает</w:t>
      </w:r>
      <w:r>
        <w:rPr>
          <w:i/>
        </w:rPr>
        <w:t xml:space="preserve"> роман</w:t>
      </w:r>
      <w:r>
        <w:t xml:space="preserve">, так как в них глагол не указывает на определенное действующее лицо, а подлежащим может быть не только местоимение </w:t>
      </w:r>
      <w:r>
        <w:rPr>
          <w:i/>
        </w:rPr>
        <w:t>он</w:t>
      </w:r>
      <w:r>
        <w:t>, но и др. местоимения и существительные (</w:t>
      </w:r>
      <w:r>
        <w:rPr>
          <w:i/>
        </w:rPr>
        <w:t>кто-то, студент, Нурислам</w:t>
      </w:r>
      <w:r>
        <w:t xml:space="preserve">). </w:t>
      </w:r>
    </w:p>
    <w:p w14:paraId="6B63B1AA" w14:textId="77777777" w:rsidR="001335D0" w:rsidRDefault="001335D0" w:rsidP="001335D0">
      <w:pPr>
        <w:ind w:left="-15"/>
      </w:pPr>
      <w:r>
        <w:rPr>
          <w:b/>
        </w:rPr>
        <w:t>Неопределенно-личные предложения</w:t>
      </w:r>
      <w:r>
        <w:t xml:space="preserve"> – это предложения, в которых главный член, выраженный глаголом в форме 3-го лица только множественного числа настоящего/будущего/прошедшего времени изъявительного наклонения, обозначает действие, производитель которого мыслится как лицо неопределенное или представляется несущественным. </w:t>
      </w:r>
      <w:r>
        <w:lastRenderedPageBreak/>
        <w:t xml:space="preserve">Внимание говорящего и собеседника сосредоточено на действии, а действующее лицо остается в тени, так как оно неизвестно или не важно для сообщения, например: </w:t>
      </w:r>
      <w:r>
        <w:rPr>
          <w:i/>
        </w:rPr>
        <w:t xml:space="preserve">В Сибири </w:t>
      </w:r>
      <w:r>
        <w:rPr>
          <w:b/>
          <w:i/>
        </w:rPr>
        <w:t>не любят</w:t>
      </w:r>
      <w:r>
        <w:rPr>
          <w:i/>
        </w:rPr>
        <w:t xml:space="preserve"> горячку и спешку</w:t>
      </w:r>
      <w:r>
        <w:t xml:space="preserve"> (</w:t>
      </w:r>
      <w:proofErr w:type="spellStart"/>
      <w:r>
        <w:t>А.Сурков</w:t>
      </w:r>
      <w:proofErr w:type="spellEnd"/>
      <w:r>
        <w:t xml:space="preserve">), </w:t>
      </w:r>
      <w:r>
        <w:rPr>
          <w:b/>
          <w:i/>
        </w:rPr>
        <w:t>Пишут</w:t>
      </w:r>
      <w:r>
        <w:rPr>
          <w:i/>
        </w:rPr>
        <w:t xml:space="preserve"> мне, что ты, тая тревогу, загрустила шибко обо мне</w:t>
      </w:r>
      <w:r>
        <w:t xml:space="preserve"> (</w:t>
      </w:r>
      <w:proofErr w:type="spellStart"/>
      <w:r>
        <w:t>С.Есенин</w:t>
      </w:r>
      <w:proofErr w:type="spellEnd"/>
      <w:r>
        <w:t xml:space="preserve">). </w:t>
      </w:r>
    </w:p>
    <w:p w14:paraId="6AA3AF81" w14:textId="77777777" w:rsidR="001335D0" w:rsidRDefault="001335D0" w:rsidP="001335D0">
      <w:pPr>
        <w:ind w:left="-15"/>
      </w:pPr>
      <w:r>
        <w:rPr>
          <w:b/>
        </w:rPr>
        <w:t>Обобщенно-личные предложения</w:t>
      </w:r>
      <w:r>
        <w:t xml:space="preserve"> – это предложения, действие которых относится к обобщенному лицу, а главный член выражается глаголом в форме 2-го лица (реже – в других формах), например: </w:t>
      </w:r>
      <w:r>
        <w:rPr>
          <w:i/>
        </w:rPr>
        <w:t xml:space="preserve">Сердцу </w:t>
      </w:r>
      <w:r>
        <w:rPr>
          <w:b/>
          <w:i/>
        </w:rPr>
        <w:t>не прикажешь</w:t>
      </w:r>
      <w:r>
        <w:t xml:space="preserve">; </w:t>
      </w:r>
      <w:r>
        <w:rPr>
          <w:i/>
        </w:rPr>
        <w:t xml:space="preserve">Слезами горю </w:t>
      </w:r>
      <w:r>
        <w:rPr>
          <w:b/>
          <w:i/>
        </w:rPr>
        <w:t>не</w:t>
      </w:r>
      <w:r>
        <w:rPr>
          <w:i/>
        </w:rPr>
        <w:t xml:space="preserve"> </w:t>
      </w:r>
      <w:r>
        <w:rPr>
          <w:b/>
          <w:i/>
        </w:rPr>
        <w:t>поможешь</w:t>
      </w:r>
      <w:r>
        <w:t xml:space="preserve"> (Пословицы). </w:t>
      </w:r>
    </w:p>
    <w:p w14:paraId="2490E5AB" w14:textId="77777777" w:rsidR="001335D0" w:rsidRDefault="001335D0" w:rsidP="001335D0">
      <w:pPr>
        <w:ind w:left="-15"/>
      </w:pPr>
      <w:r>
        <w:t xml:space="preserve">Обычно действие обобщенно-личных предложений может быть отнесено к любому лицу, поэтому этот тип предложений широко распространен в пословицах и поговорках. </w:t>
      </w:r>
    </w:p>
    <w:p w14:paraId="65C7A9FC" w14:textId="77777777" w:rsidR="001335D0" w:rsidRDefault="001335D0" w:rsidP="001335D0">
      <w:pPr>
        <w:ind w:left="-15"/>
      </w:pPr>
      <w:r>
        <w:t xml:space="preserve">По семантике обобщенно-личные предложения делятся на несколько групп: </w:t>
      </w:r>
    </w:p>
    <w:p w14:paraId="37D112B9" w14:textId="77777777" w:rsidR="001335D0" w:rsidRDefault="001335D0" w:rsidP="001335D0">
      <w:pPr>
        <w:numPr>
          <w:ilvl w:val="0"/>
          <w:numId w:val="3"/>
        </w:numPr>
        <w:ind w:firstLine="700"/>
      </w:pPr>
      <w:r>
        <w:t xml:space="preserve">общие положения, выводы, адресованные всем людям без отношения к пространству и времени, например: </w:t>
      </w:r>
      <w:r>
        <w:rPr>
          <w:i/>
        </w:rPr>
        <w:t xml:space="preserve">Век </w:t>
      </w:r>
      <w:r>
        <w:rPr>
          <w:b/>
          <w:i/>
        </w:rPr>
        <w:t>живи</w:t>
      </w:r>
      <w:r>
        <w:rPr>
          <w:i/>
        </w:rPr>
        <w:t xml:space="preserve"> – век </w:t>
      </w:r>
      <w:r>
        <w:rPr>
          <w:b/>
          <w:i/>
        </w:rPr>
        <w:t>учись</w:t>
      </w:r>
      <w:r>
        <w:t xml:space="preserve"> (Пословица); </w:t>
      </w:r>
    </w:p>
    <w:p w14:paraId="6AC80571" w14:textId="77777777" w:rsidR="001335D0" w:rsidRDefault="001335D0" w:rsidP="001335D0">
      <w:pPr>
        <w:numPr>
          <w:ilvl w:val="0"/>
          <w:numId w:val="3"/>
        </w:numPr>
        <w:ind w:firstLine="700"/>
      </w:pPr>
      <w:r>
        <w:t xml:space="preserve">интимные переживания, личные факты жизни, облеченные в форму обобщения, например: </w:t>
      </w:r>
      <w:r>
        <w:rPr>
          <w:i/>
        </w:rPr>
        <w:t xml:space="preserve">Случается, в стране чужой среди людей </w:t>
      </w:r>
      <w:r>
        <w:rPr>
          <w:b/>
          <w:i/>
        </w:rPr>
        <w:t>сидишь</w:t>
      </w:r>
      <w:r>
        <w:rPr>
          <w:i/>
        </w:rPr>
        <w:t xml:space="preserve"> как свой</w:t>
      </w:r>
      <w:r>
        <w:t xml:space="preserve"> (</w:t>
      </w:r>
      <w:proofErr w:type="spellStart"/>
      <w:r>
        <w:t>К.Симонов</w:t>
      </w:r>
      <w:proofErr w:type="spellEnd"/>
      <w:r>
        <w:t xml:space="preserve">); </w:t>
      </w:r>
    </w:p>
    <w:p w14:paraId="1685AFC6" w14:textId="77777777" w:rsidR="001335D0" w:rsidRDefault="001335D0" w:rsidP="001335D0">
      <w:pPr>
        <w:numPr>
          <w:ilvl w:val="0"/>
          <w:numId w:val="3"/>
        </w:numPr>
        <w:ind w:firstLine="700"/>
      </w:pPr>
      <w:r>
        <w:t xml:space="preserve">призыв, совет, пожелание, поучение, приказ и т. д., относящиеся ко всем людям, например: </w:t>
      </w:r>
      <w:r>
        <w:rPr>
          <w:b/>
          <w:i/>
        </w:rPr>
        <w:t>Береги</w:t>
      </w:r>
      <w:r>
        <w:rPr>
          <w:i/>
        </w:rPr>
        <w:t xml:space="preserve"> платье </w:t>
      </w:r>
      <w:proofErr w:type="spellStart"/>
      <w:r>
        <w:rPr>
          <w:i/>
        </w:rPr>
        <w:t>снову</w:t>
      </w:r>
      <w:proofErr w:type="spellEnd"/>
      <w:r>
        <w:rPr>
          <w:i/>
        </w:rPr>
        <w:t>, а честь – смолоду</w:t>
      </w:r>
      <w:r>
        <w:t xml:space="preserve"> (Пословица); </w:t>
      </w:r>
      <w:r>
        <w:rPr>
          <w:i/>
        </w:rPr>
        <w:t xml:space="preserve">Отчизне </w:t>
      </w:r>
      <w:r>
        <w:rPr>
          <w:b/>
          <w:i/>
        </w:rPr>
        <w:t>послужим</w:t>
      </w:r>
      <w:r>
        <w:rPr>
          <w:i/>
        </w:rPr>
        <w:t xml:space="preserve"> в бою за честь и свободу свою</w:t>
      </w:r>
      <w:r>
        <w:t xml:space="preserve"> (Пословица). </w:t>
      </w:r>
    </w:p>
    <w:p w14:paraId="21B4EBD0" w14:textId="77777777" w:rsidR="001335D0" w:rsidRDefault="001335D0" w:rsidP="001335D0">
      <w:pPr>
        <w:ind w:left="-15"/>
      </w:pPr>
      <w:r>
        <w:t xml:space="preserve">Обобщенно-личные предложения типа </w:t>
      </w:r>
      <w:r>
        <w:rPr>
          <w:i/>
        </w:rPr>
        <w:t xml:space="preserve">Соловья баснями </w:t>
      </w:r>
      <w:r>
        <w:rPr>
          <w:b/>
          <w:i/>
        </w:rPr>
        <w:t>не кормят</w:t>
      </w:r>
      <w:r>
        <w:t xml:space="preserve"> (Пословица) по структуре являются неопределенно-личными, а по семантике – обобщенно-личными, поэтому в некоторых научных работах и учебниках по синтаксису их называют неопределенно-обобщенными. </w:t>
      </w:r>
    </w:p>
    <w:p w14:paraId="34C75CD6" w14:textId="77777777" w:rsidR="001335D0" w:rsidRDefault="001335D0" w:rsidP="001335D0">
      <w:pPr>
        <w:spacing w:after="22" w:line="256" w:lineRule="auto"/>
        <w:ind w:left="708" w:firstLine="0"/>
        <w:jc w:val="left"/>
      </w:pPr>
      <w:r>
        <w:t xml:space="preserve"> </w:t>
      </w:r>
    </w:p>
    <w:p w14:paraId="5F414226" w14:textId="77777777" w:rsidR="001335D0" w:rsidRDefault="001335D0" w:rsidP="001335D0">
      <w:pPr>
        <w:ind w:left="708" w:firstLine="0"/>
      </w:pPr>
      <w:r>
        <w:t xml:space="preserve">2. Односоставные безличные предложения </w:t>
      </w:r>
    </w:p>
    <w:p w14:paraId="6593A5C9" w14:textId="77777777" w:rsidR="001335D0" w:rsidRDefault="001335D0" w:rsidP="001335D0">
      <w:pPr>
        <w:ind w:left="-15"/>
      </w:pPr>
      <w:r>
        <w:rPr>
          <w:b/>
        </w:rPr>
        <w:t>Безличные предложения</w:t>
      </w:r>
      <w:r>
        <w:t xml:space="preserve"> – это предложения, в которых выражается действие или состояние, возникающее и существующее независимо от производителя или носителя. </w:t>
      </w:r>
    </w:p>
    <w:p w14:paraId="6C4C0521" w14:textId="77777777" w:rsidR="001335D0" w:rsidRDefault="001335D0" w:rsidP="001335D0">
      <w:pPr>
        <w:ind w:left="-15"/>
      </w:pPr>
      <w:r>
        <w:t xml:space="preserve">Безличные предложения – самая пестрая по структуре и семантике разновидность односоставных предложений. По лексико-грамматическому выражению главного члена они делятся на 4 группы. </w:t>
      </w:r>
    </w:p>
    <w:p w14:paraId="3B6DBF85" w14:textId="77777777" w:rsidR="001335D0" w:rsidRDefault="001335D0" w:rsidP="001335D0">
      <w:pPr>
        <w:numPr>
          <w:ilvl w:val="0"/>
          <w:numId w:val="4"/>
        </w:numPr>
        <w:ind w:firstLine="700"/>
      </w:pPr>
      <w:r>
        <w:t xml:space="preserve">Глагольные, главный член которых лексически ограничен (исключает сферу активной деятельности человека). Главный член выражается безличным глаголом, например: </w:t>
      </w:r>
      <w:r>
        <w:rPr>
          <w:b/>
          <w:i/>
        </w:rPr>
        <w:t>Светало</w:t>
      </w:r>
      <w:r>
        <w:t xml:space="preserve">; </w:t>
      </w:r>
      <w:r>
        <w:rPr>
          <w:b/>
          <w:i/>
        </w:rPr>
        <w:t>Смеркается</w:t>
      </w:r>
      <w:r>
        <w:t xml:space="preserve"> или личным глаголом в безличном употреблении, сравним: </w:t>
      </w:r>
      <w:r>
        <w:rPr>
          <w:i/>
        </w:rPr>
        <w:t xml:space="preserve">На улице </w:t>
      </w:r>
      <w:r>
        <w:rPr>
          <w:b/>
          <w:i/>
        </w:rPr>
        <w:t>темнеет</w:t>
      </w:r>
      <w:r>
        <w:t xml:space="preserve"> и </w:t>
      </w:r>
      <w:r>
        <w:rPr>
          <w:i/>
        </w:rPr>
        <w:t>Вдали темнеет лес</w:t>
      </w:r>
      <w:r>
        <w:t xml:space="preserve"> (двусоставное). </w:t>
      </w:r>
    </w:p>
    <w:p w14:paraId="7C5926F5" w14:textId="77777777" w:rsidR="001335D0" w:rsidRDefault="001335D0" w:rsidP="001335D0">
      <w:pPr>
        <w:numPr>
          <w:ilvl w:val="0"/>
          <w:numId w:val="4"/>
        </w:numPr>
        <w:ind w:firstLine="700"/>
      </w:pPr>
      <w:r>
        <w:lastRenderedPageBreak/>
        <w:t xml:space="preserve">Именные (или наречные), главный член которых выражается словом категории состояния. В данной группе безличных предложений выражается неопределенность не деятеля, а носителя, например: </w:t>
      </w:r>
      <w:r>
        <w:rPr>
          <w:i/>
        </w:rPr>
        <w:t xml:space="preserve">Человеку </w:t>
      </w:r>
      <w:r>
        <w:rPr>
          <w:b/>
          <w:i/>
        </w:rPr>
        <w:t>холодно</w:t>
      </w:r>
      <w:r>
        <w:rPr>
          <w:i/>
        </w:rPr>
        <w:t xml:space="preserve"> без песни</w:t>
      </w:r>
      <w:r>
        <w:t xml:space="preserve"> (</w:t>
      </w:r>
      <w:proofErr w:type="spellStart"/>
      <w:r>
        <w:t>С.Орлов</w:t>
      </w:r>
      <w:proofErr w:type="spellEnd"/>
      <w:r>
        <w:t xml:space="preserve">); </w:t>
      </w:r>
      <w:r>
        <w:rPr>
          <w:b/>
          <w:i/>
        </w:rPr>
        <w:t>Лень</w:t>
      </w:r>
      <w:r>
        <w:rPr>
          <w:i/>
        </w:rPr>
        <w:t xml:space="preserve"> ей далее ступить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03387673" w14:textId="77777777" w:rsidR="001335D0" w:rsidRDefault="001335D0" w:rsidP="001335D0">
      <w:pPr>
        <w:numPr>
          <w:ilvl w:val="0"/>
          <w:numId w:val="4"/>
        </w:numPr>
        <w:ind w:firstLine="700"/>
      </w:pPr>
      <w:r>
        <w:t xml:space="preserve">Причастные, главный член которых выражается кратким страдательным причастием среднего рода, например: </w:t>
      </w:r>
      <w:r>
        <w:rPr>
          <w:i/>
        </w:rPr>
        <w:t xml:space="preserve">В номере </w:t>
      </w:r>
      <w:r>
        <w:rPr>
          <w:b/>
          <w:i/>
        </w:rPr>
        <w:t>прибрано</w:t>
      </w:r>
      <w:r>
        <w:rPr>
          <w:i/>
        </w:rPr>
        <w:t>...</w:t>
      </w:r>
      <w:r>
        <w:t xml:space="preserve">; </w:t>
      </w:r>
      <w:r>
        <w:rPr>
          <w:i/>
        </w:rPr>
        <w:t xml:space="preserve">Просто </w:t>
      </w:r>
      <w:r>
        <w:rPr>
          <w:b/>
          <w:i/>
        </w:rPr>
        <w:t>запрещено</w:t>
      </w:r>
      <w:r>
        <w:rPr>
          <w:i/>
        </w:rPr>
        <w:t xml:space="preserve"> говорить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2824CD8E" w14:textId="77777777" w:rsidR="001335D0" w:rsidRDefault="001335D0" w:rsidP="001335D0">
      <w:pPr>
        <w:numPr>
          <w:ilvl w:val="0"/>
          <w:numId w:val="4"/>
        </w:numPr>
        <w:ind w:firstLine="700"/>
      </w:pPr>
      <w:r>
        <w:t xml:space="preserve">Предложения отрицательной конструкции – особый тип безличных предложений, главный член в них выражается словом </w:t>
      </w:r>
      <w:r>
        <w:rPr>
          <w:i/>
        </w:rPr>
        <w:t>нет</w:t>
      </w:r>
      <w:r>
        <w:t xml:space="preserve"> с существительным в родительном падеже. Иногда в этих предложениях отсутствует слово </w:t>
      </w:r>
      <w:r>
        <w:rPr>
          <w:i/>
        </w:rPr>
        <w:t>нет</w:t>
      </w:r>
      <w:r>
        <w:t xml:space="preserve">, например: </w:t>
      </w:r>
      <w:r>
        <w:rPr>
          <w:b/>
          <w:i/>
        </w:rPr>
        <w:t>Нет</w:t>
      </w:r>
      <w:r>
        <w:rPr>
          <w:i/>
        </w:rPr>
        <w:t xml:space="preserve"> на свете </w:t>
      </w:r>
      <w:r>
        <w:rPr>
          <w:b/>
          <w:i/>
        </w:rPr>
        <w:t>мук</w:t>
      </w:r>
      <w:r>
        <w:rPr>
          <w:i/>
        </w:rPr>
        <w:t xml:space="preserve"> сильнее муки слова</w:t>
      </w:r>
      <w:r>
        <w:t xml:space="preserve"> (</w:t>
      </w:r>
      <w:proofErr w:type="spellStart"/>
      <w:r>
        <w:t>С.Надсон</w:t>
      </w:r>
      <w:proofErr w:type="spellEnd"/>
      <w:r>
        <w:t xml:space="preserve">), </w:t>
      </w:r>
      <w:r>
        <w:rPr>
          <w:b/>
          <w:i/>
        </w:rPr>
        <w:t>Ни звезды</w:t>
      </w:r>
      <w:r>
        <w:rPr>
          <w:i/>
        </w:rPr>
        <w:t xml:space="preserve"> на небе, </w:t>
      </w:r>
      <w:r>
        <w:rPr>
          <w:b/>
          <w:i/>
        </w:rPr>
        <w:t>ни огонька</w:t>
      </w:r>
      <w:r>
        <w:rPr>
          <w:i/>
        </w:rPr>
        <w:t xml:space="preserve"> на земле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). Такие предложения соотносятся с двусоставными утвердительными, например: </w:t>
      </w:r>
      <w:r>
        <w:rPr>
          <w:b/>
          <w:i/>
        </w:rPr>
        <w:t>Нет</w:t>
      </w:r>
      <w:r>
        <w:rPr>
          <w:i/>
        </w:rPr>
        <w:t xml:space="preserve"> плохой </w:t>
      </w:r>
      <w:r>
        <w:rPr>
          <w:b/>
          <w:i/>
        </w:rPr>
        <w:t>земли</w:t>
      </w:r>
      <w:r>
        <w:rPr>
          <w:i/>
        </w:rPr>
        <w:t xml:space="preserve">, </w:t>
      </w:r>
      <w:r>
        <w:rPr>
          <w:b/>
          <w:i/>
        </w:rPr>
        <w:t>есть</w:t>
      </w:r>
      <w:r>
        <w:rPr>
          <w:i/>
        </w:rPr>
        <w:t xml:space="preserve"> плохие </w:t>
      </w:r>
      <w:r>
        <w:rPr>
          <w:b/>
          <w:i/>
        </w:rPr>
        <w:t>пахари</w:t>
      </w:r>
      <w:r>
        <w:t xml:space="preserve"> (Пословица). </w:t>
      </w:r>
    </w:p>
    <w:p w14:paraId="26EE87C6" w14:textId="77777777" w:rsidR="001335D0" w:rsidRDefault="001335D0" w:rsidP="001335D0">
      <w:pPr>
        <w:ind w:left="-15"/>
      </w:pPr>
      <w:r>
        <w:t xml:space="preserve">Семантика безличных предложений весьма разнообразна. Они выражают физические явления природы, действие стихийной силы и т. д., например: </w:t>
      </w:r>
      <w:r>
        <w:rPr>
          <w:i/>
        </w:rPr>
        <w:t xml:space="preserve">Вновь зарей восток </w:t>
      </w:r>
      <w:r>
        <w:rPr>
          <w:b/>
          <w:i/>
        </w:rPr>
        <w:t>озолотило</w:t>
      </w:r>
      <w:r>
        <w:t xml:space="preserve"> (</w:t>
      </w:r>
      <w:proofErr w:type="spellStart"/>
      <w:r>
        <w:t>С.Смирнов</w:t>
      </w:r>
      <w:proofErr w:type="spellEnd"/>
      <w:r>
        <w:t xml:space="preserve">); </w:t>
      </w:r>
      <w:r>
        <w:rPr>
          <w:b/>
          <w:i/>
        </w:rPr>
        <w:t>Хлестало</w:t>
      </w:r>
      <w:r>
        <w:rPr>
          <w:i/>
        </w:rPr>
        <w:t xml:space="preserve"> в стекла дождиком косым</w:t>
      </w:r>
      <w:r>
        <w:t xml:space="preserve"> (</w:t>
      </w:r>
      <w:proofErr w:type="spellStart"/>
      <w:r>
        <w:t>В.Тушнова</w:t>
      </w:r>
      <w:proofErr w:type="spellEnd"/>
      <w:r>
        <w:t xml:space="preserve">); состояние природы или окружающей среды, например: </w:t>
      </w:r>
      <w:r>
        <w:rPr>
          <w:b/>
          <w:i/>
        </w:rPr>
        <w:t>Промозгло</w:t>
      </w:r>
      <w:r>
        <w:rPr>
          <w:i/>
        </w:rPr>
        <w:t xml:space="preserve"> и </w:t>
      </w:r>
      <w:r>
        <w:rPr>
          <w:b/>
          <w:i/>
        </w:rPr>
        <w:t>мутно</w:t>
      </w:r>
      <w:r>
        <w:rPr>
          <w:i/>
        </w:rPr>
        <w:t xml:space="preserve">, </w:t>
      </w:r>
      <w:r>
        <w:rPr>
          <w:b/>
          <w:i/>
        </w:rPr>
        <w:t>туманно</w:t>
      </w:r>
      <w:r>
        <w:rPr>
          <w:i/>
        </w:rPr>
        <w:t xml:space="preserve"> и </w:t>
      </w:r>
      <w:r>
        <w:rPr>
          <w:b/>
          <w:i/>
        </w:rPr>
        <w:t>вьюжно</w:t>
      </w:r>
      <w:r>
        <w:t xml:space="preserve"> (</w:t>
      </w:r>
      <w:proofErr w:type="spellStart"/>
      <w:r>
        <w:t>В.Солоухин</w:t>
      </w:r>
      <w:proofErr w:type="spellEnd"/>
      <w:r>
        <w:t xml:space="preserve">); </w:t>
      </w:r>
      <w:r>
        <w:rPr>
          <w:i/>
        </w:rPr>
        <w:t xml:space="preserve">В доме </w:t>
      </w:r>
      <w:r>
        <w:rPr>
          <w:b/>
          <w:i/>
        </w:rPr>
        <w:t>стало</w:t>
      </w:r>
      <w:r>
        <w:rPr>
          <w:i/>
        </w:rPr>
        <w:t xml:space="preserve"> еще </w:t>
      </w:r>
      <w:proofErr w:type="spellStart"/>
      <w:r>
        <w:rPr>
          <w:b/>
          <w:i/>
        </w:rPr>
        <w:t>пустее</w:t>
      </w:r>
      <w:proofErr w:type="spellEnd"/>
      <w:r>
        <w:t xml:space="preserve"> (</w:t>
      </w:r>
      <w:proofErr w:type="spellStart"/>
      <w:r>
        <w:t>Н.В.Гоголь</w:t>
      </w:r>
      <w:proofErr w:type="spellEnd"/>
      <w:r>
        <w:t xml:space="preserve">); психофизическое состояние живого существа, например: </w:t>
      </w:r>
      <w:r>
        <w:rPr>
          <w:i/>
        </w:rPr>
        <w:t xml:space="preserve">Каждой девушке счастья </w:t>
      </w:r>
      <w:r>
        <w:rPr>
          <w:b/>
          <w:i/>
        </w:rPr>
        <w:t>хочется</w:t>
      </w:r>
      <w:r>
        <w:t xml:space="preserve"> (</w:t>
      </w:r>
      <w:proofErr w:type="spellStart"/>
      <w:r>
        <w:t>А.Пришелец</w:t>
      </w:r>
      <w:proofErr w:type="spellEnd"/>
      <w:r>
        <w:t xml:space="preserve">); оценку действий человека, например: </w:t>
      </w:r>
      <w:r>
        <w:rPr>
          <w:b/>
          <w:i/>
        </w:rPr>
        <w:t>Ни разлюбить, ни позабыть, ни заменить</w:t>
      </w:r>
      <w:r>
        <w:rPr>
          <w:i/>
        </w:rPr>
        <w:t xml:space="preserve"> тебя</w:t>
      </w:r>
      <w:r>
        <w:rPr>
          <w:b/>
          <w:i/>
        </w:rPr>
        <w:t xml:space="preserve"> нельзя</w:t>
      </w:r>
      <w:r>
        <w:t xml:space="preserve"> (</w:t>
      </w:r>
      <w:proofErr w:type="spellStart"/>
      <w:r>
        <w:t>Л.Ошанин</w:t>
      </w:r>
      <w:proofErr w:type="spellEnd"/>
      <w:r>
        <w:t xml:space="preserve">) и др. </w:t>
      </w:r>
    </w:p>
    <w:p w14:paraId="27DB707A" w14:textId="77777777" w:rsidR="001335D0" w:rsidRDefault="001335D0" w:rsidP="001335D0">
      <w:pPr>
        <w:spacing w:after="25" w:line="256" w:lineRule="auto"/>
        <w:ind w:left="708" w:firstLine="0"/>
        <w:jc w:val="left"/>
      </w:pPr>
      <w:r>
        <w:t xml:space="preserve"> </w:t>
      </w:r>
    </w:p>
    <w:p w14:paraId="2876BEFB" w14:textId="77777777" w:rsidR="001335D0" w:rsidRDefault="001335D0" w:rsidP="001335D0">
      <w:pPr>
        <w:ind w:left="708" w:firstLine="0"/>
      </w:pPr>
      <w:r>
        <w:t xml:space="preserve">3. Односоставные инфинитивные предложения </w:t>
      </w:r>
    </w:p>
    <w:p w14:paraId="6E8961AC" w14:textId="77777777" w:rsidR="001335D0" w:rsidRDefault="001335D0" w:rsidP="001335D0">
      <w:pPr>
        <w:ind w:left="-15"/>
      </w:pPr>
      <w:r>
        <w:rPr>
          <w:b/>
        </w:rPr>
        <w:t>Инфинитивные предложения</w:t>
      </w:r>
      <w:r>
        <w:t xml:space="preserve"> – это предложения с главным членом, выраженным независимым инфинитивом, обозначающие возможное/невозможное, необходимое или неизбежное действие, например: </w:t>
      </w:r>
      <w:r>
        <w:rPr>
          <w:i/>
        </w:rPr>
        <w:t xml:space="preserve">Молодости </w:t>
      </w:r>
      <w:r>
        <w:rPr>
          <w:b/>
          <w:i/>
        </w:rPr>
        <w:t>не</w:t>
      </w:r>
      <w:r>
        <w:rPr>
          <w:i/>
        </w:rPr>
        <w:t xml:space="preserve"> </w:t>
      </w:r>
      <w:r>
        <w:rPr>
          <w:b/>
          <w:i/>
        </w:rPr>
        <w:t>воротить</w:t>
      </w:r>
      <w:r>
        <w:t xml:space="preserve"> (Пословица). </w:t>
      </w:r>
    </w:p>
    <w:p w14:paraId="2774F00F" w14:textId="77777777" w:rsidR="001335D0" w:rsidRDefault="001335D0" w:rsidP="001335D0">
      <w:pPr>
        <w:ind w:left="-15"/>
      </w:pPr>
      <w:r>
        <w:t xml:space="preserve">В отличие от безличных предложений, в инфинитивных предложениях, во-первых, главный член – инфинитив, не зависящий от других словоформ, сравним: </w:t>
      </w:r>
      <w:r>
        <w:rPr>
          <w:i/>
        </w:rPr>
        <w:t xml:space="preserve">По газонам </w:t>
      </w:r>
      <w:r>
        <w:rPr>
          <w:b/>
          <w:i/>
        </w:rPr>
        <w:t>не ходить</w:t>
      </w:r>
      <w:r>
        <w:t xml:space="preserve"> (инфинитивное) и </w:t>
      </w:r>
      <w:r>
        <w:rPr>
          <w:i/>
        </w:rPr>
        <w:t xml:space="preserve">По газонам </w:t>
      </w:r>
      <w:r>
        <w:rPr>
          <w:b/>
          <w:i/>
        </w:rPr>
        <w:t>нельзя ходить</w:t>
      </w:r>
      <w:r>
        <w:t xml:space="preserve"> (безличное); и во-вторых, действующее лицо побуждается к действию, отмечается желательность, необходимость активного действия, тогда как в безличном предложении действие возникает и протекает независимо от деятеля, например: </w:t>
      </w:r>
      <w:r>
        <w:rPr>
          <w:i/>
        </w:rPr>
        <w:t xml:space="preserve">С кем ты разговариваешь? </w:t>
      </w:r>
      <w:r>
        <w:rPr>
          <w:b/>
          <w:i/>
        </w:rPr>
        <w:t>Молчать</w:t>
      </w:r>
      <w:r>
        <w:rPr>
          <w:i/>
        </w:rPr>
        <w:t>!</w:t>
      </w:r>
      <w:r>
        <w:t xml:space="preserve"> </w:t>
      </w:r>
    </w:p>
    <w:p w14:paraId="4C2A2A91" w14:textId="77777777" w:rsidR="001335D0" w:rsidRDefault="001335D0" w:rsidP="001335D0">
      <w:pPr>
        <w:ind w:left="-15" w:firstLine="0"/>
      </w:pPr>
      <w:r>
        <w:t>(</w:t>
      </w:r>
      <w:proofErr w:type="spellStart"/>
      <w:r>
        <w:t>А.П.Чехов</w:t>
      </w:r>
      <w:proofErr w:type="spellEnd"/>
      <w:r>
        <w:t xml:space="preserve">) </w:t>
      </w:r>
    </w:p>
    <w:p w14:paraId="08AFE295" w14:textId="77777777" w:rsidR="001335D0" w:rsidRDefault="001335D0" w:rsidP="001335D0">
      <w:pPr>
        <w:ind w:left="708" w:firstLine="0"/>
      </w:pPr>
      <w:r>
        <w:t xml:space="preserve">Инфинитивные предложения могут выражать следующую семантику: </w:t>
      </w:r>
    </w:p>
    <w:p w14:paraId="5E9422CD" w14:textId="77777777" w:rsidR="001335D0" w:rsidRDefault="001335D0" w:rsidP="001335D0">
      <w:pPr>
        <w:numPr>
          <w:ilvl w:val="0"/>
          <w:numId w:val="5"/>
        </w:numPr>
        <w:ind w:firstLine="700"/>
      </w:pPr>
      <w:r>
        <w:lastRenderedPageBreak/>
        <w:t xml:space="preserve">значение неизбежности действия, например: </w:t>
      </w:r>
      <w:r>
        <w:rPr>
          <w:b/>
          <w:i/>
        </w:rPr>
        <w:t>Быть</w:t>
      </w:r>
      <w:r>
        <w:rPr>
          <w:i/>
        </w:rPr>
        <w:t xml:space="preserve"> грозе великой!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</w:rPr>
        <w:t xml:space="preserve">Уж над тобою </w:t>
      </w:r>
      <w:r>
        <w:rPr>
          <w:b/>
          <w:i/>
        </w:rPr>
        <w:t>быть</w:t>
      </w:r>
      <w:r>
        <w:rPr>
          <w:i/>
        </w:rPr>
        <w:t xml:space="preserve"> греху</w:t>
      </w:r>
      <w:r>
        <w:t xml:space="preserve"> (</w:t>
      </w:r>
      <w:proofErr w:type="spellStart"/>
      <w:r>
        <w:t>И.А.Крылов</w:t>
      </w:r>
      <w:proofErr w:type="spellEnd"/>
      <w:r>
        <w:t xml:space="preserve">); </w:t>
      </w:r>
      <w:r>
        <w:rPr>
          <w:b/>
          <w:i/>
        </w:rPr>
        <w:t>Быть</w:t>
      </w:r>
      <w:r>
        <w:rPr>
          <w:i/>
        </w:rPr>
        <w:t xml:space="preserve"> в дороге какой-нибудь беде</w:t>
      </w:r>
      <w:r>
        <w:t xml:space="preserve"> (</w:t>
      </w:r>
      <w:proofErr w:type="spellStart"/>
      <w:r>
        <w:t>М.Шолохов</w:t>
      </w:r>
      <w:proofErr w:type="spellEnd"/>
      <w:r>
        <w:t xml:space="preserve">); </w:t>
      </w:r>
    </w:p>
    <w:p w14:paraId="740806E9" w14:textId="77777777" w:rsidR="001335D0" w:rsidRDefault="001335D0" w:rsidP="001335D0">
      <w:pPr>
        <w:numPr>
          <w:ilvl w:val="0"/>
          <w:numId w:val="5"/>
        </w:numPr>
        <w:ind w:firstLine="700"/>
      </w:pPr>
      <w:r>
        <w:t xml:space="preserve">значение необходимости, желательности действия, например: </w:t>
      </w:r>
      <w:proofErr w:type="spellStart"/>
      <w:r>
        <w:rPr>
          <w:i/>
        </w:rPr>
        <w:t>Теперьто</w:t>
      </w:r>
      <w:proofErr w:type="spellEnd"/>
      <w:r>
        <w:rPr>
          <w:i/>
        </w:rPr>
        <w:t xml:space="preserve"> себя и </w:t>
      </w:r>
      <w:r>
        <w:rPr>
          <w:b/>
          <w:i/>
        </w:rPr>
        <w:t>показать</w:t>
      </w:r>
      <w:r>
        <w:t xml:space="preserve"> (</w:t>
      </w:r>
      <w:proofErr w:type="spellStart"/>
      <w:r>
        <w:t>Д.И.Фонвизин</w:t>
      </w:r>
      <w:proofErr w:type="spellEnd"/>
      <w:r>
        <w:t xml:space="preserve">); </w:t>
      </w:r>
    </w:p>
    <w:p w14:paraId="72FDFCD2" w14:textId="77777777" w:rsidR="001335D0" w:rsidRDefault="001335D0" w:rsidP="001335D0">
      <w:pPr>
        <w:numPr>
          <w:ilvl w:val="0"/>
          <w:numId w:val="5"/>
        </w:numPr>
        <w:ind w:firstLine="700"/>
      </w:pPr>
      <w:r>
        <w:t xml:space="preserve">значение невозможности действия (инфинитив используется с отрицательной частицей </w:t>
      </w:r>
      <w:r>
        <w:rPr>
          <w:i/>
        </w:rPr>
        <w:t>не</w:t>
      </w:r>
      <w:r>
        <w:t xml:space="preserve">), например: </w:t>
      </w:r>
      <w:r>
        <w:rPr>
          <w:b/>
          <w:i/>
        </w:rPr>
        <w:t>Не своротить</w:t>
      </w:r>
      <w:r>
        <w:rPr>
          <w:i/>
        </w:rPr>
        <w:t xml:space="preserve"> камня с пути думою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14D8FEF3" w14:textId="77777777" w:rsidR="001335D0" w:rsidRDefault="001335D0" w:rsidP="001335D0">
      <w:pPr>
        <w:numPr>
          <w:ilvl w:val="0"/>
          <w:numId w:val="5"/>
        </w:numPr>
        <w:ind w:firstLine="700"/>
      </w:pPr>
      <w:r>
        <w:t xml:space="preserve">значение императивности, приказа, долженствования, например: </w:t>
      </w:r>
      <w:r>
        <w:rPr>
          <w:b/>
          <w:i/>
        </w:rPr>
        <w:t>Повесить</w:t>
      </w:r>
      <w:r>
        <w:rPr>
          <w:i/>
        </w:rPr>
        <w:t xml:space="preserve"> его!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); </w:t>
      </w:r>
      <w:r>
        <w:rPr>
          <w:i/>
        </w:rPr>
        <w:t xml:space="preserve">Там </w:t>
      </w:r>
      <w:r>
        <w:rPr>
          <w:b/>
          <w:i/>
        </w:rPr>
        <w:t>поставить</w:t>
      </w:r>
      <w:r>
        <w:rPr>
          <w:i/>
        </w:rPr>
        <w:t xml:space="preserve"> кровать</w:t>
      </w:r>
      <w:r>
        <w:t xml:space="preserve"> (</w:t>
      </w:r>
      <w:proofErr w:type="spellStart"/>
      <w:r>
        <w:t>Н.В.Гоголь</w:t>
      </w:r>
      <w:proofErr w:type="spellEnd"/>
      <w:r>
        <w:t xml:space="preserve">); </w:t>
      </w:r>
    </w:p>
    <w:p w14:paraId="63B97117" w14:textId="77777777" w:rsidR="001335D0" w:rsidRDefault="001335D0" w:rsidP="001335D0">
      <w:pPr>
        <w:numPr>
          <w:ilvl w:val="0"/>
          <w:numId w:val="5"/>
        </w:numPr>
        <w:ind w:firstLine="700"/>
      </w:pPr>
      <w:r>
        <w:t xml:space="preserve">условно-следственные отношения, например: </w:t>
      </w:r>
      <w:r>
        <w:rPr>
          <w:b/>
          <w:i/>
        </w:rPr>
        <w:t>Казнить</w:t>
      </w:r>
      <w:r>
        <w:rPr>
          <w:i/>
        </w:rPr>
        <w:t xml:space="preserve"> так </w:t>
      </w:r>
      <w:r>
        <w:rPr>
          <w:b/>
          <w:i/>
        </w:rPr>
        <w:t>казнить</w:t>
      </w:r>
      <w:r>
        <w:rPr>
          <w:i/>
        </w:rPr>
        <w:t xml:space="preserve">, </w:t>
      </w:r>
      <w:r>
        <w:rPr>
          <w:b/>
          <w:i/>
        </w:rPr>
        <w:t>миловать</w:t>
      </w:r>
      <w:r>
        <w:rPr>
          <w:i/>
        </w:rPr>
        <w:t xml:space="preserve"> так </w:t>
      </w:r>
      <w:r>
        <w:rPr>
          <w:b/>
          <w:i/>
        </w:rPr>
        <w:t>миловать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5C345DC4" w14:textId="77777777" w:rsidR="001335D0" w:rsidRDefault="001335D0" w:rsidP="001335D0">
      <w:pPr>
        <w:numPr>
          <w:ilvl w:val="0"/>
          <w:numId w:val="5"/>
        </w:numPr>
        <w:ind w:firstLine="700"/>
      </w:pPr>
      <w:r>
        <w:t xml:space="preserve">риторический вопрос, например: </w:t>
      </w:r>
      <w:r>
        <w:rPr>
          <w:i/>
        </w:rPr>
        <w:t xml:space="preserve">...Ну как </w:t>
      </w:r>
      <w:r>
        <w:rPr>
          <w:b/>
          <w:i/>
        </w:rPr>
        <w:t>не порадеть</w:t>
      </w:r>
      <w:r>
        <w:rPr>
          <w:i/>
        </w:rPr>
        <w:t xml:space="preserve"> родному человеку</w:t>
      </w:r>
      <w:r>
        <w:t xml:space="preserve"> (</w:t>
      </w:r>
      <w:proofErr w:type="spellStart"/>
      <w:r>
        <w:t>А.С.Грибоедов</w:t>
      </w:r>
      <w:proofErr w:type="spellEnd"/>
      <w:r>
        <w:t xml:space="preserve">). </w:t>
      </w:r>
    </w:p>
    <w:p w14:paraId="5FFDFCF2" w14:textId="77777777" w:rsidR="001335D0" w:rsidRDefault="001335D0" w:rsidP="001335D0">
      <w:pPr>
        <w:ind w:left="-15"/>
      </w:pPr>
      <w:r>
        <w:t xml:space="preserve">К различным модальным значениям инфинитивных предложений могут присоединяться значения эмоциональные (выражение сильного желания, удивления, негодования, возмущения и т. д.), например: </w:t>
      </w:r>
      <w:r>
        <w:rPr>
          <w:i/>
        </w:rPr>
        <w:t xml:space="preserve">Скоро мне без листвы </w:t>
      </w:r>
      <w:r>
        <w:rPr>
          <w:b/>
          <w:i/>
        </w:rPr>
        <w:t>холодеть</w:t>
      </w:r>
      <w:r>
        <w:t xml:space="preserve"> (</w:t>
      </w:r>
      <w:proofErr w:type="spellStart"/>
      <w:r>
        <w:t>С.Есенин</w:t>
      </w:r>
      <w:proofErr w:type="spellEnd"/>
      <w:r>
        <w:t xml:space="preserve">). </w:t>
      </w:r>
    </w:p>
    <w:p w14:paraId="2DDDBA77" w14:textId="77777777" w:rsidR="001335D0" w:rsidRDefault="001335D0" w:rsidP="001335D0">
      <w:pPr>
        <w:spacing w:after="22" w:line="256" w:lineRule="auto"/>
        <w:ind w:left="708" w:firstLine="0"/>
        <w:jc w:val="left"/>
      </w:pPr>
      <w:r>
        <w:t xml:space="preserve"> </w:t>
      </w:r>
    </w:p>
    <w:p w14:paraId="2E4725F2" w14:textId="77777777" w:rsidR="001335D0" w:rsidRDefault="001335D0" w:rsidP="001335D0">
      <w:pPr>
        <w:ind w:left="708" w:firstLine="0"/>
      </w:pPr>
      <w:r>
        <w:t xml:space="preserve">4. Односоставные номинативные предложения </w:t>
      </w:r>
    </w:p>
    <w:p w14:paraId="7A879006" w14:textId="77777777" w:rsidR="001335D0" w:rsidRDefault="001335D0" w:rsidP="001335D0">
      <w:pPr>
        <w:ind w:left="-15"/>
      </w:pPr>
      <w:r>
        <w:rPr>
          <w:b/>
        </w:rPr>
        <w:t>Номинативные предложения</w:t>
      </w:r>
      <w:r>
        <w:t xml:space="preserve"> – это именные односоставные предложения с общим значением бытия предмета речи или мысли, например: </w:t>
      </w:r>
      <w:r>
        <w:rPr>
          <w:i/>
        </w:rPr>
        <w:t>Зима. Мороз</w:t>
      </w:r>
      <w:r>
        <w:t xml:space="preserve"> (</w:t>
      </w:r>
      <w:proofErr w:type="spellStart"/>
      <w:r>
        <w:t>М.Алигер</w:t>
      </w:r>
      <w:proofErr w:type="spellEnd"/>
      <w:r>
        <w:t xml:space="preserve">). Основным значением номинативных предложений является утверждение существования предметов или явлений. Это значение может быть осложнено значением указания, эмоциональной качественной или количественной оценки, волеизъявления и др. Различаются следующие разновидности номинативных предложений: бытийные, указательные, побудительные, оценочно-бытийные, собственно-назывные и </w:t>
      </w:r>
    </w:p>
    <w:p w14:paraId="3DAD3196" w14:textId="77777777" w:rsidR="001335D0" w:rsidRDefault="001335D0" w:rsidP="001335D0">
      <w:pPr>
        <w:ind w:left="-15" w:firstLine="0"/>
      </w:pPr>
      <w:r>
        <w:t xml:space="preserve">«именительный представления (темы)». </w:t>
      </w:r>
    </w:p>
    <w:p w14:paraId="385427A0" w14:textId="77777777" w:rsidR="001335D0" w:rsidRDefault="001335D0" w:rsidP="001335D0">
      <w:pPr>
        <w:numPr>
          <w:ilvl w:val="0"/>
          <w:numId w:val="6"/>
        </w:numPr>
        <w:ind w:firstLine="700"/>
      </w:pPr>
      <w:r>
        <w:t xml:space="preserve">Бытийные предложения утверждают бытие предмета речи, например: </w:t>
      </w:r>
      <w:r>
        <w:rPr>
          <w:i/>
        </w:rPr>
        <w:t>Ночь. Улица. Фонарь. Аптека. Бессмысленный и тусклый свет..</w:t>
      </w:r>
      <w:r>
        <w:t>. (</w:t>
      </w:r>
      <w:proofErr w:type="spellStart"/>
      <w:r>
        <w:t>А.Блок</w:t>
      </w:r>
      <w:proofErr w:type="spellEnd"/>
      <w:r>
        <w:t xml:space="preserve">). Главный член этих предложений выражается именем существительным в именительном падеже. </w:t>
      </w:r>
    </w:p>
    <w:p w14:paraId="0F8100B1" w14:textId="77777777" w:rsidR="001335D0" w:rsidRDefault="001335D0" w:rsidP="001335D0">
      <w:pPr>
        <w:numPr>
          <w:ilvl w:val="0"/>
          <w:numId w:val="6"/>
        </w:numPr>
        <w:ind w:firstLine="700"/>
      </w:pPr>
      <w:r>
        <w:t xml:space="preserve">Указательные предложения. В этих предложениях идея бытия осложняется указанием на предмет речи при его наличии или появлении. В структурную схему предложения входят частицы </w:t>
      </w:r>
      <w:r>
        <w:rPr>
          <w:i/>
        </w:rPr>
        <w:t>вот</w:t>
      </w:r>
      <w:r>
        <w:t xml:space="preserve">, </w:t>
      </w:r>
      <w:r>
        <w:rPr>
          <w:i/>
        </w:rPr>
        <w:t>вот и</w:t>
      </w:r>
      <w:r>
        <w:t xml:space="preserve">, </w:t>
      </w:r>
      <w:r>
        <w:rPr>
          <w:i/>
        </w:rPr>
        <w:t>вон</w:t>
      </w:r>
      <w:r>
        <w:t xml:space="preserve">, </w:t>
      </w:r>
      <w:r>
        <w:rPr>
          <w:i/>
        </w:rPr>
        <w:t>вон и</w:t>
      </w:r>
      <w:r>
        <w:t xml:space="preserve">, </w:t>
      </w:r>
      <w:r>
        <w:rPr>
          <w:i/>
        </w:rPr>
        <w:t>это</w:t>
      </w:r>
      <w:r>
        <w:t xml:space="preserve">, например: </w:t>
      </w:r>
      <w:r>
        <w:rPr>
          <w:i/>
        </w:rPr>
        <w:t>Вот моя деревня, вот мой дом родной...</w:t>
      </w:r>
      <w:r>
        <w:t xml:space="preserve"> (</w:t>
      </w:r>
      <w:proofErr w:type="spellStart"/>
      <w:r>
        <w:t>И.Суриков</w:t>
      </w:r>
      <w:proofErr w:type="spellEnd"/>
      <w:r>
        <w:t xml:space="preserve">); </w:t>
      </w:r>
      <w:r>
        <w:rPr>
          <w:i/>
        </w:rPr>
        <w:t>Ага, вот наконец и хозяйка</w:t>
      </w:r>
      <w:r>
        <w:t xml:space="preserve"> (</w:t>
      </w:r>
      <w:proofErr w:type="spellStart"/>
      <w:r>
        <w:t>В.Николаев</w:t>
      </w:r>
      <w:proofErr w:type="spellEnd"/>
      <w:r>
        <w:t xml:space="preserve">). </w:t>
      </w:r>
    </w:p>
    <w:p w14:paraId="6304386D" w14:textId="77777777" w:rsidR="001335D0" w:rsidRDefault="001335D0" w:rsidP="001335D0">
      <w:pPr>
        <w:numPr>
          <w:ilvl w:val="0"/>
          <w:numId w:val="6"/>
        </w:numPr>
        <w:ind w:firstLine="700"/>
      </w:pPr>
      <w:r>
        <w:t xml:space="preserve">Побудительные (побудительно-повелительные) предложения выражают волеизъявление. Семантика этих предложений обусловлена </w:t>
      </w:r>
      <w:r>
        <w:lastRenderedPageBreak/>
        <w:t xml:space="preserve">ситуацией, исключающей многословие, требующей быстрой реакции адресата, например: </w:t>
      </w:r>
      <w:r>
        <w:rPr>
          <w:i/>
        </w:rPr>
        <w:t>Огонь!</w:t>
      </w:r>
      <w:r>
        <w:t xml:space="preserve"> (во время боя), </w:t>
      </w:r>
      <w:r>
        <w:rPr>
          <w:i/>
        </w:rPr>
        <w:t>Скальпель! Шприц!</w:t>
      </w:r>
      <w:r>
        <w:t xml:space="preserve"> (во время хирургической операции). </w:t>
      </w:r>
    </w:p>
    <w:p w14:paraId="33F59B4B" w14:textId="77777777" w:rsidR="001335D0" w:rsidRDefault="001335D0" w:rsidP="001335D0">
      <w:pPr>
        <w:numPr>
          <w:ilvl w:val="0"/>
          <w:numId w:val="6"/>
        </w:numPr>
        <w:ind w:firstLine="700"/>
      </w:pPr>
      <w:r>
        <w:t>Оценочно-бытийные (эмоционально-оценочные или «</w:t>
      </w:r>
      <w:proofErr w:type="spellStart"/>
      <w:r>
        <w:t>генитивные</w:t>
      </w:r>
      <w:proofErr w:type="spellEnd"/>
      <w:r>
        <w:t xml:space="preserve">») предложения констатируют бытие предметов речи/мысли и содержат их эмоциональную качественную или количественную характеристику, например: </w:t>
      </w:r>
      <w:r>
        <w:rPr>
          <w:i/>
        </w:rPr>
        <w:t>Смеху-то, смеху!</w:t>
      </w:r>
      <w:r>
        <w:t xml:space="preserve"> (</w:t>
      </w:r>
      <w:proofErr w:type="spellStart"/>
      <w:r>
        <w:t>А.П.Чехов</w:t>
      </w:r>
      <w:proofErr w:type="spellEnd"/>
      <w:r>
        <w:t xml:space="preserve">) В оценочно-бытийных предложениях с качественной оценкой используются восклицательные частицы </w:t>
      </w:r>
      <w:r>
        <w:rPr>
          <w:i/>
        </w:rPr>
        <w:t>какой, что за, ну и</w:t>
      </w:r>
      <w:r>
        <w:t xml:space="preserve"> </w:t>
      </w:r>
      <w:proofErr w:type="spellStart"/>
      <w:r>
        <w:t>и</w:t>
      </w:r>
      <w:proofErr w:type="spellEnd"/>
      <w:r>
        <w:t xml:space="preserve"> др., например: </w:t>
      </w:r>
      <w:r>
        <w:rPr>
          <w:i/>
        </w:rPr>
        <w:t>Какой мороз! Ну и мороз! Какой сильный мороз!</w:t>
      </w:r>
      <w:r>
        <w:t xml:space="preserve"> В оценочно-бытийных предложениях с количественной характеристикой предмета используются частицы </w:t>
      </w:r>
      <w:r>
        <w:rPr>
          <w:i/>
        </w:rPr>
        <w:t>то, то-то, ну и, ох</w:t>
      </w:r>
      <w:r>
        <w:t xml:space="preserve"> и др., например: </w:t>
      </w:r>
      <w:r>
        <w:rPr>
          <w:i/>
        </w:rPr>
        <w:t xml:space="preserve">Цветов-то! Ну и цветов! Ох и цветов! </w:t>
      </w:r>
    </w:p>
    <w:p w14:paraId="70536316" w14:textId="77777777" w:rsidR="001335D0" w:rsidRDefault="001335D0" w:rsidP="001335D0">
      <w:pPr>
        <w:numPr>
          <w:ilvl w:val="0"/>
          <w:numId w:val="6"/>
        </w:numPr>
        <w:ind w:firstLine="700"/>
      </w:pPr>
      <w:r>
        <w:t xml:space="preserve">К собственно-назывным предложениям относятся названия книг, журналов, картин, кондитерских изделий и т. д., например: </w:t>
      </w:r>
      <w:r>
        <w:rPr>
          <w:i/>
        </w:rPr>
        <w:t>«Анна Каренина»</w:t>
      </w:r>
      <w:r>
        <w:t xml:space="preserve">, </w:t>
      </w:r>
      <w:r>
        <w:rPr>
          <w:i/>
        </w:rPr>
        <w:t>«Родные просторы»</w:t>
      </w:r>
      <w:r>
        <w:t xml:space="preserve">. Не все лингвисты считают их предложениями. </w:t>
      </w:r>
    </w:p>
    <w:p w14:paraId="4A0D30D6" w14:textId="77777777" w:rsidR="001335D0" w:rsidRDefault="001335D0" w:rsidP="001335D0">
      <w:pPr>
        <w:numPr>
          <w:ilvl w:val="0"/>
          <w:numId w:val="6"/>
        </w:numPr>
        <w:ind w:firstLine="700"/>
      </w:pPr>
      <w:r>
        <w:t xml:space="preserve">Специфической разновидностью номинативных предложений является «именительный темы или представления», который называет предмет речи для того, чтобы вызвать представление о нем у собеседника, читателя, например: </w:t>
      </w:r>
      <w:r>
        <w:rPr>
          <w:i/>
        </w:rPr>
        <w:t>Наша молодость, Испания! Звуки испанской речи почему-то всегда казались мне близкими звуками…</w:t>
      </w:r>
      <w:r>
        <w:t xml:space="preserve"> (</w:t>
      </w:r>
      <w:proofErr w:type="spellStart"/>
      <w:r>
        <w:t>Е.Серебровская</w:t>
      </w:r>
      <w:proofErr w:type="spellEnd"/>
      <w:r>
        <w:t xml:space="preserve">) </w:t>
      </w:r>
    </w:p>
    <w:p w14:paraId="771766AB" w14:textId="77777777" w:rsidR="001335D0" w:rsidRDefault="001335D0" w:rsidP="001335D0">
      <w:pPr>
        <w:spacing w:after="22" w:line="256" w:lineRule="auto"/>
        <w:ind w:left="708" w:firstLine="0"/>
        <w:jc w:val="left"/>
      </w:pPr>
      <w:r>
        <w:t xml:space="preserve"> </w:t>
      </w:r>
    </w:p>
    <w:p w14:paraId="57CAA1A9" w14:textId="77777777" w:rsidR="001335D0" w:rsidRDefault="001335D0" w:rsidP="001335D0">
      <w:pPr>
        <w:ind w:left="708" w:firstLine="0"/>
      </w:pPr>
      <w:r>
        <w:t xml:space="preserve">5. Вопрос о </w:t>
      </w:r>
      <w:proofErr w:type="spellStart"/>
      <w:r>
        <w:t>вокативных</w:t>
      </w:r>
      <w:proofErr w:type="spellEnd"/>
      <w:r>
        <w:t xml:space="preserve"> предложениях </w:t>
      </w:r>
    </w:p>
    <w:p w14:paraId="13A8ADD5" w14:textId="77777777" w:rsidR="001335D0" w:rsidRDefault="001335D0" w:rsidP="001335D0">
      <w:pPr>
        <w:ind w:left="-15"/>
      </w:pPr>
      <w:r>
        <w:t xml:space="preserve">В современной синтаксической науке отношение к </w:t>
      </w:r>
      <w:proofErr w:type="spellStart"/>
      <w:r>
        <w:t>вокативным</w:t>
      </w:r>
      <w:proofErr w:type="spellEnd"/>
      <w:r>
        <w:t xml:space="preserve"> предложениям неоднозначно. Их рассматривают и как разновидность односоставных предложений, и как один из типов </w:t>
      </w:r>
      <w:proofErr w:type="spellStart"/>
      <w:r>
        <w:t>нечленимых</w:t>
      </w:r>
      <w:proofErr w:type="spellEnd"/>
      <w:r>
        <w:t xml:space="preserve"> предложений. Однако они отличаются и от первых, и от последних. Признаком, отличающим их от односоставных предложений, является невозможность выделения в них членов предложения, что сближает их с </w:t>
      </w:r>
      <w:proofErr w:type="spellStart"/>
      <w:r>
        <w:t>нечленимыми</w:t>
      </w:r>
      <w:proofErr w:type="spellEnd"/>
      <w:r>
        <w:t xml:space="preserve">, от которых, в свою очередь, их отличает номинативно-звательная функция. Таким образом, </w:t>
      </w:r>
      <w:proofErr w:type="spellStart"/>
      <w:r>
        <w:rPr>
          <w:b/>
        </w:rPr>
        <w:t>вокативные</w:t>
      </w:r>
      <w:proofErr w:type="spellEnd"/>
      <w:r>
        <w:rPr>
          <w:b/>
        </w:rPr>
        <w:t xml:space="preserve"> предложения</w:t>
      </w:r>
      <w:r>
        <w:t xml:space="preserve"> – это предложения-обращения, осложненные выражением чувства, волеизъявления, нерасчлененной мысли. В отличие от обращения, которое произносится с особой звательной интонацией, </w:t>
      </w:r>
      <w:proofErr w:type="spellStart"/>
      <w:r>
        <w:t>вокативные</w:t>
      </w:r>
      <w:proofErr w:type="spellEnd"/>
      <w:r>
        <w:t xml:space="preserve"> предложения произносятся с целью выразить свое отношение, привлечь внимание собеседника, при этом осложняются эмоционально-оценочной окраской, сравним: </w:t>
      </w:r>
      <w:r>
        <w:rPr>
          <w:b/>
          <w:i/>
        </w:rPr>
        <w:t>Бабушка!</w:t>
      </w:r>
      <w:r>
        <w:rPr>
          <w:i/>
        </w:rPr>
        <w:t xml:space="preserve"> – укоризненно, с расстановкой произнесла Олеся</w:t>
      </w:r>
      <w:r>
        <w:t xml:space="preserve"> (</w:t>
      </w:r>
      <w:proofErr w:type="spellStart"/>
      <w:r>
        <w:t>А.И.Куприн</w:t>
      </w:r>
      <w:proofErr w:type="spellEnd"/>
      <w:r>
        <w:t xml:space="preserve">) и </w:t>
      </w:r>
      <w:r>
        <w:rPr>
          <w:b/>
          <w:i/>
        </w:rPr>
        <w:t>Бабушка</w:t>
      </w:r>
      <w:r>
        <w:rPr>
          <w:i/>
        </w:rPr>
        <w:t>, расскажи мне сказку</w:t>
      </w:r>
      <w:r>
        <w:t xml:space="preserve">. </w:t>
      </w:r>
    </w:p>
    <w:p w14:paraId="49218B43" w14:textId="77777777" w:rsidR="001335D0" w:rsidRDefault="001335D0" w:rsidP="001335D0">
      <w:pPr>
        <w:ind w:left="-15"/>
      </w:pPr>
      <w:proofErr w:type="spellStart"/>
      <w:r>
        <w:t>Вокативные</w:t>
      </w:r>
      <w:proofErr w:type="spellEnd"/>
      <w:r>
        <w:t xml:space="preserve"> предложения по значению делятся на две группы: 1) побудительные, выражают призыв, запрет, требование, например: </w:t>
      </w:r>
      <w:r>
        <w:rPr>
          <w:b/>
          <w:i/>
        </w:rPr>
        <w:t>Часовой!</w:t>
      </w:r>
      <w:r>
        <w:t xml:space="preserve"> </w:t>
      </w:r>
      <w:r>
        <w:rPr>
          <w:i/>
        </w:rPr>
        <w:t>– строго окликнул Новиков</w:t>
      </w:r>
      <w:r>
        <w:t xml:space="preserve"> (</w:t>
      </w:r>
      <w:proofErr w:type="spellStart"/>
      <w:r>
        <w:t>Ю.Бондарев</w:t>
      </w:r>
      <w:proofErr w:type="spellEnd"/>
      <w:r>
        <w:t xml:space="preserve">); 2) эмоциональные, выражают эмоциональную реакцию на слова и действия собеседника (упрек, радость, </w:t>
      </w:r>
      <w:r>
        <w:lastRenderedPageBreak/>
        <w:t xml:space="preserve">испуг, недовольство, изумление и др.), например: </w:t>
      </w:r>
      <w:r>
        <w:rPr>
          <w:b/>
          <w:i/>
        </w:rPr>
        <w:t>Саша!</w:t>
      </w:r>
      <w:r>
        <w:rPr>
          <w:i/>
        </w:rPr>
        <w:t xml:space="preserve"> – с мягким укором напомнила Христина Афанасьевна</w:t>
      </w:r>
      <w:r>
        <w:t xml:space="preserve"> (</w:t>
      </w:r>
      <w:proofErr w:type="spellStart"/>
      <w:r>
        <w:t>В.Николаев</w:t>
      </w:r>
      <w:proofErr w:type="spellEnd"/>
      <w:r>
        <w:t xml:space="preserve">), </w:t>
      </w:r>
      <w:r>
        <w:rPr>
          <w:b/>
          <w:i/>
        </w:rPr>
        <w:t>Мама!</w:t>
      </w:r>
      <w:r>
        <w:rPr>
          <w:i/>
        </w:rPr>
        <w:t xml:space="preserve"> – стонала Катя, не зная, куда спрятаться от стыда и похвал</w:t>
      </w:r>
      <w:r>
        <w:t xml:space="preserve"> (</w:t>
      </w:r>
      <w:proofErr w:type="spellStart"/>
      <w:r>
        <w:t>А.П.Чехов</w:t>
      </w:r>
      <w:proofErr w:type="spellEnd"/>
      <w:r>
        <w:t xml:space="preserve">). </w:t>
      </w:r>
    </w:p>
    <w:p w14:paraId="1FE798B6" w14:textId="77777777" w:rsidR="00EC3562" w:rsidRDefault="00EC3562"/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D6320"/>
    <w:multiLevelType w:val="hybridMultilevel"/>
    <w:tmpl w:val="08C02E72"/>
    <w:lvl w:ilvl="0" w:tplc="57C2131A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4E817F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5AC1DA8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76CF8E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73EBEC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FB6B05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20A96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53E305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156FE7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8216703"/>
    <w:multiLevelType w:val="hybridMultilevel"/>
    <w:tmpl w:val="5F4A1CE6"/>
    <w:lvl w:ilvl="0" w:tplc="E89C335A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D2733A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ACC7F0C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15C40DA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F4E0A5A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FFEEC4C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6DA8B38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814BD7A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BC8144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EA8487C"/>
    <w:multiLevelType w:val="hybridMultilevel"/>
    <w:tmpl w:val="F64A396E"/>
    <w:lvl w:ilvl="0" w:tplc="AC5E26B8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E88BB7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8E8262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50ED5E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4E075A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53E047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B4AA2D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088C80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0D0A41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24A2AD0"/>
    <w:multiLevelType w:val="hybridMultilevel"/>
    <w:tmpl w:val="35A460E6"/>
    <w:lvl w:ilvl="0" w:tplc="AEF47212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AB5A27A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AEC463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88A002E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642A83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2F4885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FB2C773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A46EF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856A9E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97B0733"/>
    <w:multiLevelType w:val="hybridMultilevel"/>
    <w:tmpl w:val="C94E5CEA"/>
    <w:lvl w:ilvl="0" w:tplc="EFD0AAD2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140E9F6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D788244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4366914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384A536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9508B98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94FD30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D308FC4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84CA878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D1C574B"/>
    <w:multiLevelType w:val="hybridMultilevel"/>
    <w:tmpl w:val="2B78E85A"/>
    <w:lvl w:ilvl="0" w:tplc="7DAA640C">
      <w:start w:val="1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EAC0DB8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99A38C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93161562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2F4945C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EC638A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4AAF04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612CAE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11A933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53"/>
    <w:rsid w:val="001335D0"/>
    <w:rsid w:val="00A91DB6"/>
    <w:rsid w:val="00DA5A53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0CE74"/>
  <w15:chartTrackingRefBased/>
  <w15:docId w15:val="{B041B6EB-77B3-4BFF-893A-D15697C0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5D0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8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3</cp:revision>
  <dcterms:created xsi:type="dcterms:W3CDTF">2025-11-14T18:25:00Z</dcterms:created>
  <dcterms:modified xsi:type="dcterms:W3CDTF">2025-11-14T18:25:00Z</dcterms:modified>
</cp:coreProperties>
</file>