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0231" w14:textId="50C079DE" w:rsidR="00041287" w:rsidRDefault="00041287" w:rsidP="00A76D2C">
      <w:pPr>
        <w:spacing w:after="30" w:line="256" w:lineRule="auto"/>
        <w:ind w:left="1126" w:firstLine="0"/>
        <w:jc w:val="center"/>
        <w:rPr>
          <w:b/>
        </w:rPr>
      </w:pPr>
      <w:r>
        <w:rPr>
          <w:b/>
        </w:rPr>
        <w:t>СЛОВОСОЧЕТАНИЕ КАК НОМИНАТИВНАЯ ЕДИНИЦА ЯЗЫКА И СОЧЕТАНИЯ СЛОВ</w:t>
      </w:r>
    </w:p>
    <w:p w14:paraId="0FAE0D4F" w14:textId="77777777" w:rsidR="00041287" w:rsidRDefault="00041287" w:rsidP="00041287">
      <w:pPr>
        <w:spacing w:after="23" w:line="256" w:lineRule="auto"/>
        <w:ind w:left="712" w:right="711" w:hanging="10"/>
        <w:jc w:val="center"/>
      </w:pPr>
    </w:p>
    <w:p w14:paraId="7866E292" w14:textId="77777777" w:rsidR="00041287" w:rsidRDefault="00041287" w:rsidP="00041287">
      <w:pPr>
        <w:ind w:left="-15"/>
      </w:pPr>
      <w:r>
        <w:t>1.</w:t>
      </w:r>
      <w:r>
        <w:rPr>
          <w:b/>
        </w:rPr>
        <w:t xml:space="preserve"> Словосочетание</w:t>
      </w:r>
      <w:r>
        <w:t xml:space="preserve"> – это минимальная синтаксическая единица, состоящая из двух или более знаменательных слов или словоформ, объединенных подчинительной связью: согласованием, управлением, примыканием. Словосочетание – это результат распространения слова, поэтому оно выполняет назывную функцию, являясь наиболее точным и конкретным наименованием. Один компонент словосочетания является главным, господствующим, грамматически независимым, а другой – подчиненным, грамматически и семантически зависимым. Его зависимость формально выражается следующим образом: </w:t>
      </w:r>
    </w:p>
    <w:p w14:paraId="1E0EF3E7" w14:textId="77777777" w:rsidR="00041287" w:rsidRDefault="00041287" w:rsidP="00041287">
      <w:pPr>
        <w:numPr>
          <w:ilvl w:val="0"/>
          <w:numId w:val="2"/>
        </w:numPr>
        <w:ind w:firstLine="700"/>
      </w:pPr>
      <w:r>
        <w:t xml:space="preserve">окончанием, например: </w:t>
      </w:r>
      <w:r>
        <w:rPr>
          <w:i/>
        </w:rPr>
        <w:t>любить мам</w:t>
      </w:r>
      <w:r>
        <w:rPr>
          <w:b/>
          <w:i/>
        </w:rPr>
        <w:t>у</w:t>
      </w:r>
      <w:r>
        <w:t xml:space="preserve">; </w:t>
      </w:r>
    </w:p>
    <w:p w14:paraId="3EAF97F2" w14:textId="77777777" w:rsidR="00041287" w:rsidRDefault="00041287" w:rsidP="00041287">
      <w:pPr>
        <w:numPr>
          <w:ilvl w:val="0"/>
          <w:numId w:val="2"/>
        </w:numPr>
        <w:ind w:firstLine="700"/>
      </w:pPr>
      <w:r>
        <w:t xml:space="preserve">предлогом, например: </w:t>
      </w:r>
      <w:r>
        <w:rPr>
          <w:i/>
        </w:rPr>
        <w:t xml:space="preserve">пойти </w:t>
      </w:r>
      <w:r>
        <w:rPr>
          <w:b/>
          <w:i/>
        </w:rPr>
        <w:t>в</w:t>
      </w:r>
      <w:r>
        <w:rPr>
          <w:i/>
        </w:rPr>
        <w:t xml:space="preserve"> кино</w:t>
      </w:r>
      <w:r>
        <w:t xml:space="preserve">; </w:t>
      </w:r>
    </w:p>
    <w:p w14:paraId="7164ED23" w14:textId="77777777" w:rsidR="00041287" w:rsidRDefault="00041287" w:rsidP="00041287">
      <w:pPr>
        <w:numPr>
          <w:ilvl w:val="0"/>
          <w:numId w:val="2"/>
        </w:numPr>
        <w:ind w:firstLine="700"/>
      </w:pPr>
      <w:r>
        <w:t xml:space="preserve">предлогом и окончанием, например: </w:t>
      </w:r>
      <w:r>
        <w:rPr>
          <w:i/>
        </w:rPr>
        <w:t xml:space="preserve">гулять </w:t>
      </w:r>
      <w:r>
        <w:rPr>
          <w:b/>
          <w:i/>
        </w:rPr>
        <w:t>в лесу</w:t>
      </w:r>
      <w:r>
        <w:t xml:space="preserve">; </w:t>
      </w:r>
    </w:p>
    <w:p w14:paraId="47EA49D5" w14:textId="77777777" w:rsidR="00041287" w:rsidRDefault="00041287" w:rsidP="00041287">
      <w:pPr>
        <w:numPr>
          <w:ilvl w:val="0"/>
          <w:numId w:val="2"/>
        </w:numPr>
        <w:ind w:firstLine="700"/>
      </w:pPr>
      <w:r>
        <w:t xml:space="preserve">порядком слов, если зависимым компонентом является неизменяемая часть речи, например: </w:t>
      </w:r>
      <w:r>
        <w:rPr>
          <w:i/>
        </w:rPr>
        <w:t xml:space="preserve">играть </w:t>
      </w:r>
      <w:r>
        <w:rPr>
          <w:b/>
          <w:i/>
        </w:rPr>
        <w:t>вслепую</w:t>
      </w:r>
      <w:r>
        <w:t xml:space="preserve">. </w:t>
      </w:r>
    </w:p>
    <w:p w14:paraId="021F3C6F" w14:textId="77777777" w:rsidR="00041287" w:rsidRDefault="00041287" w:rsidP="00041287">
      <w:pPr>
        <w:spacing w:after="24" w:line="256" w:lineRule="auto"/>
        <w:ind w:left="708" w:firstLine="0"/>
        <w:jc w:val="left"/>
      </w:pPr>
      <w:r>
        <w:t xml:space="preserve"> </w:t>
      </w:r>
    </w:p>
    <w:p w14:paraId="035E2FD1" w14:textId="77777777" w:rsidR="00041287" w:rsidRDefault="00041287" w:rsidP="00041287">
      <w:pPr>
        <w:ind w:left="-15"/>
      </w:pPr>
      <w:r>
        <w:t xml:space="preserve">2. От словосочетаний следует отличать сочетания слов. Из числа словосочетаний исключаются: </w:t>
      </w:r>
    </w:p>
    <w:p w14:paraId="4F5D0EF6" w14:textId="77777777" w:rsidR="00041287" w:rsidRDefault="00041287" w:rsidP="00041287">
      <w:pPr>
        <w:numPr>
          <w:ilvl w:val="0"/>
          <w:numId w:val="3"/>
        </w:numPr>
        <w:ind w:firstLine="700"/>
      </w:pPr>
      <w:r>
        <w:t xml:space="preserve">предикативные сочетания, которые формируют предложение, например: </w:t>
      </w:r>
      <w:r>
        <w:rPr>
          <w:i/>
        </w:rPr>
        <w:t>осень наступила</w:t>
      </w:r>
      <w:r>
        <w:t xml:space="preserve">, </w:t>
      </w:r>
      <w:r>
        <w:rPr>
          <w:i/>
        </w:rPr>
        <w:t>лето прошло</w:t>
      </w:r>
      <w:r>
        <w:t xml:space="preserve"> и т. д.; </w:t>
      </w:r>
    </w:p>
    <w:p w14:paraId="4013E061" w14:textId="77777777" w:rsidR="00041287" w:rsidRDefault="00041287" w:rsidP="00041287">
      <w:pPr>
        <w:numPr>
          <w:ilvl w:val="0"/>
          <w:numId w:val="3"/>
        </w:numPr>
        <w:ind w:firstLine="700"/>
      </w:pPr>
      <w:r>
        <w:t xml:space="preserve">сочинительные сочетания, поскольку выражают ряд понятий с грамматически равноправными компонентами, например: </w:t>
      </w:r>
      <w:r>
        <w:rPr>
          <w:i/>
        </w:rPr>
        <w:t>брат и сестра</w:t>
      </w:r>
      <w:r>
        <w:t xml:space="preserve">, </w:t>
      </w:r>
      <w:r>
        <w:rPr>
          <w:i/>
        </w:rPr>
        <w:t xml:space="preserve">не </w:t>
      </w:r>
    </w:p>
    <w:p w14:paraId="5593BECE" w14:textId="77777777" w:rsidR="00041287" w:rsidRDefault="00041287" w:rsidP="00041287">
      <w:pPr>
        <w:spacing w:line="268" w:lineRule="auto"/>
        <w:ind w:left="-15" w:firstLine="0"/>
      </w:pPr>
      <w:r>
        <w:rPr>
          <w:i/>
        </w:rPr>
        <w:t>весело, а скучно</w:t>
      </w:r>
      <w:r>
        <w:t xml:space="preserve"> и т. д.; </w:t>
      </w:r>
    </w:p>
    <w:p w14:paraId="200BCF50" w14:textId="77777777" w:rsidR="00041287" w:rsidRDefault="00041287" w:rsidP="00041287">
      <w:pPr>
        <w:numPr>
          <w:ilvl w:val="0"/>
          <w:numId w:val="3"/>
        </w:numPr>
        <w:ind w:firstLine="700"/>
      </w:pPr>
      <w:r>
        <w:t xml:space="preserve">полупредикативные сочетания с обособленными членами, которые выражают добавочное сообщение, например: </w:t>
      </w:r>
      <w:r>
        <w:rPr>
          <w:i/>
        </w:rPr>
        <w:t>услышав голоса, я открыл дверь</w:t>
      </w:r>
      <w:r>
        <w:t xml:space="preserve"> или </w:t>
      </w:r>
      <w:r>
        <w:rPr>
          <w:i/>
        </w:rPr>
        <w:t>незнакомка, читающая роман</w:t>
      </w:r>
      <w:r>
        <w:t xml:space="preserve"> и т. д.; </w:t>
      </w:r>
    </w:p>
    <w:p w14:paraId="001CE7D0" w14:textId="77777777" w:rsidR="00041287" w:rsidRDefault="00041287" w:rsidP="00041287">
      <w:pPr>
        <w:numPr>
          <w:ilvl w:val="0"/>
          <w:numId w:val="3"/>
        </w:numPr>
        <w:ind w:firstLine="700"/>
      </w:pPr>
      <w:r>
        <w:t xml:space="preserve">предложно-падежные и аналитические формы слов, например: </w:t>
      </w:r>
      <w:r>
        <w:rPr>
          <w:i/>
        </w:rPr>
        <w:t>в</w:t>
      </w:r>
      <w:r>
        <w:t xml:space="preserve"> </w:t>
      </w:r>
      <w:r>
        <w:rPr>
          <w:i/>
        </w:rPr>
        <w:t>течение года</w:t>
      </w:r>
      <w:r>
        <w:t xml:space="preserve"> (</w:t>
      </w:r>
      <w:r>
        <w:rPr>
          <w:i/>
        </w:rPr>
        <w:t>в течение</w:t>
      </w:r>
      <w:r>
        <w:t xml:space="preserve"> – предлог), </w:t>
      </w:r>
      <w:r>
        <w:rPr>
          <w:i/>
        </w:rPr>
        <w:t>самый умный</w:t>
      </w:r>
      <w:r>
        <w:t xml:space="preserve"> (превосходная степень прилагательного), </w:t>
      </w:r>
      <w:r>
        <w:rPr>
          <w:i/>
        </w:rPr>
        <w:t>буду думать</w:t>
      </w:r>
      <w:r>
        <w:t xml:space="preserve"> (аналитическая форма будущего времени глагола) и др. </w:t>
      </w:r>
    </w:p>
    <w:p w14:paraId="6FF5CF6E" w14:textId="77777777" w:rsidR="00041287" w:rsidRDefault="00041287" w:rsidP="00041287">
      <w:pPr>
        <w:numPr>
          <w:ilvl w:val="0"/>
          <w:numId w:val="3"/>
        </w:numPr>
        <w:ind w:firstLine="700"/>
      </w:pPr>
      <w:r>
        <w:t xml:space="preserve">поясняемый и поясняющий, уточняемый и уточняющий члены предложения, так как между ними возникают не подчинительные, а пояснительные или уточняющие отношения, например: </w:t>
      </w:r>
      <w:r>
        <w:rPr>
          <w:i/>
        </w:rPr>
        <w:t>Длинная, в несколько верст,</w:t>
      </w:r>
      <w:r>
        <w:t xml:space="preserve"> тень ложилась от гор на степи (</w:t>
      </w:r>
      <w:proofErr w:type="spellStart"/>
      <w:r>
        <w:t>Л.Толстой</w:t>
      </w:r>
      <w:proofErr w:type="spellEnd"/>
      <w:r>
        <w:t xml:space="preserve">). </w:t>
      </w:r>
    </w:p>
    <w:p w14:paraId="4423A9FF" w14:textId="77777777" w:rsidR="00041287" w:rsidRDefault="00041287" w:rsidP="00041287">
      <w:pPr>
        <w:spacing w:after="24" w:line="256" w:lineRule="auto"/>
        <w:ind w:left="708" w:firstLine="0"/>
        <w:jc w:val="left"/>
      </w:pPr>
      <w:r>
        <w:t xml:space="preserve"> </w:t>
      </w:r>
    </w:p>
    <w:p w14:paraId="273D673E" w14:textId="77777777" w:rsidR="00041287" w:rsidRDefault="00041287" w:rsidP="00041287">
      <w:pPr>
        <w:ind w:left="-15"/>
      </w:pPr>
      <w:r>
        <w:t xml:space="preserve">3. В современном русском языке выделяют свободные и несвободные словосочетания. </w:t>
      </w:r>
    </w:p>
    <w:p w14:paraId="79AE7390" w14:textId="77777777" w:rsidR="00041287" w:rsidRDefault="00041287" w:rsidP="00041287">
      <w:pPr>
        <w:ind w:left="-15"/>
      </w:pPr>
      <w:r>
        <w:rPr>
          <w:b/>
        </w:rPr>
        <w:lastRenderedPageBreak/>
        <w:t>Свободные словосочетания</w:t>
      </w:r>
      <w:r>
        <w:t xml:space="preserve"> – это словосочетания, в которых каждый компонент обладает лексическим значением и может сочетаться с другими словами, например: </w:t>
      </w:r>
      <w:r>
        <w:rPr>
          <w:i/>
        </w:rPr>
        <w:t xml:space="preserve">нести сумку (чемодан, книгу, ребенка </w:t>
      </w:r>
      <w:r>
        <w:t xml:space="preserve">и т. д.). </w:t>
      </w:r>
    </w:p>
    <w:p w14:paraId="34944470" w14:textId="77777777" w:rsidR="00041287" w:rsidRDefault="00041287" w:rsidP="00041287">
      <w:pPr>
        <w:ind w:left="-15"/>
      </w:pPr>
      <w:r>
        <w:rPr>
          <w:b/>
        </w:rPr>
        <w:t>Несвободные словосочетания</w:t>
      </w:r>
      <w:r>
        <w:t xml:space="preserve"> – это словосочетания, в которых главное слово частично или полностью утратило свое лексическое значение, например: </w:t>
      </w:r>
      <w:r>
        <w:rPr>
          <w:i/>
        </w:rPr>
        <w:t>нести ответственность</w:t>
      </w:r>
      <w:r>
        <w:t xml:space="preserve"> (отвечать за что-либо), </w:t>
      </w:r>
      <w:r>
        <w:rPr>
          <w:i/>
        </w:rPr>
        <w:t>терять самообладание</w:t>
      </w:r>
      <w:r>
        <w:t xml:space="preserve"> (растеряться), </w:t>
      </w:r>
      <w:r>
        <w:rPr>
          <w:i/>
        </w:rPr>
        <w:t>дать слово</w:t>
      </w:r>
      <w:r>
        <w:t xml:space="preserve"> (обещать). </w:t>
      </w:r>
    </w:p>
    <w:p w14:paraId="37125088" w14:textId="77777777" w:rsidR="00041287" w:rsidRDefault="00041287" w:rsidP="00041287">
      <w:pPr>
        <w:ind w:left="-15"/>
      </w:pPr>
      <w:r>
        <w:t xml:space="preserve">В то же время словосочетания могут быть синтаксически членимыми и синтаксически </w:t>
      </w:r>
      <w:proofErr w:type="spellStart"/>
      <w:r>
        <w:t>нечленимыми</w:t>
      </w:r>
      <w:proofErr w:type="spellEnd"/>
      <w:r>
        <w:t xml:space="preserve">. </w:t>
      </w:r>
    </w:p>
    <w:p w14:paraId="54A8550F" w14:textId="77777777" w:rsidR="00041287" w:rsidRDefault="00041287" w:rsidP="00041287">
      <w:pPr>
        <w:ind w:left="-15"/>
      </w:pPr>
      <w:r>
        <w:rPr>
          <w:b/>
        </w:rPr>
        <w:t>Синтаксически членимым</w:t>
      </w:r>
      <w:r>
        <w:t xml:space="preserve"> называется словосочетание, если главный компонент способен конкретизировать другое знаменательное слово и составлять с ним словосочетание, например: </w:t>
      </w:r>
      <w:r>
        <w:rPr>
          <w:i/>
        </w:rPr>
        <w:t>читать увлекательный роман</w:t>
      </w:r>
      <w:r>
        <w:t xml:space="preserve">. Каждый компонент такого словосочетания является отдельным членом предложения. </w:t>
      </w:r>
    </w:p>
    <w:p w14:paraId="58D4109E" w14:textId="77777777" w:rsidR="00041287" w:rsidRDefault="00041287" w:rsidP="00041287">
      <w:pPr>
        <w:ind w:left="-15"/>
      </w:pPr>
      <w:r>
        <w:rPr>
          <w:b/>
        </w:rPr>
        <w:t xml:space="preserve">Синтаксически </w:t>
      </w:r>
      <w:proofErr w:type="spellStart"/>
      <w:r>
        <w:rPr>
          <w:b/>
        </w:rPr>
        <w:t>нечленимым</w:t>
      </w:r>
      <w:proofErr w:type="spellEnd"/>
      <w:r>
        <w:t xml:space="preserve"> называется словосочетание, в котором главный компонент не способен конкретизировать другое знаменательное слово и составлять с ним словосочетание, например: </w:t>
      </w:r>
      <w:r>
        <w:rPr>
          <w:i/>
        </w:rPr>
        <w:t>читать громким голосом</w:t>
      </w:r>
      <w:r>
        <w:t xml:space="preserve">, </w:t>
      </w:r>
      <w:r>
        <w:rPr>
          <w:i/>
        </w:rPr>
        <w:t>девушка с карими глазами</w:t>
      </w:r>
      <w:r>
        <w:t xml:space="preserve">, </w:t>
      </w:r>
      <w:r>
        <w:rPr>
          <w:i/>
        </w:rPr>
        <w:t>лежать с открытыми глазами</w:t>
      </w:r>
      <w:r>
        <w:t xml:space="preserve">. </w:t>
      </w:r>
    </w:p>
    <w:p w14:paraId="5A8E5404" w14:textId="77777777" w:rsidR="00041287" w:rsidRDefault="00041287" w:rsidP="00041287">
      <w:pPr>
        <w:ind w:left="-15"/>
      </w:pPr>
      <w:r>
        <w:t xml:space="preserve">В русском языке есть определенные типы свободных, но синтаксически </w:t>
      </w:r>
      <w:proofErr w:type="spellStart"/>
      <w:r>
        <w:t>нечленимых</w:t>
      </w:r>
      <w:proofErr w:type="spellEnd"/>
      <w:r>
        <w:t xml:space="preserve"> словосочетаний, которые в предложении выступают в роли одного члена: </w:t>
      </w:r>
    </w:p>
    <w:p w14:paraId="2139F665" w14:textId="77777777" w:rsidR="00041287" w:rsidRDefault="00041287" w:rsidP="00041287">
      <w:pPr>
        <w:numPr>
          <w:ilvl w:val="0"/>
          <w:numId w:val="4"/>
        </w:numPr>
        <w:ind w:firstLine="700"/>
      </w:pPr>
      <w:r>
        <w:t xml:space="preserve">количественно-именные словосочетания, главный компонент которых выражен именем числительным в именительном или сходным с ним винительном падеже, например: </w:t>
      </w:r>
      <w:r>
        <w:rPr>
          <w:i/>
        </w:rPr>
        <w:t>две подруги</w:t>
      </w:r>
      <w:r>
        <w:t xml:space="preserve">, </w:t>
      </w:r>
      <w:r>
        <w:rPr>
          <w:i/>
        </w:rPr>
        <w:t>много яблок</w:t>
      </w:r>
      <w:r>
        <w:t xml:space="preserve">, </w:t>
      </w:r>
      <w:r>
        <w:rPr>
          <w:i/>
        </w:rPr>
        <w:t>пять учеников</w:t>
      </w:r>
      <w:r>
        <w:t xml:space="preserve">, </w:t>
      </w:r>
      <w:r>
        <w:rPr>
          <w:i/>
        </w:rPr>
        <w:t>несколько студентов</w:t>
      </w:r>
      <w:r>
        <w:t xml:space="preserve">. Однако если числительное стоит в форме любого другого падежа, то такое словосочетание является синтаксически членимым, каждый компонент которого выступает в роли отдельного члена предложения, например: </w:t>
      </w:r>
      <w:r>
        <w:rPr>
          <w:i/>
        </w:rPr>
        <w:t>с двумя подругами</w:t>
      </w:r>
      <w:r>
        <w:t xml:space="preserve">, </w:t>
      </w:r>
      <w:r>
        <w:rPr>
          <w:i/>
        </w:rPr>
        <w:t>многим яблокам</w:t>
      </w:r>
      <w:r>
        <w:t xml:space="preserve">, </w:t>
      </w:r>
      <w:r>
        <w:rPr>
          <w:i/>
        </w:rPr>
        <w:t>пяти учеников</w:t>
      </w:r>
      <w:r>
        <w:t xml:space="preserve">, </w:t>
      </w:r>
      <w:r>
        <w:rPr>
          <w:i/>
        </w:rPr>
        <w:t>о некоторых студентах</w:t>
      </w:r>
      <w:r>
        <w:t xml:space="preserve">; </w:t>
      </w:r>
    </w:p>
    <w:p w14:paraId="47AE4B78" w14:textId="77777777" w:rsidR="00041287" w:rsidRDefault="00041287" w:rsidP="00041287">
      <w:pPr>
        <w:numPr>
          <w:ilvl w:val="0"/>
          <w:numId w:val="4"/>
        </w:numPr>
        <w:ind w:firstLine="700"/>
      </w:pPr>
      <w:r>
        <w:t xml:space="preserve">словосочетания со значением </w:t>
      </w:r>
      <w:proofErr w:type="spellStart"/>
      <w:r>
        <w:t>выделительности</w:t>
      </w:r>
      <w:proofErr w:type="spellEnd"/>
      <w:r>
        <w:t xml:space="preserve">, главный компонент которых выражается местоимением или числительным, а зависимый – существительным или местоимением в форме родительного падежа множественного числа с предлогом </w:t>
      </w:r>
      <w:r>
        <w:rPr>
          <w:i/>
        </w:rPr>
        <w:t>из</w:t>
      </w:r>
      <w:r>
        <w:t xml:space="preserve">, например: </w:t>
      </w:r>
      <w:r>
        <w:rPr>
          <w:i/>
        </w:rPr>
        <w:t>двое из нас</w:t>
      </w:r>
      <w:r>
        <w:t xml:space="preserve">, </w:t>
      </w:r>
      <w:r>
        <w:rPr>
          <w:i/>
        </w:rPr>
        <w:t>кто-то из присутствующих</w:t>
      </w:r>
      <w:r>
        <w:t xml:space="preserve">; </w:t>
      </w:r>
    </w:p>
    <w:p w14:paraId="04921F14" w14:textId="77777777" w:rsidR="00041287" w:rsidRDefault="00041287" w:rsidP="00041287">
      <w:pPr>
        <w:numPr>
          <w:ilvl w:val="0"/>
          <w:numId w:val="4"/>
        </w:numPr>
        <w:ind w:firstLine="700"/>
      </w:pPr>
      <w:r>
        <w:t xml:space="preserve">словосочетания со значением неопределенности, главный компонент которых выражается неопределенным местоимением, а зависимый – субстантивированным словом, например: </w:t>
      </w:r>
      <w:r>
        <w:rPr>
          <w:i/>
        </w:rPr>
        <w:t>что-то белое</w:t>
      </w:r>
      <w:r>
        <w:t xml:space="preserve">, </w:t>
      </w:r>
      <w:r>
        <w:rPr>
          <w:i/>
        </w:rPr>
        <w:t>нечто удивительное</w:t>
      </w:r>
      <w:r>
        <w:t xml:space="preserve">, </w:t>
      </w:r>
      <w:r>
        <w:rPr>
          <w:i/>
        </w:rPr>
        <w:t>кто-то в красном</w:t>
      </w:r>
      <w:r>
        <w:t xml:space="preserve">; </w:t>
      </w:r>
    </w:p>
    <w:p w14:paraId="74BEE5A1" w14:textId="77777777" w:rsidR="00041287" w:rsidRDefault="00041287" w:rsidP="00041287">
      <w:pPr>
        <w:numPr>
          <w:ilvl w:val="0"/>
          <w:numId w:val="4"/>
        </w:numPr>
        <w:ind w:firstLine="700"/>
      </w:pPr>
      <w:r>
        <w:t xml:space="preserve">словосочетания со значением совместности, главный компонент которых выражается существительным или местоимением, а зависимый – </w:t>
      </w:r>
      <w:r>
        <w:lastRenderedPageBreak/>
        <w:t xml:space="preserve">существительным в творительном падеже с предлогом </w:t>
      </w:r>
      <w:r>
        <w:rPr>
          <w:i/>
        </w:rPr>
        <w:t>с</w:t>
      </w:r>
      <w:r>
        <w:t xml:space="preserve">. При этом важна форма сказуемого: если сказуемое стоит во множественном числе, то словосочетание </w:t>
      </w:r>
      <w:proofErr w:type="spellStart"/>
      <w:r>
        <w:t>нечленимое</w:t>
      </w:r>
      <w:proofErr w:type="spellEnd"/>
      <w:r>
        <w:t xml:space="preserve">, например: </w:t>
      </w:r>
      <w:r>
        <w:rPr>
          <w:i/>
        </w:rPr>
        <w:t>Дед с матерью шл</w:t>
      </w:r>
      <w:r>
        <w:rPr>
          <w:b/>
          <w:i/>
        </w:rPr>
        <w:t>и</w:t>
      </w:r>
      <w:r>
        <w:rPr>
          <w:i/>
        </w:rPr>
        <w:t xml:space="preserve"> впереди всех</w:t>
      </w:r>
      <w:r>
        <w:t xml:space="preserve"> (</w:t>
      </w:r>
      <w:proofErr w:type="spellStart"/>
      <w:r>
        <w:t>М.Горький</w:t>
      </w:r>
      <w:proofErr w:type="spellEnd"/>
      <w:r>
        <w:t xml:space="preserve">), если в единственном числе, то словосочетание членимое, например: </w:t>
      </w:r>
      <w:r>
        <w:rPr>
          <w:i/>
        </w:rPr>
        <w:t xml:space="preserve">Дед с матерью </w:t>
      </w:r>
      <w:proofErr w:type="spellStart"/>
      <w:r>
        <w:rPr>
          <w:i/>
        </w:rPr>
        <w:t>шѐл</w:t>
      </w:r>
      <w:proofErr w:type="spellEnd"/>
      <w:r>
        <w:rPr>
          <w:i/>
        </w:rPr>
        <w:t xml:space="preserve"> впереди всех</w:t>
      </w:r>
      <w:r>
        <w:t xml:space="preserve">; </w:t>
      </w:r>
    </w:p>
    <w:p w14:paraId="31E3C594" w14:textId="5A7C4780" w:rsidR="00EC3562" w:rsidRDefault="00041287" w:rsidP="00041287">
      <w:r>
        <w:t xml:space="preserve">метафорические словосочетания, например: </w:t>
      </w:r>
      <w:r>
        <w:rPr>
          <w:i/>
        </w:rPr>
        <w:t>бахрома снегов</w:t>
      </w:r>
      <w:r>
        <w:t xml:space="preserve">, </w:t>
      </w:r>
      <w:r>
        <w:rPr>
          <w:i/>
        </w:rPr>
        <w:t>костер рябины</w:t>
      </w:r>
      <w:r>
        <w:t xml:space="preserve">, </w:t>
      </w:r>
      <w:r>
        <w:rPr>
          <w:i/>
        </w:rPr>
        <w:t>именины сердца</w:t>
      </w:r>
      <w:r>
        <w:t>.</w:t>
      </w:r>
    </w:p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78A"/>
    <w:multiLevelType w:val="hybridMultilevel"/>
    <w:tmpl w:val="08E8266E"/>
    <w:lvl w:ilvl="0" w:tplc="93FCD35E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91AD3A8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6D62394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0EC7990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1AC4384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648604E6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24ECBF32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8A0C8F7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56E0CD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7495E38"/>
    <w:multiLevelType w:val="hybridMultilevel"/>
    <w:tmpl w:val="9D8451AA"/>
    <w:lvl w:ilvl="0" w:tplc="5604396C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6AA884E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536FB84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8E40FDC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95C94B6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947E4FE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23E207A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D631FC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1422B74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C0276C0"/>
    <w:multiLevelType w:val="hybridMultilevel"/>
    <w:tmpl w:val="E4E85A9A"/>
    <w:lvl w:ilvl="0" w:tplc="522E0C10">
      <w:start w:val="1"/>
      <w:numFmt w:val="decimal"/>
      <w:lvlText w:val="%1)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202454A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92A670F8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616E78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686FB1A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F8824C6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14847C8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C7129C30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5C2F0A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D800FE2"/>
    <w:multiLevelType w:val="hybridMultilevel"/>
    <w:tmpl w:val="2518764A"/>
    <w:lvl w:ilvl="0" w:tplc="7DCC8FFE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93EC2EA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BA875B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3E68AC2E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006C7CFA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EACFC7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0F14F0B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2222B5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0163A4A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B4"/>
    <w:rsid w:val="00041287"/>
    <w:rsid w:val="001F78B4"/>
    <w:rsid w:val="00A76D2C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DDBC"/>
  <w15:chartTrackingRefBased/>
  <w15:docId w15:val="{BA1F69EF-68A5-4F25-BD06-FC30F995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287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3</cp:revision>
  <dcterms:created xsi:type="dcterms:W3CDTF">2025-11-14T18:17:00Z</dcterms:created>
  <dcterms:modified xsi:type="dcterms:W3CDTF">2025-11-14T18:18:00Z</dcterms:modified>
</cp:coreProperties>
</file>