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3FA24" w14:textId="0D5B0C12" w:rsidR="00DE35AE" w:rsidRDefault="00DE35AE" w:rsidP="003E7E3E">
      <w:pPr>
        <w:spacing w:after="346" w:line="256" w:lineRule="auto"/>
        <w:ind w:left="0" w:right="811" w:hanging="10"/>
        <w:jc w:val="center"/>
      </w:pPr>
      <w:r>
        <w:rPr>
          <w:b/>
        </w:rPr>
        <w:t>БЕССОЮЗНОЕ СЛОЖНОЕ ПРЕДЛОЖЕНИЕ</w:t>
      </w:r>
    </w:p>
    <w:p w14:paraId="549FEF80" w14:textId="77777777" w:rsidR="00DE35AE" w:rsidRDefault="00DE35AE" w:rsidP="00DE35AE">
      <w:pPr>
        <w:ind w:left="-15"/>
      </w:pPr>
      <w:r>
        <w:t xml:space="preserve">Смысловые отношения между частями сложного союзного и бессоюзного предложения выражаются по-разному. В союзных предложениях отношения выражаются посредством союзов или союзных слов, поэтому они более четкие, а в бессоюзном сложном предложении смысловые отношения выражаются менее четко. </w:t>
      </w:r>
      <w:r>
        <w:rPr>
          <w:b/>
        </w:rPr>
        <w:t>Бессоюзное сложное предложение</w:t>
      </w:r>
      <w:r>
        <w:t xml:space="preserve"> – это сложное предложение, в котором части объединены в одно целое по смыслу и интонационно, а также соотношением видовременных и модальных форм глаголов-сказуемых, лексическими элементами и др. </w:t>
      </w:r>
    </w:p>
    <w:p w14:paraId="16B3D2BA" w14:textId="77777777" w:rsidR="00DE35AE" w:rsidRDefault="00DE35AE" w:rsidP="00DE35AE">
      <w:pPr>
        <w:ind w:left="-15"/>
      </w:pPr>
      <w:r>
        <w:t xml:space="preserve">В бессоюзном сложном предложении выражаются отношения равнозначности/неравнозначности, которые в союзном сложном предложении определяются сочинительными и подчинительными союзами. Бессоюзное сложное предложение характеризуется со стороны собственных структурных качеств: выражения различных видов отношений разными показателями, количества частей, открытости/закрытости структуры. В бессоюзном сложном предложении очень важна четкая пунктуация. </w:t>
      </w:r>
    </w:p>
    <w:p w14:paraId="0BA7D927" w14:textId="77777777" w:rsidR="00DE35AE" w:rsidRDefault="00DE35AE" w:rsidP="00DE35AE">
      <w:pPr>
        <w:ind w:left="-15"/>
      </w:pPr>
      <w:r>
        <w:t xml:space="preserve">По структуре бессоюзные сложные предложения делятся на предложения однородного и неоднородного состава. Бессоюзные сложные предложения однородного состава имеют следующие дифференциальные признаки: 1) открытость структуры; 2) смысловое и грамматическое равноправие частей; 3) семантическую соотносительность лексических единиц в предикативных частях; 4) одинаковую грамматическую </w:t>
      </w:r>
      <w:proofErr w:type="spellStart"/>
      <w:r>
        <w:t>оформленность</w:t>
      </w:r>
      <w:proofErr w:type="spellEnd"/>
      <w:r>
        <w:t xml:space="preserve"> предикативных частей, общность их временных и модальных планов; 5) перечислительную интонацию. </w:t>
      </w:r>
    </w:p>
    <w:p w14:paraId="41426DC2" w14:textId="77777777" w:rsidR="00DE35AE" w:rsidRDefault="00DE35AE" w:rsidP="00DE35AE">
      <w:pPr>
        <w:ind w:left="-15"/>
      </w:pPr>
      <w:r>
        <w:t xml:space="preserve">К бессоюзным сложным предложениям (далее – БСП) открытой структуры относятся предложения, выражающие отношения перечисления. Предложения данного типа характеризуются ярко выраженной перечислительной интонацией, могут быть как двучленными, так и многочленными. По значению эти предложения могут выражать отношения: </w:t>
      </w:r>
    </w:p>
    <w:p w14:paraId="2C7974FC" w14:textId="77777777" w:rsidR="00DE35AE" w:rsidRDefault="00DE35AE" w:rsidP="00DE35AE">
      <w:pPr>
        <w:numPr>
          <w:ilvl w:val="0"/>
          <w:numId w:val="2"/>
        </w:numPr>
        <w:spacing w:after="50" w:line="268" w:lineRule="auto"/>
        <w:ind w:firstLine="699"/>
      </w:pPr>
      <w:r>
        <w:t xml:space="preserve">одновременности событий, например: </w:t>
      </w:r>
      <w:r>
        <w:rPr>
          <w:i/>
          <w:vertAlign w:val="superscript"/>
        </w:rPr>
        <w:t>1)</w:t>
      </w:r>
      <w:r>
        <w:rPr>
          <w:i/>
        </w:rPr>
        <w:t xml:space="preserve">Шепот, </w:t>
      </w:r>
      <w:r>
        <w:rPr>
          <w:i/>
          <w:vertAlign w:val="superscript"/>
        </w:rPr>
        <w:t>2)</w:t>
      </w:r>
      <w:r>
        <w:rPr>
          <w:i/>
        </w:rPr>
        <w:t xml:space="preserve">робкое дыханье, </w:t>
      </w:r>
      <w:r>
        <w:rPr>
          <w:i/>
          <w:vertAlign w:val="superscript"/>
        </w:rPr>
        <w:t>3)</w:t>
      </w:r>
      <w:r>
        <w:rPr>
          <w:i/>
        </w:rPr>
        <w:t xml:space="preserve">трели соловья, </w:t>
      </w:r>
      <w:r>
        <w:rPr>
          <w:i/>
          <w:vertAlign w:val="superscript"/>
        </w:rPr>
        <w:t>4)</w:t>
      </w:r>
      <w:r>
        <w:rPr>
          <w:i/>
        </w:rPr>
        <w:t>серебро и колыханье сонного ручья...</w:t>
      </w:r>
      <w:r>
        <w:t xml:space="preserve"> (</w:t>
      </w:r>
      <w:proofErr w:type="spellStart"/>
      <w:r>
        <w:t>А.А.Фет</w:t>
      </w:r>
      <w:proofErr w:type="spellEnd"/>
      <w:r>
        <w:t xml:space="preserve">); </w:t>
      </w:r>
    </w:p>
    <w:p w14:paraId="4A89A24A" w14:textId="77777777" w:rsidR="00DE35AE" w:rsidRDefault="00DE35AE" w:rsidP="00DE35AE">
      <w:pPr>
        <w:numPr>
          <w:ilvl w:val="0"/>
          <w:numId w:val="2"/>
        </w:numPr>
        <w:spacing w:after="53"/>
        <w:ind w:firstLine="699"/>
      </w:pPr>
      <w:r>
        <w:t xml:space="preserve">последовательности событий, например: </w:t>
      </w:r>
      <w:r>
        <w:rPr>
          <w:i/>
          <w:vertAlign w:val="superscript"/>
        </w:rPr>
        <w:t>1)</w:t>
      </w:r>
      <w:r>
        <w:rPr>
          <w:i/>
        </w:rPr>
        <w:t xml:space="preserve">Кусты зашевелились, </w:t>
      </w:r>
      <w:r>
        <w:rPr>
          <w:i/>
          <w:vertAlign w:val="superscript"/>
        </w:rPr>
        <w:t>2)</w:t>
      </w:r>
      <w:r>
        <w:rPr>
          <w:i/>
        </w:rPr>
        <w:t>вспорхнула полусонная птичка</w:t>
      </w:r>
      <w:r>
        <w:t xml:space="preserve"> (</w:t>
      </w:r>
      <w:proofErr w:type="spellStart"/>
      <w:r>
        <w:t>В.М.Гаршин</w:t>
      </w:r>
      <w:proofErr w:type="spellEnd"/>
      <w:r>
        <w:t xml:space="preserve">). </w:t>
      </w:r>
    </w:p>
    <w:p w14:paraId="1D23DA4F" w14:textId="77777777" w:rsidR="00DE35AE" w:rsidRDefault="00DE35AE" w:rsidP="00DE35AE">
      <w:pPr>
        <w:ind w:left="-15"/>
      </w:pPr>
      <w:r>
        <w:t xml:space="preserve">Эти предложения по семантике близки к сложносочиненным предложениям, выражающим соединительные отношения (между частями можно поставить союз </w:t>
      </w:r>
      <w:r>
        <w:rPr>
          <w:i/>
        </w:rPr>
        <w:t>и</w:t>
      </w:r>
      <w:r>
        <w:t xml:space="preserve">), между частями этих БСП ставится запятая. </w:t>
      </w:r>
    </w:p>
    <w:p w14:paraId="037AD1FC" w14:textId="77777777" w:rsidR="00DE35AE" w:rsidRDefault="00DE35AE" w:rsidP="00DE35AE">
      <w:pPr>
        <w:ind w:left="-15"/>
      </w:pPr>
      <w:r>
        <w:t xml:space="preserve">БСП неоднородного состава имеют следующие дифференциальные признаки: 1) закрытость структуры; 2) разнотипность частей в семантическом плане; 3) возможность различного грамматического оформления </w:t>
      </w:r>
      <w:r>
        <w:lastRenderedPageBreak/>
        <w:t xml:space="preserve">предикативных частей; 4) использование различных типов интонационного оформления конструкций. </w:t>
      </w:r>
    </w:p>
    <w:p w14:paraId="19D65663" w14:textId="77777777" w:rsidR="00DE35AE" w:rsidRDefault="00DE35AE" w:rsidP="00DE35AE">
      <w:pPr>
        <w:ind w:left="708" w:firstLine="0"/>
      </w:pPr>
      <w:r>
        <w:t xml:space="preserve">В БСП закрытой структуры выделяются две группы. </w:t>
      </w:r>
    </w:p>
    <w:p w14:paraId="4EBCE363" w14:textId="77777777" w:rsidR="00DE35AE" w:rsidRDefault="00DE35AE" w:rsidP="00DE35AE">
      <w:pPr>
        <w:numPr>
          <w:ilvl w:val="0"/>
          <w:numId w:val="3"/>
        </w:numPr>
        <w:ind w:firstLine="700"/>
      </w:pPr>
      <w:r>
        <w:t>БСП типизированной структуры, среди которых различают предложения с анафорическим элементом (</w:t>
      </w:r>
      <w:r>
        <w:rPr>
          <w:i/>
        </w:rPr>
        <w:t>так</w:t>
      </w:r>
      <w:r>
        <w:t xml:space="preserve">, </w:t>
      </w:r>
      <w:r>
        <w:rPr>
          <w:i/>
        </w:rPr>
        <w:t>такой</w:t>
      </w:r>
      <w:r>
        <w:t xml:space="preserve">, </w:t>
      </w:r>
      <w:r>
        <w:rPr>
          <w:i/>
        </w:rPr>
        <w:t>все</w:t>
      </w:r>
      <w:r>
        <w:t xml:space="preserve">, </w:t>
      </w:r>
      <w:r>
        <w:rPr>
          <w:i/>
        </w:rPr>
        <w:t>это</w:t>
      </w:r>
      <w:r>
        <w:t xml:space="preserve">, </w:t>
      </w:r>
      <w:r>
        <w:rPr>
          <w:i/>
        </w:rPr>
        <w:t>оно</w:t>
      </w:r>
      <w:r>
        <w:t xml:space="preserve">, </w:t>
      </w:r>
      <w:r>
        <w:rPr>
          <w:i/>
        </w:rPr>
        <w:t>ничто</w:t>
      </w:r>
      <w:r>
        <w:t xml:space="preserve"> и др.): </w:t>
      </w:r>
      <w:r>
        <w:rPr>
          <w:i/>
          <w:vertAlign w:val="superscript"/>
        </w:rPr>
        <w:t>1)</w:t>
      </w:r>
      <w:r>
        <w:rPr>
          <w:i/>
        </w:rPr>
        <w:t xml:space="preserve">Как все московские, ваш батюшка </w:t>
      </w:r>
      <w:r>
        <w:rPr>
          <w:b/>
          <w:i/>
        </w:rPr>
        <w:t>таков</w:t>
      </w:r>
      <w:r>
        <w:rPr>
          <w:i/>
        </w:rPr>
        <w:t xml:space="preserve">: </w:t>
      </w:r>
      <w:r>
        <w:rPr>
          <w:i/>
          <w:vertAlign w:val="superscript"/>
        </w:rPr>
        <w:t>2)</w:t>
      </w:r>
      <w:r>
        <w:rPr>
          <w:i/>
        </w:rPr>
        <w:t>желал бы зятя он с звездами да с чинами</w:t>
      </w:r>
      <w:r>
        <w:t xml:space="preserve"> (</w:t>
      </w:r>
      <w:proofErr w:type="spellStart"/>
      <w:r>
        <w:t>А.С.Грибоедов</w:t>
      </w:r>
      <w:proofErr w:type="spellEnd"/>
      <w:r>
        <w:t>); предложения с позицией факультативной заключительной частицы (</w:t>
      </w:r>
      <w:r>
        <w:rPr>
          <w:i/>
        </w:rPr>
        <w:t>так</w:t>
      </w:r>
      <w:r>
        <w:t xml:space="preserve">, </w:t>
      </w:r>
      <w:r>
        <w:rPr>
          <w:i/>
        </w:rPr>
        <w:t>то</w:t>
      </w:r>
      <w:r>
        <w:t xml:space="preserve"> и др.): </w:t>
      </w:r>
      <w:r>
        <w:rPr>
          <w:i/>
          <w:vertAlign w:val="superscript"/>
        </w:rPr>
        <w:t>1)</w:t>
      </w:r>
      <w:r>
        <w:rPr>
          <w:i/>
        </w:rPr>
        <w:t xml:space="preserve">Только уныло повиснув ветвями, старые сосны стояли местами, – </w:t>
      </w:r>
      <w:r>
        <w:rPr>
          <w:i/>
          <w:vertAlign w:val="superscript"/>
        </w:rPr>
        <w:t>2)</w:t>
      </w:r>
      <w:r>
        <w:rPr>
          <w:b/>
          <w:i/>
        </w:rPr>
        <w:t>так</w:t>
      </w:r>
      <w:r>
        <w:rPr>
          <w:i/>
        </w:rPr>
        <w:t xml:space="preserve"> на селе остаются одни старые люди в рабочие дни</w:t>
      </w:r>
      <w:r>
        <w:t xml:space="preserve"> (</w:t>
      </w:r>
      <w:proofErr w:type="spellStart"/>
      <w:r>
        <w:t>Н.А.Некрасов</w:t>
      </w:r>
      <w:proofErr w:type="spellEnd"/>
      <w:r>
        <w:t xml:space="preserve">); предложения с незамещенной синтаксической позицией, когда в первой части используются опорные слова с прогнозирующей функцией: </w:t>
      </w:r>
      <w:r>
        <w:rPr>
          <w:i/>
          <w:vertAlign w:val="superscript"/>
        </w:rPr>
        <w:t>1)</w:t>
      </w:r>
      <w:r>
        <w:rPr>
          <w:i/>
        </w:rPr>
        <w:t xml:space="preserve">Я </w:t>
      </w:r>
      <w:r>
        <w:rPr>
          <w:b/>
          <w:i/>
        </w:rPr>
        <w:t>знаю</w:t>
      </w:r>
      <w:r>
        <w:rPr>
          <w:i/>
        </w:rPr>
        <w:t xml:space="preserve">: </w:t>
      </w:r>
      <w:r>
        <w:rPr>
          <w:i/>
          <w:vertAlign w:val="superscript"/>
        </w:rPr>
        <w:t>2)</w:t>
      </w:r>
      <w:r>
        <w:rPr>
          <w:i/>
        </w:rPr>
        <w:t>ты теперь не спишь</w:t>
      </w:r>
      <w:r>
        <w:t xml:space="preserve"> (</w:t>
      </w:r>
      <w:proofErr w:type="spellStart"/>
      <w:r>
        <w:t>А.Блок</w:t>
      </w:r>
      <w:proofErr w:type="spellEnd"/>
      <w:r>
        <w:t xml:space="preserve">); предложения с симметричным построением частей: </w:t>
      </w:r>
      <w:r>
        <w:rPr>
          <w:i/>
          <w:vertAlign w:val="superscript"/>
        </w:rPr>
        <w:t>1)</w:t>
      </w:r>
      <w:r>
        <w:rPr>
          <w:i/>
        </w:rPr>
        <w:t xml:space="preserve">Гнева не бойся – </w:t>
      </w:r>
      <w:r>
        <w:rPr>
          <w:i/>
          <w:vertAlign w:val="superscript"/>
        </w:rPr>
        <w:t>2)</w:t>
      </w:r>
      <w:r>
        <w:rPr>
          <w:i/>
        </w:rPr>
        <w:t>на ласку не кидайся</w:t>
      </w:r>
      <w:r>
        <w:t xml:space="preserve"> (Пословица). </w:t>
      </w:r>
    </w:p>
    <w:p w14:paraId="3F6C3B7C" w14:textId="77777777" w:rsidR="00DE35AE" w:rsidRDefault="00DE35AE" w:rsidP="00DE35AE">
      <w:pPr>
        <w:numPr>
          <w:ilvl w:val="0"/>
          <w:numId w:val="3"/>
        </w:numPr>
        <w:ind w:firstLine="700"/>
      </w:pPr>
      <w:r>
        <w:t xml:space="preserve">БСП </w:t>
      </w:r>
      <w:proofErr w:type="spellStart"/>
      <w:r>
        <w:t>нетипизированной</w:t>
      </w:r>
      <w:proofErr w:type="spellEnd"/>
      <w:r>
        <w:t xml:space="preserve"> структуры, между частями которых могут возникать пояснительные или объяснительные отношения: </w:t>
      </w:r>
      <w:r>
        <w:rPr>
          <w:i/>
          <w:vertAlign w:val="superscript"/>
        </w:rPr>
        <w:t>1)</w:t>
      </w:r>
      <w:r>
        <w:rPr>
          <w:i/>
        </w:rPr>
        <w:t xml:space="preserve">Черная вода обладает великолепным свойством отражения: </w:t>
      </w:r>
      <w:r>
        <w:rPr>
          <w:i/>
          <w:vertAlign w:val="superscript"/>
        </w:rPr>
        <w:t>2)</w:t>
      </w:r>
      <w:r>
        <w:rPr>
          <w:i/>
        </w:rPr>
        <w:t>трудно отличить настоящие берега от отраженных</w:t>
      </w:r>
      <w:r>
        <w:t xml:space="preserve"> (</w:t>
      </w:r>
      <w:proofErr w:type="spellStart"/>
      <w:r>
        <w:t>К.Г.Паустовский</w:t>
      </w:r>
      <w:proofErr w:type="spellEnd"/>
      <w:r>
        <w:t xml:space="preserve">). В данных БСП содержание первой части или каких-либо ее членов раскрывается посредством содержания второй части. </w:t>
      </w:r>
    </w:p>
    <w:p w14:paraId="3632DAD1" w14:textId="77777777" w:rsidR="00DE35AE" w:rsidRDefault="00DE35AE" w:rsidP="00DE35AE">
      <w:pPr>
        <w:pStyle w:val="1"/>
        <w:ind w:left="714"/>
        <w:jc w:val="center"/>
      </w:pPr>
      <w:r>
        <w:t xml:space="preserve">Основные типы бессоюзных сложных предложений закрытой структуры </w:t>
      </w:r>
    </w:p>
    <w:p w14:paraId="58014470" w14:textId="77777777" w:rsidR="00DE35AE" w:rsidRDefault="00DE35AE" w:rsidP="00DE35AE">
      <w:pPr>
        <w:numPr>
          <w:ilvl w:val="0"/>
          <w:numId w:val="4"/>
        </w:numPr>
        <w:ind w:firstLine="700"/>
      </w:pPr>
      <w:r>
        <w:t xml:space="preserve">БСП с сопоставительными отношениями. В этих предложениях сообщение, заключенное в первой части, сопоставляется с сообщением, заключенным во второй части, или противопоставляется ему, например: </w:t>
      </w:r>
      <w:r>
        <w:rPr>
          <w:i/>
          <w:vertAlign w:val="superscript"/>
        </w:rPr>
        <w:t>1)</w:t>
      </w:r>
      <w:r>
        <w:rPr>
          <w:i/>
        </w:rPr>
        <w:t xml:space="preserve">Не мудрено голову срубить – </w:t>
      </w:r>
      <w:r>
        <w:rPr>
          <w:i/>
          <w:vertAlign w:val="superscript"/>
        </w:rPr>
        <w:t>2)</w:t>
      </w:r>
      <w:r>
        <w:rPr>
          <w:i/>
        </w:rPr>
        <w:t>мудрено приставить</w:t>
      </w:r>
      <w:r>
        <w:t xml:space="preserve"> (Пословица). Такие предложения по семантике близки к сложносочиненным предложениям, выражающим сопоставительные отношения (между частями можно </w:t>
      </w:r>
    </w:p>
    <w:p w14:paraId="43AB6596" w14:textId="77777777" w:rsidR="00DE35AE" w:rsidRDefault="00DE35AE" w:rsidP="00DE35AE">
      <w:pPr>
        <w:ind w:left="-15" w:firstLine="0"/>
      </w:pPr>
      <w:r>
        <w:t xml:space="preserve">поставить союз </w:t>
      </w:r>
      <w:r>
        <w:rPr>
          <w:i/>
        </w:rPr>
        <w:t>а</w:t>
      </w:r>
      <w:r>
        <w:t xml:space="preserve">), между частями этих БСП ставится тире; </w:t>
      </w:r>
    </w:p>
    <w:p w14:paraId="216510B9" w14:textId="77777777" w:rsidR="00DE35AE" w:rsidRDefault="00DE35AE" w:rsidP="00DE35AE">
      <w:pPr>
        <w:numPr>
          <w:ilvl w:val="0"/>
          <w:numId w:val="4"/>
        </w:numPr>
        <w:ind w:firstLine="700"/>
      </w:pPr>
      <w:r>
        <w:t xml:space="preserve">БСП с изъяснительными отношениями. В зависимости от строения и интонации делятся на две группы: 1) первая часть включает в себя слово со значением восприятия, речи, мысли, чувства, а вторая часть раскрывает содержание этих процессов, например: </w:t>
      </w:r>
      <w:r>
        <w:rPr>
          <w:i/>
          <w:vertAlign w:val="superscript"/>
        </w:rPr>
        <w:t>1)</w:t>
      </w:r>
      <w:r>
        <w:rPr>
          <w:i/>
        </w:rPr>
        <w:t xml:space="preserve">Я знаю: </w:t>
      </w:r>
      <w:r>
        <w:rPr>
          <w:i/>
          <w:vertAlign w:val="superscript"/>
        </w:rPr>
        <w:t>2)</w:t>
      </w:r>
      <w:r>
        <w:rPr>
          <w:i/>
        </w:rPr>
        <w:t>в вашем сердце есть и гордость, и прямая честь</w:t>
      </w:r>
      <w:r>
        <w:t xml:space="preserve"> (</w:t>
      </w:r>
      <w:proofErr w:type="spellStart"/>
      <w:r>
        <w:t>А.С.Пушкин</w:t>
      </w:r>
      <w:proofErr w:type="spellEnd"/>
      <w:r>
        <w:t>); 2) в первой части нет изъясняемого слова, выражающего процессы восприятия, но имеется слово, указывающее на то, что эти процессы совершаются (</w:t>
      </w:r>
      <w:r>
        <w:rPr>
          <w:i/>
        </w:rPr>
        <w:t>прислушался</w:t>
      </w:r>
      <w:r>
        <w:t xml:space="preserve">, </w:t>
      </w:r>
      <w:r>
        <w:rPr>
          <w:i/>
        </w:rPr>
        <w:t>присмотрелся</w:t>
      </w:r>
      <w:r>
        <w:t xml:space="preserve">, </w:t>
      </w:r>
      <w:r>
        <w:rPr>
          <w:i/>
        </w:rPr>
        <w:t>оглянулся</w:t>
      </w:r>
      <w:r>
        <w:t xml:space="preserve">, </w:t>
      </w:r>
      <w:r>
        <w:rPr>
          <w:i/>
        </w:rPr>
        <w:t>приблизился</w:t>
      </w:r>
      <w:r>
        <w:t xml:space="preserve"> и др.), например: </w:t>
      </w:r>
      <w:r>
        <w:rPr>
          <w:i/>
          <w:vertAlign w:val="superscript"/>
        </w:rPr>
        <w:t>1)</w:t>
      </w:r>
      <w:r>
        <w:rPr>
          <w:i/>
        </w:rPr>
        <w:t xml:space="preserve">Я поглядел кругом: </w:t>
      </w:r>
      <w:r>
        <w:rPr>
          <w:i/>
          <w:vertAlign w:val="superscript"/>
        </w:rPr>
        <w:t>2)</w:t>
      </w:r>
      <w:r>
        <w:rPr>
          <w:i/>
        </w:rPr>
        <w:t>торжественно и царственно стояла ночь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). Эти предложения по семантике близки к сложноподчиненным предложениям с придаточным изъяснительным </w:t>
      </w:r>
      <w:r>
        <w:lastRenderedPageBreak/>
        <w:t xml:space="preserve">(между частями можно поставить союз </w:t>
      </w:r>
      <w:r>
        <w:rPr>
          <w:i/>
        </w:rPr>
        <w:t>что</w:t>
      </w:r>
      <w:r>
        <w:t xml:space="preserve">), между частями этих БСП ставится двоеточие; </w:t>
      </w:r>
    </w:p>
    <w:p w14:paraId="3D3F4BE5" w14:textId="77777777" w:rsidR="00DE35AE" w:rsidRDefault="00DE35AE" w:rsidP="00DE35AE">
      <w:pPr>
        <w:numPr>
          <w:ilvl w:val="0"/>
          <w:numId w:val="4"/>
        </w:numPr>
        <w:ind w:firstLine="700"/>
      </w:pPr>
      <w:r>
        <w:t xml:space="preserve">БСП с пояснительными отношениями, в которых содержание первой части или каких-либо ее членов раскрывается посредством содержания второй части, например: </w:t>
      </w:r>
      <w:r>
        <w:rPr>
          <w:i/>
          <w:vertAlign w:val="superscript"/>
        </w:rPr>
        <w:t>1)</w:t>
      </w:r>
      <w:r>
        <w:rPr>
          <w:i/>
        </w:rPr>
        <w:t xml:space="preserve">Предметы теряли свою форму: </w:t>
      </w:r>
      <w:r>
        <w:rPr>
          <w:i/>
          <w:vertAlign w:val="superscript"/>
        </w:rPr>
        <w:t>2)</w:t>
      </w:r>
      <w:r>
        <w:rPr>
          <w:i/>
        </w:rPr>
        <w:t>все сливалось сначала в серую, потом в темную массу</w:t>
      </w:r>
      <w:r>
        <w:t xml:space="preserve"> (</w:t>
      </w:r>
      <w:proofErr w:type="spellStart"/>
      <w:r>
        <w:t>А.И.Гончаров</w:t>
      </w:r>
      <w:proofErr w:type="spellEnd"/>
      <w:r>
        <w:t xml:space="preserve">). Эти предложения по семантике близки к сложносочиненным предложениям, выражающим пояснительные отношения (между частями можно поставить союз </w:t>
      </w:r>
      <w:r>
        <w:rPr>
          <w:i/>
        </w:rPr>
        <w:t>то есть</w:t>
      </w:r>
      <w:r>
        <w:t xml:space="preserve"> или </w:t>
      </w:r>
      <w:r>
        <w:rPr>
          <w:i/>
        </w:rPr>
        <w:t>а именно</w:t>
      </w:r>
      <w:r>
        <w:t xml:space="preserve">), между частями этих БСП ставится двоеточие; </w:t>
      </w:r>
    </w:p>
    <w:p w14:paraId="404F5CFE" w14:textId="77777777" w:rsidR="00DE35AE" w:rsidRDefault="00DE35AE" w:rsidP="00DE35AE">
      <w:pPr>
        <w:numPr>
          <w:ilvl w:val="0"/>
          <w:numId w:val="4"/>
        </w:numPr>
        <w:ind w:firstLine="700"/>
      </w:pPr>
      <w:r>
        <w:t xml:space="preserve">БСП с причинно-следственными отношениями. Если вторая часть имеет значение причины, то ставится двоеточие, например: </w:t>
      </w:r>
      <w:r>
        <w:rPr>
          <w:i/>
          <w:vertAlign w:val="superscript"/>
        </w:rPr>
        <w:t>1)</w:t>
      </w:r>
      <w:r>
        <w:rPr>
          <w:i/>
        </w:rPr>
        <w:t xml:space="preserve">Не спится, няня: </w:t>
      </w:r>
      <w:r>
        <w:rPr>
          <w:i/>
          <w:vertAlign w:val="superscript"/>
        </w:rPr>
        <w:t>2)</w:t>
      </w:r>
      <w:r>
        <w:rPr>
          <w:i/>
        </w:rPr>
        <w:t>здесь так душно</w:t>
      </w:r>
      <w:r>
        <w:t xml:space="preserve"> (</w:t>
      </w:r>
      <w:proofErr w:type="spellStart"/>
      <w:r>
        <w:t>А.С.Пушкин</w:t>
      </w:r>
      <w:proofErr w:type="spellEnd"/>
      <w:r>
        <w:t xml:space="preserve">). Эти предложения по семантике близки к сложноподчиненным предложениям с придаточным причины (между частями можно поставить союз </w:t>
      </w:r>
      <w:r>
        <w:rPr>
          <w:i/>
        </w:rPr>
        <w:t>потому что</w:t>
      </w:r>
      <w:r>
        <w:t xml:space="preserve">). Если вторая часть имеет значение следствия, то ставится тире, например: </w:t>
      </w:r>
      <w:r>
        <w:rPr>
          <w:i/>
          <w:vertAlign w:val="superscript"/>
        </w:rPr>
        <w:t>1)</w:t>
      </w:r>
      <w:r>
        <w:rPr>
          <w:i/>
        </w:rPr>
        <w:t xml:space="preserve">Я умираю – </w:t>
      </w:r>
      <w:r>
        <w:rPr>
          <w:i/>
          <w:vertAlign w:val="superscript"/>
        </w:rPr>
        <w:t>2)</w:t>
      </w:r>
      <w:r>
        <w:rPr>
          <w:i/>
        </w:rPr>
        <w:t>мне не к чему лгать</w:t>
      </w:r>
      <w:r>
        <w:t xml:space="preserve"> (</w:t>
      </w:r>
      <w:proofErr w:type="spellStart"/>
      <w:r>
        <w:t>И.С.Тургенев</w:t>
      </w:r>
      <w:proofErr w:type="spellEnd"/>
      <w:r>
        <w:t xml:space="preserve">). Эти предложения по семантике близки к сложноподчиненным предложениям с придаточным следствия (между частями можно поставить союз </w:t>
      </w:r>
      <w:r>
        <w:rPr>
          <w:i/>
        </w:rPr>
        <w:t>так что</w:t>
      </w:r>
      <w:r>
        <w:t xml:space="preserve"> или </w:t>
      </w:r>
      <w:r>
        <w:rPr>
          <w:i/>
        </w:rPr>
        <w:t>поэтому</w:t>
      </w:r>
      <w:r>
        <w:t xml:space="preserve">); </w:t>
      </w:r>
    </w:p>
    <w:p w14:paraId="3FAF5D15" w14:textId="77777777" w:rsidR="00DE35AE" w:rsidRDefault="00DE35AE" w:rsidP="00DE35AE">
      <w:pPr>
        <w:numPr>
          <w:ilvl w:val="0"/>
          <w:numId w:val="4"/>
        </w:numPr>
        <w:ind w:firstLine="700"/>
      </w:pPr>
      <w:r>
        <w:t xml:space="preserve">БСП с условными отношениями можно разделить на две группы по значению: условно-следственные и условно-временные. В них первая часть выражает условие, вторая – следствие, вытекающее из условия, например: </w:t>
      </w:r>
      <w:r>
        <w:rPr>
          <w:i/>
          <w:vertAlign w:val="superscript"/>
        </w:rPr>
        <w:t>1)</w:t>
      </w:r>
      <w:r>
        <w:rPr>
          <w:i/>
        </w:rPr>
        <w:t xml:space="preserve">Поспешишь – </w:t>
      </w:r>
      <w:r>
        <w:rPr>
          <w:i/>
          <w:vertAlign w:val="superscript"/>
        </w:rPr>
        <w:t>2)</w:t>
      </w:r>
      <w:r>
        <w:rPr>
          <w:i/>
        </w:rPr>
        <w:t>людей насмешишь</w:t>
      </w:r>
      <w:r>
        <w:t xml:space="preserve"> (Пословица); </w:t>
      </w:r>
      <w:r>
        <w:rPr>
          <w:i/>
          <w:vertAlign w:val="superscript"/>
        </w:rPr>
        <w:t>1)</w:t>
      </w:r>
      <w:r>
        <w:rPr>
          <w:i/>
        </w:rPr>
        <w:t xml:space="preserve">Денег нет, – </w:t>
      </w:r>
      <w:r>
        <w:rPr>
          <w:i/>
          <w:vertAlign w:val="superscript"/>
        </w:rPr>
        <w:t>2)</w:t>
      </w:r>
      <w:r>
        <w:rPr>
          <w:i/>
        </w:rPr>
        <w:t>снимай шубу</w:t>
      </w:r>
      <w:r>
        <w:t xml:space="preserve"> (</w:t>
      </w:r>
      <w:proofErr w:type="spellStart"/>
      <w:r>
        <w:t>А.Н.Толстой</w:t>
      </w:r>
      <w:proofErr w:type="spellEnd"/>
      <w:r>
        <w:t xml:space="preserve">). Эти предложения по семантике близки к сложноподчиненным предложениям с придаточным условия (между частями можно поставить союз </w:t>
      </w:r>
      <w:r>
        <w:rPr>
          <w:i/>
        </w:rPr>
        <w:t>если</w:t>
      </w:r>
      <w:r>
        <w:t xml:space="preserve"> или </w:t>
      </w:r>
      <w:r>
        <w:rPr>
          <w:i/>
        </w:rPr>
        <w:t>когда</w:t>
      </w:r>
      <w:r>
        <w:t xml:space="preserve">), между частями ставится тире; </w:t>
      </w:r>
    </w:p>
    <w:p w14:paraId="4592BC2E" w14:textId="77777777" w:rsidR="00DE35AE" w:rsidRDefault="00DE35AE" w:rsidP="00DE35AE">
      <w:pPr>
        <w:numPr>
          <w:ilvl w:val="0"/>
          <w:numId w:val="4"/>
        </w:numPr>
        <w:ind w:firstLine="700"/>
      </w:pPr>
      <w:r>
        <w:t xml:space="preserve">БСП с сравнительными отношениями, в которых содержание первой части сравнивается с содержанием второй части, например: </w:t>
      </w:r>
      <w:r>
        <w:rPr>
          <w:i/>
          <w:vertAlign w:val="superscript"/>
        </w:rPr>
        <w:t>1)</w:t>
      </w:r>
      <w:r>
        <w:rPr>
          <w:i/>
        </w:rPr>
        <w:t xml:space="preserve">Молвит слово – </w:t>
      </w:r>
      <w:r>
        <w:rPr>
          <w:i/>
          <w:vertAlign w:val="superscript"/>
        </w:rPr>
        <w:t>2)</w:t>
      </w:r>
      <w:r>
        <w:rPr>
          <w:i/>
        </w:rPr>
        <w:t>соловей поет</w:t>
      </w:r>
      <w:r>
        <w:t xml:space="preserve"> (</w:t>
      </w:r>
      <w:proofErr w:type="spellStart"/>
      <w:r>
        <w:t>М.Ю.Лермонтов</w:t>
      </w:r>
      <w:proofErr w:type="spellEnd"/>
      <w:r>
        <w:t xml:space="preserve">). Эти предложения по семантике близки к сложноподчиненным предложениям с придаточным сравнения (между частями можно поставить союз </w:t>
      </w:r>
      <w:r>
        <w:rPr>
          <w:i/>
        </w:rPr>
        <w:t>словно</w:t>
      </w:r>
      <w:r>
        <w:t xml:space="preserve">), между частями ставится тире; </w:t>
      </w:r>
    </w:p>
    <w:p w14:paraId="34BAC794" w14:textId="650E4E03" w:rsidR="00EC3562" w:rsidRDefault="00DE35AE" w:rsidP="00590FEF">
      <w:pPr>
        <w:numPr>
          <w:ilvl w:val="0"/>
          <w:numId w:val="4"/>
        </w:numPr>
        <w:ind w:firstLine="700"/>
      </w:pPr>
      <w:r>
        <w:t xml:space="preserve">БСП с присоединительными отношениями. В предложениях этого типа вторая часть распространяет либо один из членов первой части, либо первую часть в целом. Добавочные замечания, содержащиеся во второй части этих предложений, выражают обычно оценку того, о чем говорится в первой части, например: </w:t>
      </w:r>
      <w:r w:rsidRPr="005C6C7D">
        <w:rPr>
          <w:i/>
          <w:vertAlign w:val="superscript"/>
        </w:rPr>
        <w:t>1)</w:t>
      </w:r>
      <w:r w:rsidRPr="005C6C7D">
        <w:rPr>
          <w:i/>
        </w:rPr>
        <w:t xml:space="preserve">Павел сидел рядом с Наташей, </w:t>
      </w:r>
      <w:r w:rsidRPr="005C6C7D">
        <w:rPr>
          <w:i/>
          <w:vertAlign w:val="superscript"/>
        </w:rPr>
        <w:t>2)</w:t>
      </w:r>
      <w:r w:rsidRPr="005C6C7D">
        <w:rPr>
          <w:i/>
        </w:rPr>
        <w:t>он был красивее всех</w:t>
      </w:r>
      <w:r>
        <w:t xml:space="preserve"> (</w:t>
      </w:r>
      <w:proofErr w:type="spellStart"/>
      <w:r>
        <w:t>М.Горький</w:t>
      </w:r>
      <w:proofErr w:type="spellEnd"/>
      <w:r>
        <w:t xml:space="preserve">); </w:t>
      </w:r>
      <w:r w:rsidRPr="005C6C7D">
        <w:rPr>
          <w:i/>
          <w:vertAlign w:val="superscript"/>
        </w:rPr>
        <w:t>1)</w:t>
      </w:r>
      <w:r w:rsidRPr="005C6C7D">
        <w:rPr>
          <w:i/>
        </w:rPr>
        <w:t xml:space="preserve">Я все это уже знаю наизусть – </w:t>
      </w:r>
      <w:r w:rsidRPr="005C6C7D">
        <w:rPr>
          <w:i/>
          <w:vertAlign w:val="superscript"/>
        </w:rPr>
        <w:t>2)</w:t>
      </w:r>
      <w:r w:rsidRPr="005C6C7D">
        <w:rPr>
          <w:i/>
        </w:rPr>
        <w:t>вот что скучно</w:t>
      </w:r>
      <w:r>
        <w:t xml:space="preserve"> (</w:t>
      </w:r>
      <w:proofErr w:type="spellStart"/>
      <w:r>
        <w:t>М.Ю.Лермонтов</w:t>
      </w:r>
      <w:proofErr w:type="spellEnd"/>
      <w:r>
        <w:t xml:space="preserve">); </w:t>
      </w:r>
      <w:r w:rsidRPr="005C6C7D">
        <w:rPr>
          <w:i/>
          <w:vertAlign w:val="superscript"/>
        </w:rPr>
        <w:t>1)</w:t>
      </w:r>
      <w:r w:rsidRPr="005C6C7D">
        <w:rPr>
          <w:i/>
        </w:rPr>
        <w:t xml:space="preserve">Он всегда любил поболтать – </w:t>
      </w:r>
      <w:r w:rsidRPr="005C6C7D">
        <w:rPr>
          <w:i/>
          <w:vertAlign w:val="superscript"/>
        </w:rPr>
        <w:t>2)</w:t>
      </w:r>
      <w:r w:rsidRPr="005C6C7D">
        <w:rPr>
          <w:i/>
        </w:rPr>
        <w:t>это было мне отлично известно</w:t>
      </w:r>
      <w:r>
        <w:t xml:space="preserve"> (</w:t>
      </w:r>
      <w:proofErr w:type="spellStart"/>
      <w:r>
        <w:t>В.А.Каверин</w:t>
      </w:r>
      <w:proofErr w:type="spellEnd"/>
      <w:r>
        <w:t xml:space="preserve">). Как правило, они не допускают «вставку» ни сочинительного, ни подчинительного союза. Части предложения автономны, имеют завершенную семантику и структуру. </w:t>
      </w:r>
    </w:p>
    <w:sectPr w:rsidR="00EC3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B4075"/>
    <w:multiLevelType w:val="hybridMultilevel"/>
    <w:tmpl w:val="27E28B5A"/>
    <w:lvl w:ilvl="0" w:tplc="749AAE0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AA7CD6EE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FEDE3F12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606CA2C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CC43882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E9466B6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DDB86F80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E35A7376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15FCBCAE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3C0429B0"/>
    <w:multiLevelType w:val="hybridMultilevel"/>
    <w:tmpl w:val="014E67D8"/>
    <w:lvl w:ilvl="0" w:tplc="577C9F72">
      <w:start w:val="1"/>
      <w:numFmt w:val="decimal"/>
      <w:lvlText w:val="%1."/>
      <w:lvlJc w:val="left"/>
      <w:pPr>
        <w:ind w:left="113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AAE9FA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007B2E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26D886FC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C4A8AA4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437A11A6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852B6C0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69E24AC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1D22F7B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0C517FE"/>
    <w:multiLevelType w:val="hybridMultilevel"/>
    <w:tmpl w:val="2C60E6A2"/>
    <w:lvl w:ilvl="0" w:tplc="7EB66AEE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C045182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4C224C4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C127A1C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E718310C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DC2064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27BE185A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A686E03A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C578392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F6514B6"/>
    <w:multiLevelType w:val="hybridMultilevel"/>
    <w:tmpl w:val="9BA81CEC"/>
    <w:lvl w:ilvl="0" w:tplc="12547D22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27987980">
      <w:start w:val="1"/>
      <w:numFmt w:val="bullet"/>
      <w:lvlText w:val="o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DFAC12C">
      <w:start w:val="1"/>
      <w:numFmt w:val="bullet"/>
      <w:lvlText w:val="▪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60807650">
      <w:start w:val="1"/>
      <w:numFmt w:val="bullet"/>
      <w:lvlText w:val="•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1E4D1F0">
      <w:start w:val="1"/>
      <w:numFmt w:val="bullet"/>
      <w:lvlText w:val="o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7F2C3DFC">
      <w:start w:val="1"/>
      <w:numFmt w:val="bullet"/>
      <w:lvlText w:val="▪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3DEAB558">
      <w:start w:val="1"/>
      <w:numFmt w:val="bullet"/>
      <w:lvlText w:val="•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8D3A79DE">
      <w:start w:val="1"/>
      <w:numFmt w:val="bullet"/>
      <w:lvlText w:val="o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CE205B1A">
      <w:start w:val="1"/>
      <w:numFmt w:val="bullet"/>
      <w:lvlText w:val="▪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BBD"/>
    <w:rsid w:val="003E7E3E"/>
    <w:rsid w:val="005C6C7D"/>
    <w:rsid w:val="00866BBD"/>
    <w:rsid w:val="00DE35AE"/>
    <w:rsid w:val="00EC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47345"/>
  <w15:chartTrackingRefBased/>
  <w15:docId w15:val="{1F643F22-25E0-476F-8121-E533EC0B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5AE"/>
    <w:pPr>
      <w:spacing w:after="14" w:line="266" w:lineRule="auto"/>
      <w:ind w:left="325" w:firstLine="70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DE35AE"/>
    <w:pPr>
      <w:keepNext/>
      <w:keepLines/>
      <w:spacing w:after="0" w:line="256" w:lineRule="auto"/>
      <w:ind w:left="711" w:hanging="10"/>
      <w:outlineLvl w:val="0"/>
    </w:pPr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5AE"/>
    <w:rPr>
      <w:rFonts w:ascii="Times New Roman" w:eastAsia="Times New Roman" w:hAnsi="Times New Roman" w:cs="Times New Roman"/>
      <w:b/>
      <w:i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28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1108</Words>
  <Characters>6320</Characters>
  <Application>Microsoft Office Word</Application>
  <DocSecurity>0</DocSecurity>
  <Lines>52</Lines>
  <Paragraphs>14</Paragraphs>
  <ScaleCrop>false</ScaleCrop>
  <Company/>
  <LinksUpToDate>false</LinksUpToDate>
  <CharactersWithSpaces>7414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Notice</dc:creator>
  <cp:keywords/>
  <dc:description/>
  <cp:lastModifiedBy>Angel Notice</cp:lastModifiedBy>
  <cp:revision>4</cp:revision>
  <dcterms:created xsi:type="dcterms:W3CDTF">2025-11-14T18:36:00Z</dcterms:created>
  <dcterms:modified xsi:type="dcterms:W3CDTF">2025-11-14T18:37:00Z</dcterms:modified>
</cp:coreProperties>
</file>