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61A03" w14:textId="456B9ECD" w:rsidR="008C74C4" w:rsidRDefault="008C74C4" w:rsidP="008C74C4">
      <w:pPr>
        <w:spacing w:after="32" w:line="256" w:lineRule="auto"/>
        <w:ind w:left="0" w:hanging="10"/>
        <w:jc w:val="center"/>
        <w:rPr>
          <w:b/>
        </w:rPr>
      </w:pPr>
      <w:r>
        <w:rPr>
          <w:b/>
        </w:rPr>
        <w:t>СЛОЖНОЕ ПРЕДЛОЖЕНИЕ</w:t>
      </w:r>
    </w:p>
    <w:p w14:paraId="1A518521" w14:textId="77777777" w:rsidR="008C74C4" w:rsidRDefault="008C74C4" w:rsidP="008C74C4">
      <w:pPr>
        <w:spacing w:after="32" w:line="256" w:lineRule="auto"/>
        <w:ind w:left="1856" w:hanging="10"/>
        <w:jc w:val="left"/>
      </w:pPr>
    </w:p>
    <w:p w14:paraId="1F809439" w14:textId="77777777" w:rsidR="008C74C4" w:rsidRDefault="008C74C4" w:rsidP="008C74C4">
      <w:pPr>
        <w:ind w:left="708" w:firstLine="0"/>
      </w:pPr>
      <w:r>
        <w:t xml:space="preserve">1. Простое и сложное предложения. Их отличительные признаки </w:t>
      </w:r>
    </w:p>
    <w:p w14:paraId="22C30BDA" w14:textId="77777777" w:rsidR="008C74C4" w:rsidRDefault="008C74C4" w:rsidP="008C74C4">
      <w:pPr>
        <w:ind w:left="-15"/>
      </w:pPr>
      <w:r>
        <w:t xml:space="preserve">Сложное предложение – это смысловое и интонационное объединение предикативных единиц (далее – ПЕ) на основе синтаксической связи, построенное по той или иной структурной схеме и функционирующее как одна коммуникативная единица. </w:t>
      </w:r>
    </w:p>
    <w:p w14:paraId="2FAA6610" w14:textId="77777777" w:rsidR="008C74C4" w:rsidRDefault="008C74C4" w:rsidP="008C74C4">
      <w:pPr>
        <w:ind w:left="-15"/>
      </w:pPr>
      <w:r>
        <w:t xml:space="preserve">В основу различия между простым и сложным предложением ложится структура синтаксических единиц: простое предложение – </w:t>
      </w:r>
      <w:proofErr w:type="spellStart"/>
      <w:r>
        <w:t>монопредикативно</w:t>
      </w:r>
      <w:proofErr w:type="spellEnd"/>
      <w:r>
        <w:t xml:space="preserve">, сложное предложение – </w:t>
      </w:r>
      <w:proofErr w:type="spellStart"/>
      <w:r>
        <w:t>полипредикативно</w:t>
      </w:r>
      <w:proofErr w:type="spellEnd"/>
      <w:r>
        <w:t xml:space="preserve">. При этом для простого предложения предикативность составляет грамматическое значение, а в сложном предложении является элементом структуры, поскольку значение сложного предложения, как синтаксической единицы, составляют смысловые отношения  между его частями. Следовательно, сложное предложение представляет собой единицу высшего уровня, в то время как простое предложение – единицу низшего уровня. </w:t>
      </w:r>
    </w:p>
    <w:p w14:paraId="371A52AC" w14:textId="77777777" w:rsidR="008C74C4" w:rsidRDefault="008C74C4" w:rsidP="008C74C4">
      <w:pPr>
        <w:ind w:left="-15"/>
      </w:pPr>
      <w:r>
        <w:t xml:space="preserve">Сложное предложение, как и простое, выполняет в языке коммуникативную функцию, но, в отличие от простого предложения, сообщает о двух или более ситуациях и отношениях между ними. </w:t>
      </w:r>
    </w:p>
    <w:p w14:paraId="07E268AE" w14:textId="77777777" w:rsidR="008C74C4" w:rsidRDefault="008C74C4" w:rsidP="008C74C4">
      <w:pPr>
        <w:ind w:left="-15"/>
      </w:pPr>
      <w:r>
        <w:t xml:space="preserve">В простом предложении используются только сочинительные союзы (при однородных членах), а в сложном предложении – и сочинительные, и подчинительные союзы, а также союзные слова как средства связи между ПЕ сложного предложения. </w:t>
      </w:r>
    </w:p>
    <w:p w14:paraId="13D686AC" w14:textId="77777777" w:rsidR="008C74C4" w:rsidRDefault="008C74C4" w:rsidP="008C74C4">
      <w:pPr>
        <w:ind w:left="-15"/>
      </w:pPr>
      <w:r>
        <w:t xml:space="preserve">Сложное предложение может быть двучленным и многочленным. Связь между частями сложного двучленного предложения может быть союзной (сочинительной или подчинительной) и бессоюзной, например: </w:t>
      </w:r>
      <w:r>
        <w:rPr>
          <w:i/>
        </w:rPr>
        <w:t xml:space="preserve">Тихо шепчутся березы над могилами кладбища, </w:t>
      </w:r>
      <w:r>
        <w:rPr>
          <w:b/>
          <w:i/>
        </w:rPr>
        <w:t>да</w:t>
      </w:r>
      <w:r>
        <w:rPr>
          <w:i/>
        </w:rPr>
        <w:t xml:space="preserve"> ветер волнует хлеба на нивах.</w:t>
      </w:r>
      <w:r>
        <w:t xml:space="preserve"> (</w:t>
      </w:r>
      <w:proofErr w:type="spellStart"/>
      <w:r>
        <w:t>В.Г.Короленко</w:t>
      </w:r>
      <w:proofErr w:type="spellEnd"/>
      <w:r>
        <w:t xml:space="preserve">); </w:t>
      </w:r>
      <w:r>
        <w:rPr>
          <w:i/>
        </w:rPr>
        <w:t xml:space="preserve">Море тихо вторило началу одной из древних легенд, </w:t>
      </w:r>
      <w:r>
        <w:rPr>
          <w:b/>
          <w:i/>
        </w:rPr>
        <w:t>которые</w:t>
      </w:r>
      <w:r>
        <w:rPr>
          <w:i/>
        </w:rPr>
        <w:t>, может быть, создались на его берегах.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  <w:r>
        <w:rPr>
          <w:i/>
        </w:rPr>
        <w:t>Метель не утихала, небо не прояснялось.</w:t>
      </w:r>
      <w:r>
        <w:t xml:space="preserve"> (</w:t>
      </w:r>
      <w:proofErr w:type="spellStart"/>
      <w:r>
        <w:t>А.С.Пушкин</w:t>
      </w:r>
      <w:proofErr w:type="spellEnd"/>
      <w:r>
        <w:t xml:space="preserve">) </w:t>
      </w:r>
    </w:p>
    <w:p w14:paraId="27F93573" w14:textId="77777777" w:rsidR="008C74C4" w:rsidRDefault="008C74C4" w:rsidP="008C74C4">
      <w:pPr>
        <w:spacing w:after="40" w:line="268" w:lineRule="auto"/>
        <w:ind w:left="-15" w:firstLine="698"/>
      </w:pPr>
      <w:r>
        <w:t xml:space="preserve">В многокомпонентных сложных предложениях различается однотипная и разнотипная связь, например: </w:t>
      </w:r>
      <w:r>
        <w:rPr>
          <w:i/>
          <w:vertAlign w:val="superscript"/>
        </w:rPr>
        <w:t>1)</w:t>
      </w:r>
      <w:r>
        <w:rPr>
          <w:i/>
        </w:rPr>
        <w:t xml:space="preserve">Лесная лужайка вся насыщена холодной росой, </w:t>
      </w:r>
      <w:r>
        <w:rPr>
          <w:i/>
          <w:vertAlign w:val="superscript"/>
        </w:rPr>
        <w:t>2)</w:t>
      </w:r>
      <w:r>
        <w:rPr>
          <w:i/>
        </w:rPr>
        <w:t xml:space="preserve">насекомые спят, </w:t>
      </w:r>
      <w:r>
        <w:rPr>
          <w:i/>
          <w:vertAlign w:val="superscript"/>
        </w:rPr>
        <w:t>3)</w:t>
      </w:r>
      <w:r>
        <w:rPr>
          <w:i/>
        </w:rPr>
        <w:t>многие цветы еще не раскрывали венчиков.</w:t>
      </w:r>
      <w:r>
        <w:t xml:space="preserve"> (</w:t>
      </w:r>
      <w:proofErr w:type="spellStart"/>
      <w:r>
        <w:t>М.М.Пришвин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i/>
        </w:rPr>
        <w:t xml:space="preserve">Солнце село, </w:t>
      </w:r>
      <w:r>
        <w:rPr>
          <w:i/>
          <w:vertAlign w:val="superscript"/>
        </w:rPr>
        <w:t>2)</w:t>
      </w:r>
      <w:r>
        <w:rPr>
          <w:i/>
        </w:rPr>
        <w:t xml:space="preserve">на небе гасли последние лучи заката, </w:t>
      </w:r>
      <w:r>
        <w:rPr>
          <w:i/>
          <w:vertAlign w:val="superscript"/>
        </w:rPr>
        <w:t>3)</w:t>
      </w:r>
      <w:r>
        <w:rPr>
          <w:i/>
        </w:rPr>
        <w:t xml:space="preserve">сгущались сумерки, </w:t>
      </w:r>
      <w:r>
        <w:rPr>
          <w:i/>
          <w:vertAlign w:val="superscript"/>
        </w:rPr>
        <w:t>4)</w:t>
      </w:r>
      <w:r>
        <w:rPr>
          <w:b/>
          <w:i/>
        </w:rPr>
        <w:t>но</w:t>
      </w:r>
      <w:r>
        <w:rPr>
          <w:i/>
        </w:rPr>
        <w:t xml:space="preserve"> было еще тепло, </w:t>
      </w:r>
      <w:r>
        <w:rPr>
          <w:i/>
          <w:vertAlign w:val="superscript"/>
        </w:rPr>
        <w:t>5)</w:t>
      </w:r>
      <w:r>
        <w:rPr>
          <w:b/>
          <w:i/>
        </w:rPr>
        <w:t>потому</w:t>
      </w:r>
      <w:r>
        <w:rPr>
          <w:i/>
        </w:rPr>
        <w:t xml:space="preserve"> </w:t>
      </w:r>
      <w:r>
        <w:rPr>
          <w:b/>
          <w:i/>
        </w:rPr>
        <w:t>что</w:t>
      </w:r>
      <w:r>
        <w:rPr>
          <w:i/>
        </w:rPr>
        <w:t xml:space="preserve"> день был необычно жарким для октября</w:t>
      </w:r>
      <w:r>
        <w:t xml:space="preserve">. </w:t>
      </w:r>
    </w:p>
    <w:p w14:paraId="1E8442C3" w14:textId="77777777" w:rsidR="008C74C4" w:rsidRDefault="008C74C4" w:rsidP="008C74C4">
      <w:pPr>
        <w:spacing w:after="0" w:line="256" w:lineRule="auto"/>
        <w:ind w:left="708" w:firstLine="0"/>
        <w:jc w:val="left"/>
      </w:pPr>
      <w:r>
        <w:t xml:space="preserve"> </w:t>
      </w:r>
    </w:p>
    <w:p w14:paraId="5301FF57" w14:textId="77777777" w:rsidR="008C74C4" w:rsidRDefault="008C74C4" w:rsidP="008C74C4">
      <w:pPr>
        <w:spacing w:after="0" w:line="256" w:lineRule="auto"/>
        <w:ind w:left="708" w:firstLine="0"/>
        <w:jc w:val="left"/>
      </w:pPr>
      <w:r>
        <w:t xml:space="preserve"> </w:t>
      </w:r>
    </w:p>
    <w:p w14:paraId="0EAD97E8" w14:textId="77777777" w:rsidR="008C74C4" w:rsidRDefault="008C74C4" w:rsidP="008C74C4">
      <w:pPr>
        <w:ind w:left="-15"/>
      </w:pPr>
      <w:r>
        <w:t xml:space="preserve">2. Средства выражения синтаксической связи между частями сложного предложения </w:t>
      </w:r>
    </w:p>
    <w:p w14:paraId="34A956F4" w14:textId="77777777" w:rsidR="008C74C4" w:rsidRDefault="008C74C4" w:rsidP="008C74C4">
      <w:pPr>
        <w:ind w:left="-15"/>
      </w:pPr>
      <w:r>
        <w:lastRenderedPageBreak/>
        <w:t xml:space="preserve">Смысловые и синтаксические отношения между частями сложного предложения выражаются с помощью союзов, союзных слов, коррелятов, интонации и порядка частей. </w:t>
      </w:r>
    </w:p>
    <w:p w14:paraId="5F79A6E8" w14:textId="77777777" w:rsidR="008C74C4" w:rsidRDefault="008C74C4" w:rsidP="008C74C4">
      <w:pPr>
        <w:numPr>
          <w:ilvl w:val="0"/>
          <w:numId w:val="2"/>
        </w:numPr>
        <w:ind w:firstLine="700"/>
      </w:pPr>
      <w:r>
        <w:t xml:space="preserve">Союзами соединяются части как сложносочиненного, так и сложноподчиненного предложения. При сочинении союзы служат основным средством связи. В сложноподчиненном предложении союзы могут быть однозначными, или семантическими, например:  </w:t>
      </w:r>
      <w:r>
        <w:rPr>
          <w:i/>
        </w:rPr>
        <w:t>хотя</w:t>
      </w:r>
      <w:r>
        <w:t xml:space="preserve"> – союз уступки, </w:t>
      </w:r>
      <w:r>
        <w:rPr>
          <w:i/>
        </w:rPr>
        <w:t>если</w:t>
      </w:r>
      <w:r>
        <w:t xml:space="preserve"> – союз условия, </w:t>
      </w:r>
      <w:r>
        <w:rPr>
          <w:i/>
        </w:rPr>
        <w:t>потому что</w:t>
      </w:r>
      <w:r>
        <w:t xml:space="preserve"> – союз причины, </w:t>
      </w:r>
      <w:r>
        <w:rPr>
          <w:i/>
        </w:rPr>
        <w:t>так что</w:t>
      </w:r>
      <w:r>
        <w:t xml:space="preserve"> – союз следствия и т. д.; и многозначными, или </w:t>
      </w:r>
      <w:proofErr w:type="spellStart"/>
      <w:r>
        <w:t>асемантическими</w:t>
      </w:r>
      <w:proofErr w:type="spellEnd"/>
      <w:r>
        <w:t xml:space="preserve">, например: союз </w:t>
      </w:r>
      <w:r>
        <w:rPr>
          <w:i/>
        </w:rPr>
        <w:t>когда</w:t>
      </w:r>
      <w:r>
        <w:t xml:space="preserve"> </w:t>
      </w:r>
      <w:r>
        <w:rPr>
          <w:i/>
        </w:rPr>
        <w:t>бы</w:t>
      </w:r>
      <w:r>
        <w:t xml:space="preserve"> может выражать временные и условные отношения. </w:t>
      </w:r>
    </w:p>
    <w:p w14:paraId="5904EB12" w14:textId="77777777" w:rsidR="008C74C4" w:rsidRDefault="008C74C4" w:rsidP="008C74C4">
      <w:pPr>
        <w:numPr>
          <w:ilvl w:val="0"/>
          <w:numId w:val="2"/>
        </w:numPr>
        <w:ind w:firstLine="700"/>
      </w:pPr>
      <w:r>
        <w:t xml:space="preserve">Союзные слова, выраженные относительными местоимениями и местоименными наречиями, выступают как средство связи в сложноподчиненном предложении и, в отличие от союзов, являются членами предложения. Всегда союзными словами являются лексемы </w:t>
      </w:r>
      <w:r>
        <w:rPr>
          <w:i/>
        </w:rPr>
        <w:t>который, какой, чей, сколько, где, куда, откуда, что</w:t>
      </w:r>
      <w:r>
        <w:t xml:space="preserve"> в предложно-падежных формах. В качестве союза и союзного слова выступают лексемы </w:t>
      </w:r>
      <w:r>
        <w:rPr>
          <w:i/>
        </w:rPr>
        <w:t>что, как, когда</w:t>
      </w:r>
      <w:r>
        <w:t xml:space="preserve">. </w:t>
      </w:r>
    </w:p>
    <w:p w14:paraId="2CBAF4BF" w14:textId="77777777" w:rsidR="008C74C4" w:rsidRDefault="008C74C4" w:rsidP="008C74C4">
      <w:pPr>
        <w:numPr>
          <w:ilvl w:val="0"/>
          <w:numId w:val="2"/>
        </w:numPr>
        <w:ind w:firstLine="700"/>
      </w:pPr>
      <w:r>
        <w:t xml:space="preserve">Корреляты, или соотносительные пары, используются в сложноподчиненном предложении местоименно-соотносительного типа, например: </w:t>
      </w:r>
      <w:r>
        <w:rPr>
          <w:vertAlign w:val="superscript"/>
        </w:rPr>
        <w:t>1)</w:t>
      </w:r>
      <w:r>
        <w:rPr>
          <w:b/>
          <w:i/>
        </w:rPr>
        <w:t>Кто</w:t>
      </w:r>
      <w:r>
        <w:rPr>
          <w:i/>
        </w:rPr>
        <w:t xml:space="preserve"> ищет, </w:t>
      </w:r>
      <w:r>
        <w:rPr>
          <w:vertAlign w:val="superscript"/>
        </w:rPr>
        <w:t>2)</w:t>
      </w:r>
      <w:r>
        <w:rPr>
          <w:b/>
          <w:i/>
        </w:rPr>
        <w:t>тот</w:t>
      </w:r>
      <w:r>
        <w:rPr>
          <w:i/>
        </w:rPr>
        <w:t xml:space="preserve"> всегда найдет</w:t>
      </w:r>
      <w:r>
        <w:t xml:space="preserve"> (</w:t>
      </w:r>
      <w:proofErr w:type="spellStart"/>
      <w:r>
        <w:t>В.И.Лебедев</w:t>
      </w:r>
      <w:proofErr w:type="spellEnd"/>
      <w:r>
        <w:t>-Кумач). В главной части употребляется указательное местоимение или местоименное наречие</w:t>
      </w:r>
      <w:r>
        <w:rPr>
          <w:i/>
        </w:rPr>
        <w:t xml:space="preserve"> то, тот, там, туда, так, настолько, такой</w:t>
      </w:r>
      <w:r>
        <w:t xml:space="preserve"> и др., значение которых раскрывается с помощью придаточной части. Придаточная часть присоединяется к главной с помощью относительных местоимений и союзов</w:t>
      </w:r>
      <w:r>
        <w:rPr>
          <w:i/>
        </w:rPr>
        <w:t xml:space="preserve"> какой, кто, где, куда, что, чтобы, словно</w:t>
      </w:r>
      <w:r>
        <w:t xml:space="preserve"> и др. </w:t>
      </w:r>
    </w:p>
    <w:p w14:paraId="1B4C09BF" w14:textId="77777777" w:rsidR="008C74C4" w:rsidRDefault="008C74C4" w:rsidP="008C74C4">
      <w:pPr>
        <w:numPr>
          <w:ilvl w:val="0"/>
          <w:numId w:val="2"/>
        </w:numPr>
        <w:ind w:firstLine="700"/>
      </w:pPr>
      <w:r>
        <w:t xml:space="preserve">Интонация – основное средство связи в бессоюзном сложном предложении. В некоторых случаях интонация играет смыслоразличительную роль и определяет тип предложения. </w:t>
      </w:r>
    </w:p>
    <w:p w14:paraId="4869A71A" w14:textId="4F1EAD5E" w:rsidR="00EC3562" w:rsidRDefault="008C74C4" w:rsidP="008C74C4">
      <w:r>
        <w:t xml:space="preserve">Порядок частей. Некоторые типы сложного предложения допускают только определенный порядок следования частей (перестановка частей невозможна), например: </w:t>
      </w:r>
      <w:r>
        <w:rPr>
          <w:i/>
        </w:rPr>
        <w:t xml:space="preserve">...Это редкостная женщина. Клеопатра. Кармен... Красоты неописуемой, но дело даже не в красоте... Магнетический взгляд. Нет, и взгляд не то... Вот главное: в ней ощущается огромная сила. </w:t>
      </w:r>
      <w:r>
        <w:rPr>
          <w:b/>
          <w:i/>
        </w:rPr>
        <w:t>Такая сила, что</w:t>
      </w:r>
      <w:r>
        <w:rPr>
          <w:i/>
        </w:rPr>
        <w:t xml:space="preserve"> она со всеми будто играет</w:t>
      </w:r>
      <w:r>
        <w:t xml:space="preserve"> (</w:t>
      </w:r>
      <w:proofErr w:type="spellStart"/>
      <w:r>
        <w:t>Б.Акунин</w:t>
      </w:r>
      <w:proofErr w:type="spellEnd"/>
      <w:r>
        <w:t>). С другой стороны, при перестановке частей сложного предложения меняются смысловые оттенки. Сравним:</w:t>
      </w:r>
      <w:r>
        <w:rPr>
          <w:i/>
        </w:rPr>
        <w:t xml:space="preserve"> Мне стало грустно, и я ушел</w:t>
      </w:r>
      <w:r>
        <w:t xml:space="preserve"> (первая часть воспринимается как причина, вторая – как следствие) – </w:t>
      </w:r>
      <w:r>
        <w:rPr>
          <w:i/>
        </w:rPr>
        <w:t>Я ушел, и мне стало грустно</w:t>
      </w:r>
      <w:r>
        <w:t xml:space="preserve"> (смысловые отношения меняются).</w:t>
      </w:r>
    </w:p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224C"/>
    <w:multiLevelType w:val="hybridMultilevel"/>
    <w:tmpl w:val="075E1D40"/>
    <w:lvl w:ilvl="0" w:tplc="A6F46B8E">
      <w:start w:val="1"/>
      <w:numFmt w:val="decimal"/>
      <w:lvlText w:val="%1."/>
      <w:lvlJc w:val="left"/>
      <w:pPr>
        <w:ind w:left="3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7E8AD798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9D6410A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A740B88C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A382AB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B0EFAC2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3022C2C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E5A6D36E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AFABD38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FF34B5F"/>
    <w:multiLevelType w:val="hybridMultilevel"/>
    <w:tmpl w:val="792864B0"/>
    <w:lvl w:ilvl="0" w:tplc="421A4BE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100EF0A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F2FEC3E4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AD7CDBC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F2A748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63F8BD32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E18EFFC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A7089D2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4E63CE6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B4"/>
    <w:rsid w:val="003C60B4"/>
    <w:rsid w:val="008C74C4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3CC8"/>
  <w15:chartTrackingRefBased/>
  <w15:docId w15:val="{D337F66E-F606-4176-B2A8-2AF05877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4C4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3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2025-11-14T18:33:00Z</dcterms:created>
  <dcterms:modified xsi:type="dcterms:W3CDTF">2025-11-14T18:33:00Z</dcterms:modified>
</cp:coreProperties>
</file>