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8834" w14:textId="530D9D73" w:rsidR="0080345F" w:rsidRDefault="0080345F" w:rsidP="0080345F">
      <w:pPr>
        <w:spacing w:after="0" w:line="256" w:lineRule="auto"/>
        <w:ind w:left="0" w:hanging="10"/>
        <w:jc w:val="center"/>
      </w:pPr>
      <w:r>
        <w:rPr>
          <w:b/>
        </w:rPr>
        <w:t>СЛОЖНОПОДЧИНЕННОЕ ПРЕДЛОЖЕНИЕ</w:t>
      </w:r>
    </w:p>
    <w:p w14:paraId="3D12E71E" w14:textId="77777777" w:rsidR="0080345F" w:rsidRDefault="0080345F" w:rsidP="0080345F">
      <w:pPr>
        <w:spacing w:after="27" w:line="256" w:lineRule="auto"/>
        <w:ind w:left="708" w:firstLine="0"/>
        <w:jc w:val="left"/>
      </w:pPr>
      <w:r>
        <w:t xml:space="preserve"> </w:t>
      </w:r>
    </w:p>
    <w:p w14:paraId="19393488" w14:textId="77777777" w:rsidR="0080345F" w:rsidRDefault="0080345F" w:rsidP="0080345F">
      <w:pPr>
        <w:ind w:left="-15"/>
      </w:pPr>
      <w:r>
        <w:rPr>
          <w:b/>
        </w:rPr>
        <w:t>Сложноподчиненное предложение</w:t>
      </w:r>
      <w:r>
        <w:t xml:space="preserve"> – это сложное предложение, состоящее из двух неравнозначных предикативных единиц: главной ПЕ и придаточной ПЕ, связь и отношения между которыми осуществляются с помощью подчинительных союзов, союзных слов и коррелятов. </w:t>
      </w:r>
    </w:p>
    <w:p w14:paraId="42A0F596" w14:textId="77777777" w:rsidR="0080345F" w:rsidRDefault="0080345F" w:rsidP="0080345F">
      <w:pPr>
        <w:ind w:left="-15"/>
      </w:pPr>
      <w:r>
        <w:t xml:space="preserve">Согласно структурно-семантическому принципу классификация сложноподчиненных предложений (далее – СПП) основывается на установлении характера соотношений между главной и придаточной частями, а именно среди СПП выделяют два основных типа: СПП нерасчлененной структуры, в которых придаточная часть относится к слову или словосочетанию в главной, и СПП расчлененной структуры, в которых придаточная часть относится к главной в целом. </w:t>
      </w:r>
    </w:p>
    <w:p w14:paraId="33FA4D77" w14:textId="77777777" w:rsidR="0080345F" w:rsidRDefault="0080345F" w:rsidP="0080345F">
      <w:pPr>
        <w:spacing w:after="26" w:line="256" w:lineRule="auto"/>
        <w:ind w:left="708" w:firstLine="0"/>
        <w:jc w:val="left"/>
      </w:pPr>
      <w:r>
        <w:t xml:space="preserve"> </w:t>
      </w:r>
    </w:p>
    <w:p w14:paraId="247A9D22" w14:textId="77777777" w:rsidR="0080345F" w:rsidRDefault="0080345F" w:rsidP="0080345F">
      <w:pPr>
        <w:ind w:left="708" w:firstLine="0"/>
      </w:pPr>
      <w:r>
        <w:t xml:space="preserve">1. Сложноподчиненные предложения нерасчлененной структуры </w:t>
      </w:r>
    </w:p>
    <w:p w14:paraId="0EEADF19" w14:textId="77777777" w:rsidR="0080345F" w:rsidRDefault="0080345F" w:rsidP="0080345F">
      <w:pPr>
        <w:ind w:left="-15"/>
      </w:pPr>
      <w:r>
        <w:t xml:space="preserve">В СПП нерасчлененной структуры придаточные распространяют слово как лексико-морфологическую единицу или словосочетание. В зависимости от лексико-грамматической природы того слова, к которому относится придаточная часть, выделяют присубстантивно-определительный, </w:t>
      </w:r>
      <w:proofErr w:type="spellStart"/>
      <w:r>
        <w:t>прикомпаративный</w:t>
      </w:r>
      <w:proofErr w:type="spellEnd"/>
      <w:r>
        <w:t xml:space="preserve">, изъяснительный и местоименно-соотносительный типы придаточных. В качестве средств связи в СПП нерасчлененной структуры выступают </w:t>
      </w:r>
      <w:proofErr w:type="spellStart"/>
      <w:r>
        <w:t>асемантические</w:t>
      </w:r>
      <w:proofErr w:type="spellEnd"/>
      <w:r>
        <w:t xml:space="preserve"> союзы, союзные слова и корреляты. </w:t>
      </w:r>
    </w:p>
    <w:p w14:paraId="637D68F8" w14:textId="77777777" w:rsidR="0080345F" w:rsidRDefault="0080345F" w:rsidP="0080345F">
      <w:pPr>
        <w:ind w:left="-15"/>
      </w:pPr>
      <w:r>
        <w:t xml:space="preserve">К </w:t>
      </w:r>
      <w:r>
        <w:rPr>
          <w:b/>
        </w:rPr>
        <w:t>присубстантивно-определительному</w:t>
      </w:r>
      <w:r>
        <w:t xml:space="preserve"> типу относятся СПП, в которых придаточные распространяют существительное главной части, присоединяются относительными местоимениями и выражают атрибутивные отношения. В роли средств связи выступают только союзные слова: </w:t>
      </w:r>
      <w:r>
        <w:rPr>
          <w:b/>
          <w:i/>
        </w:rPr>
        <w:t>который</w:t>
      </w:r>
      <w:r>
        <w:t xml:space="preserve">, </w:t>
      </w:r>
      <w:r>
        <w:rPr>
          <w:b/>
          <w:i/>
        </w:rPr>
        <w:t>какой</w:t>
      </w:r>
      <w:r>
        <w:t xml:space="preserve">, </w:t>
      </w:r>
      <w:r>
        <w:rPr>
          <w:b/>
          <w:i/>
        </w:rPr>
        <w:t>чей</w:t>
      </w:r>
      <w:r>
        <w:t xml:space="preserve">, </w:t>
      </w:r>
      <w:r>
        <w:rPr>
          <w:b/>
          <w:i/>
        </w:rPr>
        <w:t>где</w:t>
      </w:r>
      <w:r>
        <w:t xml:space="preserve">, </w:t>
      </w:r>
      <w:r>
        <w:rPr>
          <w:b/>
          <w:i/>
        </w:rPr>
        <w:t>куда</w:t>
      </w:r>
      <w:r>
        <w:t xml:space="preserve">, </w:t>
      </w:r>
      <w:r>
        <w:rPr>
          <w:b/>
          <w:i/>
        </w:rPr>
        <w:t>откуда</w:t>
      </w:r>
      <w:r>
        <w:t xml:space="preserve">, </w:t>
      </w:r>
      <w:r>
        <w:rPr>
          <w:b/>
          <w:i/>
        </w:rPr>
        <w:t>когда</w:t>
      </w:r>
      <w:r>
        <w:t xml:space="preserve">, </w:t>
      </w:r>
      <w:r>
        <w:rPr>
          <w:b/>
          <w:i/>
        </w:rPr>
        <w:t>что</w:t>
      </w:r>
      <w:r>
        <w:t xml:space="preserve">. По семантике различают две группы присубстантивно-определительных предложений: </w:t>
      </w:r>
    </w:p>
    <w:p w14:paraId="5D30D659" w14:textId="77777777" w:rsidR="0080345F" w:rsidRDefault="0080345F" w:rsidP="0080345F">
      <w:pPr>
        <w:numPr>
          <w:ilvl w:val="0"/>
          <w:numId w:val="2"/>
        </w:numPr>
        <w:ind w:firstLine="700"/>
      </w:pPr>
      <w:r>
        <w:t>определительно-</w:t>
      </w:r>
      <w:proofErr w:type="spellStart"/>
      <w:r>
        <w:t>распростанительные</w:t>
      </w:r>
      <w:proofErr w:type="spellEnd"/>
      <w:r>
        <w:t xml:space="preserve">, например: </w:t>
      </w:r>
      <w:r>
        <w:rPr>
          <w:i/>
        </w:rPr>
        <w:t xml:space="preserve">К больному пригласили </w:t>
      </w:r>
      <w:r>
        <w:rPr>
          <w:b/>
          <w:i/>
        </w:rPr>
        <w:t>врача, который</w:t>
      </w:r>
      <w:r>
        <w:rPr>
          <w:i/>
        </w:rPr>
        <w:t xml:space="preserve"> сразу поставил диагноз</w:t>
      </w:r>
      <w:r>
        <w:t xml:space="preserve">; </w:t>
      </w:r>
    </w:p>
    <w:p w14:paraId="359BEF85" w14:textId="77777777" w:rsidR="0080345F" w:rsidRDefault="0080345F" w:rsidP="0080345F">
      <w:pPr>
        <w:numPr>
          <w:ilvl w:val="0"/>
          <w:numId w:val="2"/>
        </w:numPr>
        <w:ind w:firstLine="700"/>
      </w:pPr>
      <w:r>
        <w:t xml:space="preserve">определительно-выделительные, например: </w:t>
      </w:r>
      <w:r>
        <w:rPr>
          <w:i/>
        </w:rPr>
        <w:t xml:space="preserve">К больному пригласили </w:t>
      </w:r>
      <w:r>
        <w:rPr>
          <w:b/>
          <w:i/>
        </w:rPr>
        <w:t>того врача, который</w:t>
      </w:r>
      <w:r>
        <w:rPr>
          <w:i/>
        </w:rPr>
        <w:t xml:space="preserve"> был в прошлый раз</w:t>
      </w:r>
      <w:r>
        <w:t xml:space="preserve">. </w:t>
      </w:r>
    </w:p>
    <w:p w14:paraId="3A409D54" w14:textId="77777777" w:rsidR="0080345F" w:rsidRDefault="0080345F" w:rsidP="0080345F">
      <w:pPr>
        <w:ind w:left="-15"/>
      </w:pPr>
      <w:r>
        <w:t xml:space="preserve">Если в определительно-выделительных предложениях придаточная часть присоединяется к существительному с указательным местоимением в главной и тем самым выделяет предмет, то в </w:t>
      </w:r>
      <w:proofErr w:type="spellStart"/>
      <w:r>
        <w:t>определительнораспространительных</w:t>
      </w:r>
      <w:proofErr w:type="spellEnd"/>
      <w:r>
        <w:t xml:space="preserve"> придаточная часть служит для сообщения о предмете чего-то нового, поэтому перед существительным в главной части нет и не может быть указательного местоимения, например: </w:t>
      </w:r>
      <w:r>
        <w:rPr>
          <w:i/>
          <w:vertAlign w:val="superscript"/>
        </w:rPr>
        <w:t>1)</w:t>
      </w:r>
      <w:r>
        <w:rPr>
          <w:i/>
        </w:rPr>
        <w:t xml:space="preserve">В одном месте мы вспугнули несколько пар </w:t>
      </w:r>
      <w:r>
        <w:rPr>
          <w:b/>
          <w:i/>
        </w:rPr>
        <w:t>журавлей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которые</w:t>
      </w:r>
      <w:r>
        <w:rPr>
          <w:i/>
        </w:rPr>
        <w:t xml:space="preserve"> с печальным криком полетели дальше</w:t>
      </w:r>
      <w:r>
        <w:t xml:space="preserve"> (Д.Н. Мамин-Сибиряк). </w:t>
      </w:r>
    </w:p>
    <w:p w14:paraId="5BE07B74" w14:textId="77777777" w:rsidR="0080345F" w:rsidRDefault="0080345F" w:rsidP="0080345F">
      <w:pPr>
        <w:spacing w:after="36" w:line="268" w:lineRule="auto"/>
        <w:ind w:left="-15" w:firstLine="698"/>
      </w:pPr>
      <w:r>
        <w:lastRenderedPageBreak/>
        <w:t>Семантика союзных слов указывает на то, что выделение или распространение осуществляется различными способами: при помощи указания на время (</w:t>
      </w:r>
      <w:r>
        <w:rPr>
          <w:i/>
        </w:rPr>
        <w:t>когда</w:t>
      </w:r>
      <w:r>
        <w:t xml:space="preserve">), например: </w:t>
      </w:r>
      <w:r>
        <w:rPr>
          <w:i/>
          <w:vertAlign w:val="superscript"/>
        </w:rPr>
        <w:t>1)</w:t>
      </w:r>
      <w:r>
        <w:rPr>
          <w:i/>
        </w:rPr>
        <w:t xml:space="preserve">В сложной биографии Андерсена нелегко установить </w:t>
      </w:r>
      <w:r>
        <w:rPr>
          <w:b/>
          <w:i/>
        </w:rPr>
        <w:t>то время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когда</w:t>
      </w:r>
      <w:r>
        <w:rPr>
          <w:i/>
        </w:rPr>
        <w:t xml:space="preserve"> он начал писать свои первые прелестные сказки</w:t>
      </w:r>
      <w:r>
        <w:t xml:space="preserve"> (</w:t>
      </w:r>
      <w:proofErr w:type="spellStart"/>
      <w:r>
        <w:t>К.Г.Паустовский</w:t>
      </w:r>
      <w:proofErr w:type="spellEnd"/>
      <w:r>
        <w:t>); место (</w:t>
      </w:r>
      <w:r>
        <w:rPr>
          <w:i/>
        </w:rPr>
        <w:t>где</w:t>
      </w:r>
      <w:r>
        <w:t xml:space="preserve">), например: </w:t>
      </w:r>
      <w:r>
        <w:rPr>
          <w:i/>
          <w:vertAlign w:val="superscript"/>
        </w:rPr>
        <w:t>1)</w:t>
      </w:r>
      <w:r>
        <w:rPr>
          <w:i/>
        </w:rPr>
        <w:t xml:space="preserve">Очевидно, это было </w:t>
      </w:r>
      <w:r>
        <w:rPr>
          <w:b/>
          <w:i/>
        </w:rPr>
        <w:t>то место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где</w:t>
      </w:r>
      <w:r>
        <w:rPr>
          <w:i/>
        </w:rPr>
        <w:t xml:space="preserve"> шоссе обрывалось над рекой у сожженного моста</w:t>
      </w:r>
      <w:r>
        <w:t xml:space="preserve"> (</w:t>
      </w:r>
      <w:proofErr w:type="spellStart"/>
      <w:r>
        <w:t>Л.Н.Толстой</w:t>
      </w:r>
      <w:proofErr w:type="spellEnd"/>
      <w:r>
        <w:t>); направление (</w:t>
      </w:r>
      <w:r>
        <w:rPr>
          <w:i/>
        </w:rPr>
        <w:t>куда</w:t>
      </w:r>
      <w:r>
        <w:t xml:space="preserve">, </w:t>
      </w:r>
      <w:r>
        <w:rPr>
          <w:i/>
        </w:rPr>
        <w:t>откуда</w:t>
      </w:r>
      <w:r>
        <w:t xml:space="preserve">), например: </w:t>
      </w:r>
      <w:r>
        <w:rPr>
          <w:i/>
          <w:vertAlign w:val="superscript"/>
        </w:rPr>
        <w:t>1)</w:t>
      </w:r>
      <w:r>
        <w:rPr>
          <w:i/>
        </w:rPr>
        <w:t xml:space="preserve">Она не оглядывалась, но спиной явственно чувствовала за собой </w:t>
      </w:r>
      <w:r>
        <w:rPr>
          <w:b/>
          <w:i/>
        </w:rPr>
        <w:t>пропасть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куда</w:t>
      </w:r>
      <w:r>
        <w:rPr>
          <w:i/>
        </w:rPr>
        <w:t xml:space="preserve"> все больше сползала</w:t>
      </w:r>
      <w:r>
        <w:t xml:space="preserve"> (Быков); принадлежность (</w:t>
      </w:r>
      <w:r>
        <w:rPr>
          <w:i/>
        </w:rPr>
        <w:t>чей</w:t>
      </w:r>
      <w:r>
        <w:t xml:space="preserve">), например: </w:t>
      </w:r>
      <w:r>
        <w:rPr>
          <w:i/>
          <w:vertAlign w:val="superscript"/>
        </w:rPr>
        <w:t>1)</w:t>
      </w:r>
      <w:r>
        <w:rPr>
          <w:i/>
        </w:rPr>
        <w:t xml:space="preserve">Поп быстро прошел к столу, поклонился </w:t>
      </w:r>
      <w:r>
        <w:rPr>
          <w:b/>
          <w:i/>
        </w:rPr>
        <w:t>той</w:t>
      </w:r>
      <w:r>
        <w:rPr>
          <w:i/>
        </w:rPr>
        <w:t xml:space="preserve"> богатой </w:t>
      </w:r>
      <w:r>
        <w:rPr>
          <w:b/>
          <w:i/>
        </w:rPr>
        <w:t>барышне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чья</w:t>
      </w:r>
      <w:r>
        <w:rPr>
          <w:i/>
        </w:rPr>
        <w:t xml:space="preserve"> тройка стояла на опушке дубняка</w:t>
      </w:r>
      <w:r>
        <w:t xml:space="preserve"> (</w:t>
      </w:r>
      <w:proofErr w:type="spellStart"/>
      <w:r>
        <w:t>И.А.Бунин</w:t>
      </w:r>
      <w:proofErr w:type="spellEnd"/>
      <w:r>
        <w:t>); качественную характеристику (</w:t>
      </w:r>
      <w:r>
        <w:rPr>
          <w:i/>
        </w:rPr>
        <w:t>какой</w:t>
      </w:r>
      <w:r>
        <w:t xml:space="preserve">), например: </w:t>
      </w:r>
      <w:r>
        <w:rPr>
          <w:i/>
          <w:vertAlign w:val="superscript"/>
        </w:rPr>
        <w:t>1)</w:t>
      </w:r>
      <w:r>
        <w:rPr>
          <w:i/>
        </w:rPr>
        <w:t xml:space="preserve">Я перебираю в памяти </w:t>
      </w:r>
      <w:r>
        <w:rPr>
          <w:b/>
          <w:i/>
        </w:rPr>
        <w:t>места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какие</w:t>
      </w:r>
      <w:r>
        <w:rPr>
          <w:i/>
        </w:rPr>
        <w:t xml:space="preserve"> видел, </w:t>
      </w:r>
      <w:r>
        <w:rPr>
          <w:i/>
          <w:vertAlign w:val="superscript"/>
        </w:rPr>
        <w:t>1)</w:t>
      </w:r>
      <w:r>
        <w:rPr>
          <w:i/>
        </w:rPr>
        <w:t xml:space="preserve">и убеждаюсь, </w:t>
      </w:r>
      <w:r>
        <w:rPr>
          <w:i/>
          <w:vertAlign w:val="superscript"/>
        </w:rPr>
        <w:t>3)</w:t>
      </w:r>
      <w:r>
        <w:rPr>
          <w:i/>
        </w:rPr>
        <w:t>что видел мало</w:t>
      </w:r>
      <w:r>
        <w:t xml:space="preserve"> (</w:t>
      </w:r>
      <w:proofErr w:type="spellStart"/>
      <w:r>
        <w:t>К.Г.Паустовский</w:t>
      </w:r>
      <w:proofErr w:type="spellEnd"/>
      <w:r>
        <w:t xml:space="preserve">). </w:t>
      </w:r>
    </w:p>
    <w:p w14:paraId="4DECE61C" w14:textId="77777777" w:rsidR="0080345F" w:rsidRDefault="0080345F" w:rsidP="0080345F">
      <w:pPr>
        <w:ind w:left="-15"/>
      </w:pPr>
      <w:r>
        <w:t xml:space="preserve">Союзные слова </w:t>
      </w:r>
      <w:r>
        <w:rPr>
          <w:i/>
        </w:rPr>
        <w:t>который</w:t>
      </w:r>
      <w:r>
        <w:t xml:space="preserve">, </w:t>
      </w:r>
      <w:r>
        <w:rPr>
          <w:i/>
        </w:rPr>
        <w:t>какой</w:t>
      </w:r>
      <w:r>
        <w:t xml:space="preserve">, </w:t>
      </w:r>
      <w:r>
        <w:rPr>
          <w:i/>
        </w:rPr>
        <w:t>чей</w:t>
      </w:r>
      <w:r>
        <w:t xml:space="preserve"> согласуются с определяемым существительным в числе и роде, но имеют свои падежные формы, которые обусловлены их синтаксической функцией в придаточной части, и никогда не являются определениями. </w:t>
      </w:r>
    </w:p>
    <w:p w14:paraId="14449944" w14:textId="77777777" w:rsidR="0080345F" w:rsidRDefault="0080345F" w:rsidP="0080345F">
      <w:pPr>
        <w:ind w:left="-15"/>
      </w:pPr>
      <w:r>
        <w:t xml:space="preserve">В </w:t>
      </w:r>
      <w:proofErr w:type="spellStart"/>
      <w:r>
        <w:rPr>
          <w:b/>
        </w:rPr>
        <w:t>прикомпаративных</w:t>
      </w:r>
      <w:proofErr w:type="spellEnd"/>
      <w:r>
        <w:t xml:space="preserve"> предложениях придаточная часть распространяет </w:t>
      </w:r>
      <w:proofErr w:type="spellStart"/>
      <w:r>
        <w:t>компаратив</w:t>
      </w:r>
      <w:proofErr w:type="spellEnd"/>
      <w:r>
        <w:t xml:space="preserve"> (сравнительную степень наречия, категории состояния или прилагательного) в главной части, давая описательное обозначение одному из объектов сравнения, например: </w:t>
      </w:r>
      <w:r>
        <w:rPr>
          <w:i/>
          <w:vertAlign w:val="superscript"/>
        </w:rPr>
        <w:t>1)</w:t>
      </w:r>
      <w:r>
        <w:rPr>
          <w:i/>
        </w:rPr>
        <w:t xml:space="preserve">Не будем изображать себя </w:t>
      </w:r>
      <w:r>
        <w:rPr>
          <w:b/>
          <w:i/>
        </w:rPr>
        <w:t>мудрее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чем</w:t>
      </w:r>
      <w:r>
        <w:rPr>
          <w:i/>
        </w:rPr>
        <w:t xml:space="preserve"> мы были в действительности</w:t>
      </w:r>
      <w:r>
        <w:t xml:space="preserve"> (</w:t>
      </w:r>
      <w:proofErr w:type="spellStart"/>
      <w:r>
        <w:t>М.Галлай</w:t>
      </w:r>
      <w:proofErr w:type="spellEnd"/>
      <w:r>
        <w:t xml:space="preserve">). В </w:t>
      </w:r>
      <w:proofErr w:type="spellStart"/>
      <w:r>
        <w:t>прикомпаративных</w:t>
      </w:r>
      <w:proofErr w:type="spellEnd"/>
      <w:r>
        <w:t xml:space="preserve"> СПП придаточная часть присоединяется союзами </w:t>
      </w:r>
      <w:r>
        <w:rPr>
          <w:b/>
          <w:i/>
        </w:rPr>
        <w:t>чем</w:t>
      </w:r>
      <w:r>
        <w:t xml:space="preserve">, </w:t>
      </w:r>
      <w:r>
        <w:rPr>
          <w:b/>
          <w:i/>
        </w:rPr>
        <w:t>нежели</w:t>
      </w:r>
      <w:r>
        <w:t xml:space="preserve">, </w:t>
      </w:r>
      <w:r>
        <w:rPr>
          <w:b/>
          <w:i/>
        </w:rPr>
        <w:t>чем – тем</w:t>
      </w:r>
      <w:r>
        <w:t xml:space="preserve">, например: </w:t>
      </w:r>
      <w:r>
        <w:rPr>
          <w:i/>
          <w:vertAlign w:val="superscript"/>
        </w:rPr>
        <w:t>1)</w:t>
      </w:r>
      <w:r>
        <w:rPr>
          <w:i/>
        </w:rPr>
        <w:t xml:space="preserve">Молодой человек получал из дому </w:t>
      </w:r>
      <w:r>
        <w:rPr>
          <w:b/>
          <w:i/>
        </w:rPr>
        <w:t>более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нежели</w:t>
      </w:r>
      <w:r>
        <w:rPr>
          <w:i/>
        </w:rPr>
        <w:t xml:space="preserve"> должен был ожидать</w:t>
      </w:r>
      <w:r>
        <w:t xml:space="preserve"> (</w:t>
      </w:r>
      <w:proofErr w:type="spellStart"/>
      <w:r>
        <w:t>А.С.Пушкин</w:t>
      </w:r>
      <w:proofErr w:type="spellEnd"/>
      <w:r>
        <w:t xml:space="preserve">). Как правило, в предложении с союзом </w:t>
      </w:r>
      <w:r>
        <w:rPr>
          <w:i/>
        </w:rPr>
        <w:t>чем – тем</w:t>
      </w:r>
      <w:r>
        <w:t xml:space="preserve"> фиксированный порядок частей, а именно придаточная часть предшествует главной. Аналогом </w:t>
      </w:r>
      <w:proofErr w:type="spellStart"/>
      <w:r>
        <w:t>компаративу</w:t>
      </w:r>
      <w:proofErr w:type="spellEnd"/>
      <w:r>
        <w:t xml:space="preserve"> могут быть слова типа </w:t>
      </w:r>
      <w:r>
        <w:rPr>
          <w:i/>
        </w:rPr>
        <w:t>иной, другой, по-иному, по-другому</w:t>
      </w:r>
      <w:r>
        <w:t xml:space="preserve">, например: </w:t>
      </w:r>
      <w:r>
        <w:rPr>
          <w:i/>
          <w:vertAlign w:val="superscript"/>
        </w:rPr>
        <w:t>1)</w:t>
      </w:r>
      <w:r>
        <w:rPr>
          <w:i/>
        </w:rPr>
        <w:t xml:space="preserve">Больница оказалась совсем </w:t>
      </w:r>
      <w:r>
        <w:rPr>
          <w:b/>
          <w:i/>
        </w:rPr>
        <w:t>иной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чем</w:t>
      </w:r>
      <w:r>
        <w:rPr>
          <w:i/>
        </w:rPr>
        <w:t xml:space="preserve"> представлял ее </w:t>
      </w:r>
      <w:proofErr w:type="spellStart"/>
      <w:r>
        <w:rPr>
          <w:i/>
        </w:rPr>
        <w:t>Берлага</w:t>
      </w:r>
      <w:proofErr w:type="spellEnd"/>
      <w:r>
        <w:t xml:space="preserve"> (Ильф и Петров). </w:t>
      </w:r>
    </w:p>
    <w:p w14:paraId="26B8780F" w14:textId="77777777" w:rsidR="0080345F" w:rsidRDefault="0080345F" w:rsidP="0080345F">
      <w:pPr>
        <w:ind w:left="-15"/>
      </w:pPr>
      <w:r>
        <w:t xml:space="preserve">Если в рассмотренных типах СПП придаточная часть распространяет слово в главной как часть речи, то в СПП </w:t>
      </w:r>
      <w:r>
        <w:rPr>
          <w:b/>
        </w:rPr>
        <w:t>изъяснительных</w:t>
      </w:r>
      <w:r>
        <w:t xml:space="preserve"> большое значение имеет семантика распространяемого слова. В роли этого слова могут выступать глагол, отглагольное существительное, категория состояния, выражающие семантику речи, мысли, оценки, чувства, волеизъявления, восприятия, отношения и под. Придаточная часть присоединяется к главной с помощью союзов </w:t>
      </w:r>
      <w:r>
        <w:rPr>
          <w:b/>
          <w:i/>
        </w:rPr>
        <w:t>что</w:t>
      </w:r>
      <w:r>
        <w:t xml:space="preserve">, </w:t>
      </w:r>
      <w:r>
        <w:rPr>
          <w:b/>
          <w:i/>
        </w:rPr>
        <w:t>чтобы</w:t>
      </w:r>
      <w:r>
        <w:t xml:space="preserve">, </w:t>
      </w:r>
      <w:r>
        <w:rPr>
          <w:b/>
          <w:i/>
        </w:rPr>
        <w:t>как</w:t>
      </w:r>
      <w:r>
        <w:t xml:space="preserve">, </w:t>
      </w:r>
      <w:r>
        <w:rPr>
          <w:b/>
          <w:i/>
        </w:rPr>
        <w:t>как бы</w:t>
      </w:r>
      <w:r>
        <w:t xml:space="preserve">, </w:t>
      </w:r>
      <w:r>
        <w:rPr>
          <w:b/>
          <w:i/>
        </w:rPr>
        <w:t>будто</w:t>
      </w:r>
      <w:r>
        <w:t xml:space="preserve">, </w:t>
      </w:r>
      <w:r>
        <w:rPr>
          <w:b/>
          <w:i/>
        </w:rPr>
        <w:t>как будто</w:t>
      </w:r>
      <w:r>
        <w:t xml:space="preserve">, </w:t>
      </w:r>
      <w:r>
        <w:rPr>
          <w:b/>
          <w:i/>
        </w:rPr>
        <w:t>ли</w:t>
      </w:r>
      <w:r>
        <w:t xml:space="preserve"> и союзных слов </w:t>
      </w:r>
      <w:r>
        <w:rPr>
          <w:b/>
          <w:i/>
        </w:rPr>
        <w:t>кто</w:t>
      </w:r>
      <w:r>
        <w:t xml:space="preserve">, </w:t>
      </w:r>
      <w:r>
        <w:rPr>
          <w:b/>
          <w:i/>
        </w:rPr>
        <w:t>что</w:t>
      </w:r>
      <w:r>
        <w:t xml:space="preserve">, </w:t>
      </w:r>
      <w:r>
        <w:rPr>
          <w:b/>
          <w:i/>
        </w:rPr>
        <w:t>какой</w:t>
      </w:r>
      <w:r>
        <w:t xml:space="preserve">, </w:t>
      </w:r>
      <w:r>
        <w:rPr>
          <w:b/>
          <w:i/>
        </w:rPr>
        <w:t>как</w:t>
      </w:r>
      <w:r>
        <w:t xml:space="preserve">, </w:t>
      </w:r>
      <w:r>
        <w:rPr>
          <w:b/>
          <w:i/>
        </w:rPr>
        <w:t>где</w:t>
      </w:r>
      <w:r>
        <w:t xml:space="preserve">, </w:t>
      </w:r>
      <w:r>
        <w:rPr>
          <w:b/>
          <w:i/>
        </w:rPr>
        <w:t>куда</w:t>
      </w:r>
      <w:r>
        <w:t xml:space="preserve">, </w:t>
      </w:r>
      <w:r>
        <w:rPr>
          <w:b/>
          <w:i/>
        </w:rPr>
        <w:t>откуда</w:t>
      </w:r>
      <w:r>
        <w:t xml:space="preserve">, </w:t>
      </w:r>
      <w:r>
        <w:rPr>
          <w:b/>
          <w:i/>
        </w:rPr>
        <w:t>когда</w:t>
      </w:r>
      <w:r>
        <w:t xml:space="preserve">, </w:t>
      </w:r>
      <w:r>
        <w:rPr>
          <w:b/>
          <w:i/>
        </w:rPr>
        <w:t>зачем</w:t>
      </w:r>
      <w:r>
        <w:t xml:space="preserve">, </w:t>
      </w:r>
      <w:r>
        <w:rPr>
          <w:b/>
          <w:i/>
        </w:rPr>
        <w:t>почему</w:t>
      </w:r>
      <w:r>
        <w:t xml:space="preserve"> и др. </w:t>
      </w:r>
    </w:p>
    <w:p w14:paraId="0DE28D53" w14:textId="77777777" w:rsidR="0080345F" w:rsidRDefault="0080345F" w:rsidP="0080345F">
      <w:pPr>
        <w:spacing w:after="0" w:line="256" w:lineRule="auto"/>
        <w:ind w:left="188" w:hanging="10"/>
        <w:jc w:val="center"/>
      </w:pPr>
      <w:r>
        <w:t xml:space="preserve">По семантике изъяснительные придаточные делятся на три группы: </w:t>
      </w:r>
    </w:p>
    <w:p w14:paraId="475473A2" w14:textId="77777777" w:rsidR="0080345F" w:rsidRDefault="0080345F" w:rsidP="0080345F">
      <w:pPr>
        <w:numPr>
          <w:ilvl w:val="0"/>
          <w:numId w:val="3"/>
        </w:numPr>
        <w:ind w:firstLine="700"/>
      </w:pPr>
      <w:r>
        <w:t xml:space="preserve">повествовательные предложения. Придаточная часть присоединяется союзами </w:t>
      </w:r>
      <w:r>
        <w:rPr>
          <w:i/>
        </w:rPr>
        <w:t>что</w:t>
      </w:r>
      <w:r>
        <w:t xml:space="preserve">, </w:t>
      </w:r>
      <w:r>
        <w:rPr>
          <w:i/>
        </w:rPr>
        <w:t>как</w:t>
      </w:r>
      <w:r>
        <w:t xml:space="preserve">, </w:t>
      </w:r>
      <w:r>
        <w:rPr>
          <w:i/>
        </w:rPr>
        <w:t>будто</w:t>
      </w:r>
      <w:r>
        <w:t xml:space="preserve"> (</w:t>
      </w:r>
      <w:r>
        <w:rPr>
          <w:i/>
        </w:rPr>
        <w:t>как будто</w:t>
      </w:r>
      <w:r>
        <w:t xml:space="preserve">). Наиболее </w:t>
      </w:r>
      <w:r>
        <w:lastRenderedPageBreak/>
        <w:t xml:space="preserve">продуктивной является модель с союзом </w:t>
      </w:r>
      <w:r>
        <w:rPr>
          <w:i/>
        </w:rPr>
        <w:t>что</w:t>
      </w:r>
      <w:r>
        <w:t xml:space="preserve">, например: </w:t>
      </w:r>
      <w:r>
        <w:rPr>
          <w:i/>
          <w:vertAlign w:val="superscript"/>
        </w:rPr>
        <w:t>1)</w:t>
      </w:r>
      <w:r>
        <w:rPr>
          <w:i/>
        </w:rPr>
        <w:t xml:space="preserve">Не было никакой </w:t>
      </w:r>
      <w:r>
        <w:rPr>
          <w:b/>
          <w:i/>
        </w:rPr>
        <w:t>надежды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что</w:t>
      </w:r>
      <w:r>
        <w:rPr>
          <w:i/>
        </w:rPr>
        <w:t xml:space="preserve"> небо прояснится</w:t>
      </w:r>
      <w:r>
        <w:t xml:space="preserve"> (</w:t>
      </w:r>
      <w:proofErr w:type="spellStart"/>
      <w:r>
        <w:t>А.П.Чехов</w:t>
      </w:r>
      <w:proofErr w:type="spellEnd"/>
      <w:r>
        <w:t xml:space="preserve">); </w:t>
      </w:r>
    </w:p>
    <w:p w14:paraId="0DE4D676" w14:textId="77777777" w:rsidR="0080345F" w:rsidRDefault="0080345F" w:rsidP="0080345F">
      <w:pPr>
        <w:numPr>
          <w:ilvl w:val="0"/>
          <w:numId w:val="3"/>
        </w:numPr>
        <w:spacing w:after="38"/>
        <w:ind w:firstLine="700"/>
      </w:pPr>
      <w:r>
        <w:t xml:space="preserve">побудительные предложения. Придаточная часть присоединяется с помощью союзов </w:t>
      </w:r>
      <w:r>
        <w:rPr>
          <w:i/>
        </w:rPr>
        <w:t>чтобы</w:t>
      </w:r>
      <w:r>
        <w:t xml:space="preserve">, </w:t>
      </w:r>
      <w:r>
        <w:rPr>
          <w:i/>
        </w:rPr>
        <w:t>как бы</w:t>
      </w:r>
      <w:r>
        <w:t xml:space="preserve">, например: </w:t>
      </w:r>
      <w:r>
        <w:rPr>
          <w:i/>
          <w:vertAlign w:val="superscript"/>
        </w:rPr>
        <w:t>1)</w:t>
      </w:r>
      <w:r>
        <w:rPr>
          <w:i/>
        </w:rPr>
        <w:t xml:space="preserve">Он выразил настойчивое </w:t>
      </w:r>
      <w:r>
        <w:rPr>
          <w:b/>
          <w:i/>
        </w:rPr>
        <w:t>желание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чтоб</w:t>
      </w:r>
      <w:r>
        <w:rPr>
          <w:i/>
        </w:rPr>
        <w:t xml:space="preserve"> его защищали на суде именно вы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i/>
        </w:rPr>
        <w:t xml:space="preserve">Я все </w:t>
      </w:r>
      <w:r>
        <w:rPr>
          <w:b/>
          <w:i/>
        </w:rPr>
        <w:t>думаю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как бы</w:t>
      </w:r>
      <w:r>
        <w:rPr>
          <w:i/>
        </w:rPr>
        <w:t xml:space="preserve"> мне его не зацепить</w:t>
      </w:r>
      <w:r>
        <w:t xml:space="preserve"> (Герман). В этой группе предложений объект представляется как желательный, возможный или необходимый; </w:t>
      </w:r>
    </w:p>
    <w:p w14:paraId="1F0420B8" w14:textId="77777777" w:rsidR="0080345F" w:rsidRDefault="0080345F" w:rsidP="0080345F">
      <w:pPr>
        <w:numPr>
          <w:ilvl w:val="0"/>
          <w:numId w:val="3"/>
        </w:numPr>
        <w:spacing w:after="36"/>
        <w:ind w:firstLine="700"/>
      </w:pPr>
      <w:r>
        <w:t xml:space="preserve">вопросительные предложения. Придаточная часть присоединяется с помощью союзных слов и союза </w:t>
      </w:r>
      <w:r>
        <w:rPr>
          <w:i/>
        </w:rPr>
        <w:t>ли</w:t>
      </w:r>
      <w:r>
        <w:t xml:space="preserve">, например: </w:t>
      </w:r>
      <w:r>
        <w:rPr>
          <w:i/>
          <w:vertAlign w:val="superscript"/>
        </w:rPr>
        <w:t>1)</w:t>
      </w:r>
      <w:r>
        <w:rPr>
          <w:i/>
        </w:rPr>
        <w:t xml:space="preserve">Нужно было переждать и </w:t>
      </w:r>
      <w:r>
        <w:rPr>
          <w:b/>
          <w:i/>
        </w:rPr>
        <w:t>выведать</w:t>
      </w:r>
      <w:r>
        <w:rPr>
          <w:i/>
        </w:rPr>
        <w:t xml:space="preserve"> стороной, </w:t>
      </w:r>
      <w:r>
        <w:rPr>
          <w:i/>
          <w:vertAlign w:val="superscript"/>
        </w:rPr>
        <w:t>2)</w:t>
      </w:r>
      <w:r>
        <w:rPr>
          <w:b/>
          <w:i/>
        </w:rPr>
        <w:t>кто</w:t>
      </w:r>
      <w:r>
        <w:rPr>
          <w:i/>
        </w:rPr>
        <w:t xml:space="preserve"> </w:t>
      </w:r>
      <w:r>
        <w:rPr>
          <w:i/>
          <w:vertAlign w:val="superscript"/>
        </w:rPr>
        <w:t>3)</w:t>
      </w:r>
      <w:r>
        <w:rPr>
          <w:i/>
        </w:rPr>
        <w:t xml:space="preserve">и </w:t>
      </w:r>
      <w:r>
        <w:rPr>
          <w:b/>
          <w:i/>
        </w:rPr>
        <w:t>куда</w:t>
      </w:r>
      <w:r>
        <w:rPr>
          <w:i/>
        </w:rPr>
        <w:t xml:space="preserve"> едет, </w:t>
      </w:r>
      <w:r>
        <w:rPr>
          <w:i/>
          <w:vertAlign w:val="superscript"/>
        </w:rPr>
        <w:t>4)</w:t>
      </w:r>
      <w:r>
        <w:rPr>
          <w:b/>
          <w:i/>
        </w:rPr>
        <w:t>сколько</w:t>
      </w:r>
      <w:r>
        <w:rPr>
          <w:i/>
        </w:rPr>
        <w:t xml:space="preserve"> партий, </w:t>
      </w:r>
      <w:r>
        <w:rPr>
          <w:i/>
          <w:vertAlign w:val="superscript"/>
        </w:rPr>
        <w:t>5)</w:t>
      </w:r>
      <w:r>
        <w:rPr>
          <w:b/>
          <w:i/>
        </w:rPr>
        <w:t>какие</w:t>
      </w:r>
      <w:r>
        <w:rPr>
          <w:i/>
        </w:rPr>
        <w:t xml:space="preserve"> вожаки</w:t>
      </w:r>
      <w:r>
        <w:t xml:space="preserve"> (</w:t>
      </w:r>
      <w:proofErr w:type="spellStart"/>
      <w:r>
        <w:t>Д.С.Мамин</w:t>
      </w:r>
      <w:proofErr w:type="spellEnd"/>
      <w:r>
        <w:t xml:space="preserve">-Сибиряк). Специфической особенностью употребления союза </w:t>
      </w:r>
      <w:r>
        <w:rPr>
          <w:i/>
        </w:rPr>
        <w:t>ли</w:t>
      </w:r>
      <w:r>
        <w:t xml:space="preserve"> является то, что он находится не между предикативными единицами, а после первого слова придаточной части, например: </w:t>
      </w:r>
      <w:r>
        <w:rPr>
          <w:i/>
          <w:vertAlign w:val="superscript"/>
        </w:rPr>
        <w:t>1)</w:t>
      </w:r>
      <w:r>
        <w:rPr>
          <w:b/>
          <w:i/>
        </w:rPr>
        <w:t>Неизвестно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i/>
        </w:rPr>
        <w:t xml:space="preserve">был </w:t>
      </w:r>
      <w:r>
        <w:rPr>
          <w:b/>
          <w:i/>
        </w:rPr>
        <w:t>ли</w:t>
      </w:r>
      <w:r>
        <w:rPr>
          <w:i/>
        </w:rPr>
        <w:t xml:space="preserve"> он дома </w:t>
      </w:r>
      <w:r>
        <w:rPr>
          <w:i/>
          <w:vertAlign w:val="superscript"/>
        </w:rPr>
        <w:t>3)</w:t>
      </w:r>
      <w:r>
        <w:rPr>
          <w:i/>
        </w:rPr>
        <w:t>или нет</w:t>
      </w:r>
      <w:r>
        <w:t xml:space="preserve"> (</w:t>
      </w:r>
      <w:proofErr w:type="spellStart"/>
      <w:r>
        <w:t>Конецкий</w:t>
      </w:r>
      <w:proofErr w:type="spellEnd"/>
      <w:r>
        <w:t xml:space="preserve">). </w:t>
      </w:r>
    </w:p>
    <w:p w14:paraId="7C6800FE" w14:textId="77777777" w:rsidR="0080345F" w:rsidRDefault="0080345F" w:rsidP="0080345F">
      <w:pPr>
        <w:ind w:left="-15"/>
      </w:pPr>
      <w:r>
        <w:t xml:space="preserve">В отличие от рассмотренных СПП с придаточными </w:t>
      </w:r>
      <w:proofErr w:type="spellStart"/>
      <w:r>
        <w:t>присубстантивноопределительными</w:t>
      </w:r>
      <w:proofErr w:type="spellEnd"/>
      <w:r>
        <w:t xml:space="preserve">, </w:t>
      </w:r>
      <w:proofErr w:type="spellStart"/>
      <w:r>
        <w:t>прикомпаративными</w:t>
      </w:r>
      <w:proofErr w:type="spellEnd"/>
      <w:r>
        <w:t xml:space="preserve"> и изъяснительными, где придаточная часть распространяет слово главной части, в </w:t>
      </w:r>
      <w:proofErr w:type="spellStart"/>
      <w:r>
        <w:rPr>
          <w:b/>
        </w:rPr>
        <w:t>местоименносоотносительном</w:t>
      </w:r>
      <w:proofErr w:type="spellEnd"/>
      <w:r>
        <w:t xml:space="preserve"> типе придаточная часть восполняет семантическую </w:t>
      </w:r>
      <w:proofErr w:type="spellStart"/>
      <w:r>
        <w:t>малознаменательность</w:t>
      </w:r>
      <w:proofErr w:type="spellEnd"/>
      <w:r>
        <w:t xml:space="preserve"> указательного местоимения или местоименного наречия в главной, например: </w:t>
      </w:r>
      <w:r>
        <w:rPr>
          <w:i/>
          <w:vertAlign w:val="superscript"/>
        </w:rPr>
        <w:t>1)</w:t>
      </w:r>
      <w:r>
        <w:rPr>
          <w:b/>
          <w:i/>
        </w:rPr>
        <w:t>Кто</w:t>
      </w:r>
      <w:r>
        <w:rPr>
          <w:i/>
        </w:rPr>
        <w:t xml:space="preserve"> боится и избегает любви, </w:t>
      </w:r>
      <w:r>
        <w:rPr>
          <w:i/>
          <w:vertAlign w:val="superscript"/>
        </w:rPr>
        <w:t>2)</w:t>
      </w:r>
      <w:r>
        <w:rPr>
          <w:b/>
          <w:i/>
        </w:rPr>
        <w:t>тот</w:t>
      </w:r>
      <w:r>
        <w:rPr>
          <w:i/>
        </w:rPr>
        <w:t xml:space="preserve"> не свободен</w:t>
      </w:r>
      <w:r>
        <w:t xml:space="preserve"> (</w:t>
      </w:r>
      <w:proofErr w:type="spellStart"/>
      <w:r>
        <w:t>А.П.Чехов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i/>
        </w:rPr>
        <w:t xml:space="preserve">Она знала жизнь </w:t>
      </w:r>
      <w:r>
        <w:rPr>
          <w:b/>
          <w:i/>
        </w:rPr>
        <w:t>настолько</w:t>
      </w:r>
      <w:r>
        <w:rPr>
          <w:i/>
        </w:rPr>
        <w:t xml:space="preserve"> плохо, </w:t>
      </w:r>
      <w:r>
        <w:rPr>
          <w:i/>
          <w:vertAlign w:val="superscript"/>
        </w:rPr>
        <w:t>2)</w:t>
      </w:r>
      <w:r>
        <w:rPr>
          <w:b/>
          <w:i/>
        </w:rPr>
        <w:t>насколько</w:t>
      </w:r>
      <w:r>
        <w:rPr>
          <w:i/>
        </w:rPr>
        <w:t xml:space="preserve"> это вообще возможно в 20 лет</w:t>
      </w:r>
      <w:r>
        <w:t xml:space="preserve"> (</w:t>
      </w:r>
      <w:proofErr w:type="spellStart"/>
      <w:r>
        <w:t>И.А.Куприн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i/>
        </w:rPr>
        <w:t xml:space="preserve">Белые акации пахли </w:t>
      </w:r>
      <w:r>
        <w:rPr>
          <w:b/>
          <w:i/>
        </w:rPr>
        <w:t>так</w:t>
      </w:r>
      <w:r>
        <w:rPr>
          <w:i/>
        </w:rPr>
        <w:t xml:space="preserve"> сильно, </w:t>
      </w:r>
      <w:r>
        <w:rPr>
          <w:i/>
          <w:vertAlign w:val="superscript"/>
        </w:rPr>
        <w:t>2)</w:t>
      </w:r>
      <w:r>
        <w:rPr>
          <w:b/>
          <w:i/>
        </w:rPr>
        <w:t>что</w:t>
      </w:r>
      <w:r>
        <w:rPr>
          <w:i/>
        </w:rPr>
        <w:t xml:space="preserve"> их сладкий, приторный, конфетный аромат чувствовался на губах и во рту</w:t>
      </w:r>
      <w:r>
        <w:t xml:space="preserve"> (</w:t>
      </w:r>
      <w:proofErr w:type="spellStart"/>
      <w:r>
        <w:t>И.А.Куприн</w:t>
      </w:r>
      <w:proofErr w:type="spellEnd"/>
      <w:r>
        <w:t xml:space="preserve">). Средством связи в местоименно-соотносительных предложениях служат корреляты, или соотносительные пары, и связь в них не </w:t>
      </w:r>
      <w:proofErr w:type="spellStart"/>
      <w:r>
        <w:t>присловная</w:t>
      </w:r>
      <w:proofErr w:type="spellEnd"/>
      <w:r>
        <w:t xml:space="preserve">, а корреляционная. По характеру средств связи </w:t>
      </w:r>
      <w:proofErr w:type="spellStart"/>
      <w:r>
        <w:t>В.А.Белошапкова</w:t>
      </w:r>
      <w:proofErr w:type="spellEnd"/>
      <w:r>
        <w:t xml:space="preserve"> делит местоименно-соотносительные предложения на три типа: </w:t>
      </w:r>
    </w:p>
    <w:p w14:paraId="3CFAFB6C" w14:textId="77777777" w:rsidR="0080345F" w:rsidRDefault="0080345F" w:rsidP="0080345F">
      <w:pPr>
        <w:numPr>
          <w:ilvl w:val="0"/>
          <w:numId w:val="4"/>
        </w:numPr>
        <w:ind w:firstLine="700"/>
      </w:pPr>
      <w:proofErr w:type="spellStart"/>
      <w:r>
        <w:t>отождествительные</w:t>
      </w:r>
      <w:proofErr w:type="spellEnd"/>
      <w:r>
        <w:t xml:space="preserve"> (предложения с соотносительными словами, имеющими предметное, пространственное или определительное значение, и с относительной связью). В качестве средств связи выступают корреляты </w:t>
      </w:r>
      <w:r>
        <w:rPr>
          <w:b/>
          <w:i/>
        </w:rPr>
        <w:t>тот – кто</w:t>
      </w:r>
      <w:r>
        <w:t xml:space="preserve">, </w:t>
      </w:r>
      <w:r>
        <w:rPr>
          <w:b/>
          <w:i/>
        </w:rPr>
        <w:t>то – что</w:t>
      </w:r>
      <w:r>
        <w:t xml:space="preserve">, </w:t>
      </w:r>
      <w:r>
        <w:rPr>
          <w:b/>
          <w:i/>
        </w:rPr>
        <w:t>там – где</w:t>
      </w:r>
      <w:r>
        <w:t xml:space="preserve">, </w:t>
      </w:r>
      <w:r>
        <w:rPr>
          <w:b/>
          <w:i/>
        </w:rPr>
        <w:t>туда – куда</w:t>
      </w:r>
      <w:r>
        <w:t xml:space="preserve">, </w:t>
      </w:r>
      <w:r>
        <w:rPr>
          <w:b/>
          <w:i/>
        </w:rPr>
        <w:t>оттуда – откуда</w:t>
      </w:r>
      <w:r>
        <w:t xml:space="preserve">, </w:t>
      </w:r>
      <w:r>
        <w:rPr>
          <w:b/>
          <w:i/>
        </w:rPr>
        <w:t>так – как</w:t>
      </w:r>
      <w:r>
        <w:t xml:space="preserve">,           </w:t>
      </w:r>
      <w:r>
        <w:rPr>
          <w:b/>
          <w:i/>
        </w:rPr>
        <w:t>столько – сколько</w:t>
      </w:r>
      <w:r>
        <w:t xml:space="preserve">, </w:t>
      </w:r>
      <w:r>
        <w:rPr>
          <w:b/>
          <w:i/>
        </w:rPr>
        <w:t>настолько – насколько</w:t>
      </w:r>
      <w:r>
        <w:t xml:space="preserve">, </w:t>
      </w:r>
      <w:r>
        <w:rPr>
          <w:b/>
          <w:i/>
        </w:rPr>
        <w:t>такой – какой</w:t>
      </w:r>
      <w:r>
        <w:t xml:space="preserve">, </w:t>
      </w:r>
      <w:r>
        <w:rPr>
          <w:b/>
          <w:i/>
        </w:rPr>
        <w:t>таков – каков</w:t>
      </w:r>
      <w:r>
        <w:t xml:space="preserve">, например: </w:t>
      </w:r>
      <w:r>
        <w:rPr>
          <w:i/>
          <w:vertAlign w:val="superscript"/>
        </w:rPr>
        <w:t>1)</w:t>
      </w:r>
      <w:r>
        <w:rPr>
          <w:i/>
        </w:rPr>
        <w:t xml:space="preserve">Тишина </w:t>
      </w:r>
      <w:r>
        <w:rPr>
          <w:b/>
          <w:i/>
        </w:rPr>
        <w:t>такая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какая</w:t>
      </w:r>
      <w:r>
        <w:rPr>
          <w:i/>
        </w:rPr>
        <w:t xml:space="preserve"> бывает только перед рассветом</w:t>
      </w:r>
      <w:r>
        <w:t xml:space="preserve"> (</w:t>
      </w:r>
      <w:proofErr w:type="spellStart"/>
      <w:r>
        <w:t>Б.А.Лавренев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b/>
          <w:i/>
        </w:rPr>
        <w:t>Кто</w:t>
      </w:r>
      <w:r>
        <w:rPr>
          <w:i/>
        </w:rPr>
        <w:t xml:space="preserve"> любит, </w:t>
      </w:r>
      <w:r>
        <w:rPr>
          <w:i/>
          <w:vertAlign w:val="superscript"/>
        </w:rPr>
        <w:t>2)</w:t>
      </w:r>
      <w:r>
        <w:rPr>
          <w:b/>
          <w:i/>
        </w:rPr>
        <w:t>тот</w:t>
      </w:r>
      <w:r>
        <w:rPr>
          <w:i/>
        </w:rPr>
        <w:t xml:space="preserve"> идет до конца</w:t>
      </w:r>
      <w:r>
        <w:t xml:space="preserve"> (</w:t>
      </w:r>
      <w:proofErr w:type="spellStart"/>
      <w:r>
        <w:t>А.Грин</w:t>
      </w:r>
      <w:proofErr w:type="spellEnd"/>
      <w:r>
        <w:t xml:space="preserve">); </w:t>
      </w:r>
    </w:p>
    <w:p w14:paraId="038C2E7D" w14:textId="77777777" w:rsidR="0080345F" w:rsidRDefault="0080345F" w:rsidP="0080345F">
      <w:pPr>
        <w:numPr>
          <w:ilvl w:val="0"/>
          <w:numId w:val="4"/>
        </w:numPr>
        <w:ind w:firstLine="700"/>
      </w:pPr>
      <w:r>
        <w:t xml:space="preserve">фразеологического типа (соотносительные слова с качественным или количественным значением, а в качестве союзных средств – союзы </w:t>
      </w:r>
      <w:r>
        <w:rPr>
          <w:i/>
        </w:rPr>
        <w:t>что</w:t>
      </w:r>
      <w:r>
        <w:t xml:space="preserve">, </w:t>
      </w:r>
      <w:r>
        <w:rPr>
          <w:i/>
        </w:rPr>
        <w:t>чтобы</w:t>
      </w:r>
      <w:r>
        <w:t xml:space="preserve">, </w:t>
      </w:r>
      <w:r>
        <w:rPr>
          <w:i/>
        </w:rPr>
        <w:t>будто</w:t>
      </w:r>
      <w:r>
        <w:t xml:space="preserve">, </w:t>
      </w:r>
      <w:r>
        <w:rPr>
          <w:i/>
        </w:rPr>
        <w:t>как будто</w:t>
      </w:r>
      <w:r>
        <w:t xml:space="preserve">, </w:t>
      </w:r>
      <w:r>
        <w:rPr>
          <w:i/>
        </w:rPr>
        <w:t>точно</w:t>
      </w:r>
      <w:r>
        <w:t xml:space="preserve"> и др.). В этом типе используются следующие корреляты: </w:t>
      </w:r>
      <w:r>
        <w:rPr>
          <w:b/>
          <w:i/>
        </w:rPr>
        <w:t>так – что</w:t>
      </w:r>
      <w:r>
        <w:t xml:space="preserve">, </w:t>
      </w:r>
      <w:r>
        <w:rPr>
          <w:b/>
          <w:i/>
        </w:rPr>
        <w:t>такой – чтобы</w:t>
      </w:r>
      <w:r>
        <w:t xml:space="preserve">, </w:t>
      </w:r>
      <w:r>
        <w:rPr>
          <w:b/>
          <w:i/>
        </w:rPr>
        <w:t>до того – словно</w:t>
      </w:r>
      <w:r>
        <w:t xml:space="preserve">, </w:t>
      </w:r>
      <w:r>
        <w:rPr>
          <w:b/>
          <w:i/>
        </w:rPr>
        <w:t>до такой степени – будто</w:t>
      </w:r>
      <w:r>
        <w:t xml:space="preserve">, </w:t>
      </w:r>
      <w:r>
        <w:rPr>
          <w:b/>
          <w:i/>
        </w:rPr>
        <w:t>столько – что</w:t>
      </w:r>
      <w:r>
        <w:t xml:space="preserve">, </w:t>
      </w:r>
      <w:r>
        <w:rPr>
          <w:b/>
          <w:i/>
        </w:rPr>
        <w:t>настолько – чтобы</w:t>
      </w:r>
      <w:r>
        <w:t xml:space="preserve"> и др., например: </w:t>
      </w:r>
      <w:r>
        <w:rPr>
          <w:i/>
          <w:vertAlign w:val="superscript"/>
        </w:rPr>
        <w:t>1)</w:t>
      </w:r>
      <w:r>
        <w:rPr>
          <w:i/>
        </w:rPr>
        <w:t xml:space="preserve">Нескошенные </w:t>
      </w:r>
      <w:r>
        <w:rPr>
          <w:i/>
        </w:rPr>
        <w:lastRenderedPageBreak/>
        <w:t xml:space="preserve">луга </w:t>
      </w:r>
      <w:r>
        <w:rPr>
          <w:b/>
          <w:i/>
        </w:rPr>
        <w:t>так</w:t>
      </w:r>
      <w:r>
        <w:rPr>
          <w:i/>
        </w:rPr>
        <w:t xml:space="preserve"> душисты, </w:t>
      </w:r>
      <w:r>
        <w:rPr>
          <w:i/>
          <w:vertAlign w:val="superscript"/>
        </w:rPr>
        <w:t>2)</w:t>
      </w:r>
      <w:r>
        <w:rPr>
          <w:b/>
          <w:i/>
        </w:rPr>
        <w:t>что</w:t>
      </w:r>
      <w:r>
        <w:rPr>
          <w:i/>
        </w:rPr>
        <w:t xml:space="preserve"> с непривычки туманится и тяжелеет голова</w:t>
      </w:r>
      <w:r>
        <w:t xml:space="preserve"> (</w:t>
      </w:r>
      <w:proofErr w:type="spellStart"/>
      <w:r>
        <w:t>К.Г.Паустовский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i/>
        </w:rPr>
        <w:t xml:space="preserve">Если красоты земли, то уж </w:t>
      </w:r>
      <w:r>
        <w:rPr>
          <w:b/>
          <w:i/>
        </w:rPr>
        <w:t>такие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чтобы</w:t>
      </w:r>
      <w:r>
        <w:rPr>
          <w:i/>
        </w:rPr>
        <w:t xml:space="preserve"> захватывало дух, </w:t>
      </w:r>
      <w:r>
        <w:rPr>
          <w:i/>
          <w:vertAlign w:val="superscript"/>
        </w:rPr>
        <w:t>3)</w:t>
      </w:r>
      <w:r>
        <w:rPr>
          <w:i/>
        </w:rPr>
        <w:t xml:space="preserve">если работа, то уж </w:t>
      </w:r>
      <w:r>
        <w:rPr>
          <w:b/>
          <w:i/>
        </w:rPr>
        <w:t>такая</w:t>
      </w:r>
      <w:r>
        <w:rPr>
          <w:i/>
        </w:rPr>
        <w:t xml:space="preserve">, </w:t>
      </w:r>
      <w:r>
        <w:rPr>
          <w:i/>
          <w:vertAlign w:val="superscript"/>
        </w:rPr>
        <w:t>4)</w:t>
      </w:r>
      <w:r>
        <w:rPr>
          <w:b/>
          <w:i/>
        </w:rPr>
        <w:t>чтобы</w:t>
      </w:r>
      <w:r>
        <w:rPr>
          <w:i/>
        </w:rPr>
        <w:t xml:space="preserve"> гудели руки...</w:t>
      </w:r>
      <w:r>
        <w:t xml:space="preserve"> (</w:t>
      </w:r>
      <w:proofErr w:type="spellStart"/>
      <w:r>
        <w:t>К.Г.Паустовский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i/>
        </w:rPr>
        <w:t xml:space="preserve">Он </w:t>
      </w:r>
      <w:r>
        <w:rPr>
          <w:b/>
          <w:i/>
        </w:rPr>
        <w:t>столько</w:t>
      </w:r>
      <w:r>
        <w:rPr>
          <w:i/>
        </w:rPr>
        <w:t xml:space="preserve"> всяких подробностей приводил, </w:t>
      </w:r>
      <w:r>
        <w:rPr>
          <w:i/>
          <w:vertAlign w:val="superscript"/>
        </w:rPr>
        <w:t>2)</w:t>
      </w:r>
      <w:r>
        <w:rPr>
          <w:b/>
          <w:i/>
        </w:rPr>
        <w:t>как будто</w:t>
      </w:r>
      <w:r>
        <w:rPr>
          <w:i/>
        </w:rPr>
        <w:t xml:space="preserve"> боялся, </w:t>
      </w:r>
      <w:r>
        <w:rPr>
          <w:i/>
          <w:vertAlign w:val="superscript"/>
        </w:rPr>
        <w:t>3)</w:t>
      </w:r>
      <w:r>
        <w:rPr>
          <w:i/>
        </w:rPr>
        <w:t>что ему не поверят</w:t>
      </w:r>
      <w:r>
        <w:t xml:space="preserve"> (Антонов); </w:t>
      </w:r>
    </w:p>
    <w:p w14:paraId="33E01321" w14:textId="77777777" w:rsidR="0080345F" w:rsidRDefault="0080345F" w:rsidP="0080345F">
      <w:pPr>
        <w:numPr>
          <w:ilvl w:val="0"/>
          <w:numId w:val="4"/>
        </w:numPr>
        <w:ind w:firstLine="700"/>
      </w:pPr>
      <w:r>
        <w:t xml:space="preserve">вмещающие (с семантически опустошенным словом </w:t>
      </w:r>
      <w:r>
        <w:rPr>
          <w:b/>
          <w:i/>
        </w:rPr>
        <w:t>то</w:t>
      </w:r>
      <w:r>
        <w:t xml:space="preserve">), например: </w:t>
      </w:r>
      <w:r>
        <w:rPr>
          <w:i/>
          <w:vertAlign w:val="superscript"/>
        </w:rPr>
        <w:t>1)</w:t>
      </w:r>
      <w:r>
        <w:rPr>
          <w:i/>
        </w:rPr>
        <w:t xml:space="preserve">Эта книга хороша </w:t>
      </w:r>
      <w:r>
        <w:rPr>
          <w:b/>
          <w:i/>
        </w:rPr>
        <w:t>тем</w:t>
      </w:r>
      <w:r>
        <w:rPr>
          <w:i/>
        </w:rPr>
        <w:t xml:space="preserve">, </w:t>
      </w:r>
      <w:r>
        <w:rPr>
          <w:i/>
          <w:vertAlign w:val="superscript"/>
        </w:rPr>
        <w:t>2)</w:t>
      </w:r>
      <w:r>
        <w:rPr>
          <w:b/>
          <w:i/>
        </w:rPr>
        <w:t>что заставляет задуматься</w:t>
      </w:r>
      <w:r>
        <w:t xml:space="preserve"> (тем = придаточная часть). </w:t>
      </w:r>
    </w:p>
    <w:p w14:paraId="364AA8CA" w14:textId="77777777" w:rsidR="0080345F" w:rsidRDefault="0080345F" w:rsidP="0080345F">
      <w:pPr>
        <w:spacing w:after="23" w:line="256" w:lineRule="auto"/>
        <w:ind w:left="708" w:firstLine="0"/>
        <w:jc w:val="left"/>
      </w:pPr>
      <w:r>
        <w:t xml:space="preserve"> </w:t>
      </w:r>
    </w:p>
    <w:p w14:paraId="693A1204" w14:textId="77777777" w:rsidR="0080345F" w:rsidRDefault="0080345F" w:rsidP="0080345F">
      <w:pPr>
        <w:ind w:left="708" w:firstLine="0"/>
      </w:pPr>
      <w:r>
        <w:t xml:space="preserve">2. Сложноподчиненные предложения расчлененной структуры </w:t>
      </w:r>
    </w:p>
    <w:p w14:paraId="73D20BFA" w14:textId="77777777" w:rsidR="0080345F" w:rsidRDefault="0080345F" w:rsidP="0080345F">
      <w:pPr>
        <w:ind w:left="-15"/>
      </w:pPr>
      <w:r>
        <w:t xml:space="preserve">В СПП расчлененной структуры придаточная часть распространяет всю главную часть в целом. Характер выражаемых в СПП расчлененной структуры отношений прямо связан со значением определенных семантических союзов. Среди СПП расчлененной структуры различают придаточные: </w:t>
      </w:r>
    </w:p>
    <w:p w14:paraId="5C225E92" w14:textId="77777777" w:rsidR="0080345F" w:rsidRDefault="0080345F" w:rsidP="0080345F">
      <w:pPr>
        <w:numPr>
          <w:ilvl w:val="0"/>
          <w:numId w:val="5"/>
        </w:numPr>
      </w:pPr>
      <w:r>
        <w:t xml:space="preserve">времени; </w:t>
      </w:r>
    </w:p>
    <w:p w14:paraId="2D92DE7B" w14:textId="77777777" w:rsidR="0080345F" w:rsidRDefault="0080345F" w:rsidP="0080345F">
      <w:pPr>
        <w:numPr>
          <w:ilvl w:val="0"/>
          <w:numId w:val="5"/>
        </w:numPr>
      </w:pPr>
      <w:r>
        <w:t xml:space="preserve">обусловленности: </w:t>
      </w:r>
    </w:p>
    <w:p w14:paraId="766DED8C" w14:textId="77777777" w:rsidR="0080345F" w:rsidRDefault="0080345F" w:rsidP="0080345F">
      <w:pPr>
        <w:ind w:left="708" w:firstLine="0"/>
      </w:pPr>
      <w:r>
        <w:t xml:space="preserve">а) условия; </w:t>
      </w:r>
    </w:p>
    <w:p w14:paraId="723EFE08" w14:textId="77777777" w:rsidR="0080345F" w:rsidRDefault="0080345F" w:rsidP="0080345F">
      <w:pPr>
        <w:ind w:left="708" w:firstLine="0"/>
      </w:pPr>
      <w:r>
        <w:t xml:space="preserve">б) цели; </w:t>
      </w:r>
    </w:p>
    <w:p w14:paraId="75A46194" w14:textId="77777777" w:rsidR="0080345F" w:rsidRDefault="0080345F" w:rsidP="0080345F">
      <w:pPr>
        <w:ind w:left="708" w:firstLine="0"/>
      </w:pPr>
      <w:r>
        <w:t xml:space="preserve">в) причины; </w:t>
      </w:r>
    </w:p>
    <w:p w14:paraId="3E406187" w14:textId="77777777" w:rsidR="0080345F" w:rsidRDefault="0080345F" w:rsidP="0080345F">
      <w:pPr>
        <w:ind w:left="708" w:firstLine="0"/>
      </w:pPr>
      <w:r>
        <w:t xml:space="preserve">г) следствия; </w:t>
      </w:r>
    </w:p>
    <w:p w14:paraId="46EA4E23" w14:textId="77777777" w:rsidR="0080345F" w:rsidRDefault="0080345F" w:rsidP="0080345F">
      <w:pPr>
        <w:ind w:left="708" w:firstLine="0"/>
      </w:pPr>
      <w:r>
        <w:t xml:space="preserve">д) уступки; </w:t>
      </w:r>
    </w:p>
    <w:p w14:paraId="25C4633E" w14:textId="77777777" w:rsidR="0080345F" w:rsidRDefault="0080345F" w:rsidP="0080345F">
      <w:pPr>
        <w:numPr>
          <w:ilvl w:val="0"/>
          <w:numId w:val="5"/>
        </w:numPr>
        <w:spacing w:after="11" w:line="268" w:lineRule="auto"/>
      </w:pPr>
      <w:r>
        <w:t xml:space="preserve">сравнительные; </w:t>
      </w:r>
      <w:r>
        <w:rPr>
          <w:rFonts w:ascii="Arial" w:eastAsia="Arial" w:hAnsi="Arial" w:cs="Arial"/>
          <w:sz w:val="18"/>
        </w:rPr>
        <w:t xml:space="preserve">– </w:t>
      </w:r>
      <w:r>
        <w:rPr>
          <w:rFonts w:ascii="Arial" w:eastAsia="Arial" w:hAnsi="Arial" w:cs="Arial"/>
          <w:sz w:val="18"/>
        </w:rPr>
        <w:tab/>
      </w:r>
      <w:r>
        <w:t xml:space="preserve">присоединительные; </w:t>
      </w:r>
      <w:r>
        <w:rPr>
          <w:rFonts w:ascii="Arial" w:eastAsia="Arial" w:hAnsi="Arial" w:cs="Arial"/>
          <w:sz w:val="18"/>
        </w:rPr>
        <w:t xml:space="preserve">– </w:t>
      </w:r>
      <w:r>
        <w:rPr>
          <w:rFonts w:ascii="Arial" w:eastAsia="Arial" w:hAnsi="Arial" w:cs="Arial"/>
          <w:sz w:val="18"/>
        </w:rPr>
        <w:tab/>
      </w:r>
      <w:r>
        <w:t xml:space="preserve">сопоставительные. </w:t>
      </w:r>
    </w:p>
    <w:p w14:paraId="7A2002C8" w14:textId="77777777" w:rsidR="0080345F" w:rsidRDefault="0080345F" w:rsidP="0080345F">
      <w:pPr>
        <w:ind w:left="-15"/>
      </w:pPr>
      <w:r>
        <w:rPr>
          <w:b/>
        </w:rPr>
        <w:t>СПП с придаточными времени</w:t>
      </w:r>
      <w:r>
        <w:t xml:space="preserve">. Временные отношения могут выражаться с помощью союзов </w:t>
      </w:r>
      <w:r>
        <w:rPr>
          <w:b/>
          <w:i/>
        </w:rPr>
        <w:t>когда</w:t>
      </w:r>
      <w:r>
        <w:t xml:space="preserve">, </w:t>
      </w:r>
      <w:r>
        <w:rPr>
          <w:b/>
          <w:i/>
        </w:rPr>
        <w:t>пока</w:t>
      </w:r>
      <w:r>
        <w:t xml:space="preserve">, </w:t>
      </w:r>
      <w:r>
        <w:rPr>
          <w:b/>
          <w:i/>
        </w:rPr>
        <w:t>как</w:t>
      </w:r>
      <w:r>
        <w:t xml:space="preserve">, </w:t>
      </w:r>
      <w:r>
        <w:rPr>
          <w:b/>
          <w:i/>
        </w:rPr>
        <w:t>после того как</w:t>
      </w:r>
      <w:r>
        <w:t xml:space="preserve">, </w:t>
      </w:r>
      <w:r>
        <w:rPr>
          <w:b/>
          <w:i/>
        </w:rPr>
        <w:t>как только</w:t>
      </w:r>
      <w:r>
        <w:t xml:space="preserve"> и др. Эти предложения передают информацию о разных видах временной соотнесенности двух ситуаций, событий или фактов, например: </w:t>
      </w:r>
      <w:r>
        <w:rPr>
          <w:i/>
          <w:vertAlign w:val="superscript"/>
        </w:rPr>
        <w:t>1)</w:t>
      </w:r>
      <w:r>
        <w:rPr>
          <w:b/>
          <w:i/>
        </w:rPr>
        <w:t>Пока</w:t>
      </w:r>
      <w:r>
        <w:rPr>
          <w:i/>
        </w:rPr>
        <w:t xml:space="preserve"> есть жизнь, </w:t>
      </w:r>
      <w:r>
        <w:rPr>
          <w:i/>
          <w:vertAlign w:val="superscript"/>
        </w:rPr>
        <w:t>2)</w:t>
      </w:r>
      <w:r>
        <w:rPr>
          <w:i/>
        </w:rPr>
        <w:t>есть и счастье</w:t>
      </w:r>
      <w:r>
        <w:t xml:space="preserve"> (</w:t>
      </w:r>
      <w:proofErr w:type="spellStart"/>
      <w:r>
        <w:t>Л.Н.Толстой</w:t>
      </w:r>
      <w:proofErr w:type="spellEnd"/>
      <w:r>
        <w:t xml:space="preserve">). Придаточная часть может занимать по отношению к главной постпозицию, интерпозицию и препозицию, например: </w:t>
      </w:r>
      <w:r>
        <w:rPr>
          <w:i/>
          <w:vertAlign w:val="superscript"/>
        </w:rPr>
        <w:t>1)</w:t>
      </w:r>
      <w:r>
        <w:rPr>
          <w:i/>
        </w:rPr>
        <w:t xml:space="preserve">Рассказ о семи чудесах света люди придумали, </w:t>
      </w:r>
      <w:r>
        <w:rPr>
          <w:i/>
          <w:vertAlign w:val="superscript"/>
        </w:rPr>
        <w:t>2)</w:t>
      </w:r>
      <w:r>
        <w:rPr>
          <w:b/>
          <w:i/>
        </w:rPr>
        <w:t>когда</w:t>
      </w:r>
      <w:r>
        <w:rPr>
          <w:i/>
        </w:rPr>
        <w:t xml:space="preserve"> землю почти не знали</w:t>
      </w:r>
      <w:r>
        <w:t xml:space="preserve"> (</w:t>
      </w:r>
      <w:proofErr w:type="spellStart"/>
      <w:r>
        <w:t>В.Песков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b/>
          <w:i/>
        </w:rPr>
        <w:t>Пока</w:t>
      </w:r>
      <w:r>
        <w:rPr>
          <w:i/>
        </w:rPr>
        <w:t xml:space="preserve"> не взошло солнце, </w:t>
      </w:r>
      <w:r>
        <w:rPr>
          <w:i/>
          <w:vertAlign w:val="superscript"/>
        </w:rPr>
        <w:t>2)</w:t>
      </w:r>
      <w:r>
        <w:rPr>
          <w:i/>
        </w:rPr>
        <w:t>дышать было легко...</w:t>
      </w:r>
      <w:r>
        <w:t xml:space="preserve"> (</w:t>
      </w:r>
      <w:proofErr w:type="spellStart"/>
      <w:r>
        <w:t>А.Грин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i/>
        </w:rPr>
        <w:t xml:space="preserve">Идут в атаку с теми же палками, в расчете, </w:t>
      </w:r>
      <w:r>
        <w:rPr>
          <w:i/>
          <w:vertAlign w:val="superscript"/>
        </w:rPr>
        <w:t>2)</w:t>
      </w:r>
      <w:r>
        <w:rPr>
          <w:b/>
          <w:i/>
        </w:rPr>
        <w:t>когда</w:t>
      </w:r>
      <w:r>
        <w:rPr>
          <w:i/>
        </w:rPr>
        <w:t xml:space="preserve"> убьют соседа, взять винтовку</w:t>
      </w:r>
      <w:r>
        <w:t xml:space="preserve"> (</w:t>
      </w:r>
      <w:proofErr w:type="spellStart"/>
      <w:r>
        <w:t>А.Н.Толстой</w:t>
      </w:r>
      <w:proofErr w:type="spellEnd"/>
      <w:r>
        <w:t xml:space="preserve">). </w:t>
      </w:r>
    </w:p>
    <w:p w14:paraId="3917BAE0" w14:textId="77777777" w:rsidR="0080345F" w:rsidRDefault="0080345F" w:rsidP="0080345F">
      <w:pPr>
        <w:pStyle w:val="1"/>
        <w:ind w:left="2201"/>
      </w:pPr>
      <w:r>
        <w:t xml:space="preserve">Предложения со значением обусловленности </w:t>
      </w:r>
    </w:p>
    <w:p w14:paraId="5E6905E7" w14:textId="77777777" w:rsidR="0080345F" w:rsidRDefault="0080345F" w:rsidP="0080345F">
      <w:pPr>
        <w:ind w:left="-15"/>
      </w:pPr>
      <w:r>
        <w:rPr>
          <w:b/>
        </w:rPr>
        <w:t>СПП с придаточными условия</w:t>
      </w:r>
      <w:r>
        <w:t xml:space="preserve">. Условные придаточные присоединяются к главной части союзами </w:t>
      </w:r>
      <w:r>
        <w:rPr>
          <w:b/>
          <w:i/>
        </w:rPr>
        <w:t>если</w:t>
      </w:r>
      <w:r>
        <w:t xml:space="preserve"> (</w:t>
      </w:r>
      <w:r>
        <w:rPr>
          <w:b/>
          <w:i/>
        </w:rPr>
        <w:t>если бы</w:t>
      </w:r>
      <w:r>
        <w:t xml:space="preserve">), </w:t>
      </w:r>
      <w:r>
        <w:rPr>
          <w:b/>
          <w:i/>
        </w:rPr>
        <w:t>ежели</w:t>
      </w:r>
      <w:r>
        <w:t xml:space="preserve"> (</w:t>
      </w:r>
      <w:r>
        <w:rPr>
          <w:b/>
          <w:i/>
        </w:rPr>
        <w:t>ежели бы</w:t>
      </w:r>
      <w:r>
        <w:t xml:space="preserve">), </w:t>
      </w:r>
      <w:r>
        <w:rPr>
          <w:b/>
          <w:i/>
        </w:rPr>
        <w:t>коли</w:t>
      </w:r>
      <w:r>
        <w:t xml:space="preserve"> (</w:t>
      </w:r>
      <w:r>
        <w:rPr>
          <w:b/>
          <w:i/>
        </w:rPr>
        <w:t>коль</w:t>
      </w:r>
      <w:r>
        <w:t xml:space="preserve">), </w:t>
      </w:r>
      <w:r>
        <w:rPr>
          <w:b/>
          <w:i/>
        </w:rPr>
        <w:t>кабы</w:t>
      </w:r>
      <w:r>
        <w:t xml:space="preserve">, </w:t>
      </w:r>
      <w:r>
        <w:rPr>
          <w:b/>
          <w:i/>
        </w:rPr>
        <w:t>раз</w:t>
      </w:r>
      <w:r>
        <w:t xml:space="preserve">, </w:t>
      </w:r>
      <w:r>
        <w:rPr>
          <w:b/>
          <w:i/>
        </w:rPr>
        <w:t>буде</w:t>
      </w:r>
      <w:r>
        <w:t xml:space="preserve">, </w:t>
      </w:r>
      <w:r>
        <w:rPr>
          <w:b/>
          <w:i/>
        </w:rPr>
        <w:t>когда</w:t>
      </w:r>
      <w:r>
        <w:t xml:space="preserve">, </w:t>
      </w:r>
      <w:r>
        <w:rPr>
          <w:b/>
          <w:i/>
        </w:rPr>
        <w:t>как</w:t>
      </w:r>
      <w:r>
        <w:t xml:space="preserve"> и могут находиться в пост-, пре- и интерпозиции. В постпозиции придаточная часть распространяет главную, указывая на условие, при котором осуществляется или возможно то, о чем говорится в главной части, например: </w:t>
      </w:r>
      <w:r>
        <w:rPr>
          <w:i/>
          <w:vertAlign w:val="superscript"/>
        </w:rPr>
        <w:t>1)</w:t>
      </w:r>
      <w:r>
        <w:rPr>
          <w:i/>
        </w:rPr>
        <w:t xml:space="preserve">У людей вообще, а у женщин в особенности, есть одна черта ужасная: </w:t>
      </w:r>
      <w:r>
        <w:rPr>
          <w:i/>
          <w:vertAlign w:val="superscript"/>
        </w:rPr>
        <w:t>2)</w:t>
      </w:r>
      <w:r>
        <w:rPr>
          <w:i/>
        </w:rPr>
        <w:t xml:space="preserve">они легко прощают гадость – </w:t>
      </w:r>
      <w:r>
        <w:rPr>
          <w:i/>
          <w:vertAlign w:val="superscript"/>
        </w:rPr>
        <w:t>3)</w:t>
      </w:r>
      <w:r>
        <w:rPr>
          <w:b/>
          <w:i/>
        </w:rPr>
        <w:t>раз</w:t>
      </w:r>
      <w:r>
        <w:rPr>
          <w:i/>
        </w:rPr>
        <w:t xml:space="preserve"> </w:t>
      </w:r>
      <w:r>
        <w:rPr>
          <w:i/>
        </w:rPr>
        <w:lastRenderedPageBreak/>
        <w:t>она сделана во имя их</w:t>
      </w:r>
      <w:r>
        <w:t xml:space="preserve"> (</w:t>
      </w:r>
      <w:proofErr w:type="spellStart"/>
      <w:r>
        <w:t>В.Ф.Комиссаржевская</w:t>
      </w:r>
      <w:proofErr w:type="spellEnd"/>
      <w:r>
        <w:t xml:space="preserve">). При препозиции придаточной части выражаются отношения взаимообусловленности (условно-следственные, условно-результативные отношения), при этом часто употребляются двойные союзы </w:t>
      </w:r>
      <w:r>
        <w:rPr>
          <w:b/>
          <w:i/>
        </w:rPr>
        <w:t>если – то</w:t>
      </w:r>
      <w:r>
        <w:t xml:space="preserve">, </w:t>
      </w:r>
      <w:r>
        <w:rPr>
          <w:b/>
          <w:i/>
        </w:rPr>
        <w:t>когда – то</w:t>
      </w:r>
      <w:r>
        <w:t xml:space="preserve">, </w:t>
      </w:r>
      <w:r>
        <w:rPr>
          <w:b/>
          <w:i/>
        </w:rPr>
        <w:t>раз – так</w:t>
      </w:r>
      <w:r>
        <w:t xml:space="preserve"> и др., например: </w:t>
      </w:r>
      <w:r>
        <w:rPr>
          <w:i/>
          <w:vertAlign w:val="superscript"/>
        </w:rPr>
        <w:t>1)</w:t>
      </w:r>
      <w:r>
        <w:rPr>
          <w:b/>
          <w:i/>
        </w:rPr>
        <w:t>Раз</w:t>
      </w:r>
      <w:r>
        <w:rPr>
          <w:i/>
        </w:rPr>
        <w:t xml:space="preserve"> уж вы согласились, </w:t>
      </w:r>
      <w:r>
        <w:rPr>
          <w:i/>
          <w:vertAlign w:val="superscript"/>
        </w:rPr>
        <w:t>2)</w:t>
      </w:r>
      <w:r>
        <w:rPr>
          <w:b/>
          <w:i/>
        </w:rPr>
        <w:t>так</w:t>
      </w:r>
      <w:r>
        <w:rPr>
          <w:i/>
        </w:rPr>
        <w:t xml:space="preserve"> уж нельзя вам отказываться</w:t>
      </w:r>
      <w:r>
        <w:t xml:space="preserve"> (Даль). Интерпозиция придаточных особенно подчеркивает важность условия, тем самым сближаясь с вставными конструкциями, поэтому если вместо запятых стоят тире или скобки, то перед нами вставная конструкция, например: </w:t>
      </w:r>
      <w:r>
        <w:rPr>
          <w:i/>
          <w:vertAlign w:val="superscript"/>
        </w:rPr>
        <w:t>1)</w:t>
      </w:r>
      <w:r>
        <w:rPr>
          <w:i/>
        </w:rPr>
        <w:t xml:space="preserve">Большой хозяин, </w:t>
      </w:r>
      <w:r>
        <w:rPr>
          <w:i/>
          <w:vertAlign w:val="superscript"/>
        </w:rPr>
        <w:t>2)</w:t>
      </w:r>
      <w:r>
        <w:rPr>
          <w:b/>
          <w:i/>
        </w:rPr>
        <w:t>если</w:t>
      </w:r>
      <w:r>
        <w:rPr>
          <w:i/>
        </w:rPr>
        <w:t xml:space="preserve"> увидит непорядок и в чужом хозяйстве, </w:t>
      </w:r>
      <w:r>
        <w:rPr>
          <w:i/>
          <w:vertAlign w:val="superscript"/>
        </w:rPr>
        <w:t>1)</w:t>
      </w:r>
      <w:r>
        <w:rPr>
          <w:i/>
        </w:rPr>
        <w:t>вступится</w:t>
      </w:r>
      <w:r>
        <w:t xml:space="preserve"> (</w:t>
      </w:r>
      <w:proofErr w:type="spellStart"/>
      <w:r>
        <w:t>М.М.Пришвин</w:t>
      </w:r>
      <w:proofErr w:type="spellEnd"/>
      <w:r>
        <w:t xml:space="preserve">). </w:t>
      </w:r>
    </w:p>
    <w:p w14:paraId="7E1469A6" w14:textId="77777777" w:rsidR="0080345F" w:rsidRDefault="0080345F" w:rsidP="0080345F">
      <w:pPr>
        <w:ind w:left="-15"/>
      </w:pPr>
      <w:r>
        <w:rPr>
          <w:b/>
        </w:rPr>
        <w:t>СПП с придаточными цели</w:t>
      </w:r>
      <w:r>
        <w:t xml:space="preserve">. Придаточные цели присоединяются к главной части союзами </w:t>
      </w:r>
      <w:r>
        <w:rPr>
          <w:b/>
          <w:i/>
        </w:rPr>
        <w:t>чтобы</w:t>
      </w:r>
      <w:r>
        <w:t xml:space="preserve">, </w:t>
      </w:r>
      <w:r>
        <w:rPr>
          <w:b/>
          <w:i/>
        </w:rPr>
        <w:t>дабы</w:t>
      </w:r>
      <w:r>
        <w:t xml:space="preserve">, </w:t>
      </w:r>
      <w:r>
        <w:rPr>
          <w:b/>
          <w:i/>
        </w:rPr>
        <w:t>для того чтобы</w:t>
      </w:r>
      <w:r>
        <w:t xml:space="preserve">, </w:t>
      </w:r>
      <w:r>
        <w:rPr>
          <w:b/>
          <w:i/>
        </w:rPr>
        <w:t>с тем чтобы</w:t>
      </w:r>
      <w:r>
        <w:t xml:space="preserve">, </w:t>
      </w:r>
      <w:r>
        <w:rPr>
          <w:b/>
          <w:i/>
        </w:rPr>
        <w:t>затем чтобы</w:t>
      </w:r>
      <w:r>
        <w:t xml:space="preserve">, </w:t>
      </w:r>
      <w:r>
        <w:rPr>
          <w:b/>
          <w:i/>
        </w:rPr>
        <w:t>лишь бы</w:t>
      </w:r>
      <w:r>
        <w:t xml:space="preserve">, </w:t>
      </w:r>
      <w:r>
        <w:rPr>
          <w:b/>
          <w:i/>
        </w:rPr>
        <w:t>только</w:t>
      </w:r>
      <w:r>
        <w:t xml:space="preserve"> </w:t>
      </w:r>
      <w:r>
        <w:rPr>
          <w:b/>
          <w:i/>
        </w:rPr>
        <w:t>бы</w:t>
      </w:r>
      <w:r>
        <w:t xml:space="preserve">. Придаточные цели могут находиться в пост-, пре- и интерпозиции и указывают на цель, назначение того, о чем говорится в главной части, например: </w:t>
      </w:r>
      <w:r>
        <w:rPr>
          <w:i/>
          <w:vertAlign w:val="superscript"/>
        </w:rPr>
        <w:t>1)</w:t>
      </w:r>
      <w:r>
        <w:rPr>
          <w:i/>
        </w:rPr>
        <w:t xml:space="preserve">Я работаю ради того, наконец, </w:t>
      </w:r>
      <w:r>
        <w:rPr>
          <w:i/>
          <w:vertAlign w:val="superscript"/>
        </w:rPr>
        <w:t>2)</w:t>
      </w:r>
      <w:r>
        <w:rPr>
          <w:b/>
          <w:i/>
        </w:rPr>
        <w:t>чтобы</w:t>
      </w:r>
      <w:r>
        <w:rPr>
          <w:i/>
        </w:rPr>
        <w:t xml:space="preserve"> человек был прекрасен, прост и умен</w:t>
      </w:r>
      <w:r>
        <w:t xml:space="preserve"> (</w:t>
      </w:r>
      <w:proofErr w:type="spellStart"/>
      <w:r>
        <w:t>К.Г.Паустовский</w:t>
      </w:r>
      <w:proofErr w:type="spellEnd"/>
      <w:r>
        <w:t xml:space="preserve">). Придаточные цели, присоединяемые союзами </w:t>
      </w:r>
      <w:r>
        <w:rPr>
          <w:i/>
        </w:rPr>
        <w:t>лишь бы</w:t>
      </w:r>
      <w:r>
        <w:t xml:space="preserve">, </w:t>
      </w:r>
      <w:r>
        <w:rPr>
          <w:i/>
        </w:rPr>
        <w:t>только бы</w:t>
      </w:r>
      <w:r>
        <w:t xml:space="preserve">, употребляются, как правило, в постпозиции и имеют добавочный присоединительный оттенок, например: </w:t>
      </w:r>
      <w:r>
        <w:rPr>
          <w:i/>
          <w:vertAlign w:val="superscript"/>
        </w:rPr>
        <w:t>1)</w:t>
      </w:r>
      <w:r>
        <w:rPr>
          <w:i/>
        </w:rPr>
        <w:t xml:space="preserve">Вопрос этот он задал, </w:t>
      </w:r>
      <w:r>
        <w:rPr>
          <w:i/>
          <w:vertAlign w:val="superscript"/>
        </w:rPr>
        <w:t>2)</w:t>
      </w:r>
      <w:r>
        <w:rPr>
          <w:b/>
          <w:i/>
        </w:rPr>
        <w:t>лишь бы</w:t>
      </w:r>
      <w:r>
        <w:rPr>
          <w:i/>
        </w:rPr>
        <w:t xml:space="preserve"> что-нибудь спросить</w:t>
      </w:r>
      <w:r>
        <w:t xml:space="preserve"> (</w:t>
      </w:r>
      <w:proofErr w:type="spellStart"/>
      <w:r>
        <w:t>К.Г.Паустовский</w:t>
      </w:r>
      <w:proofErr w:type="spellEnd"/>
      <w:r>
        <w:t xml:space="preserve">). </w:t>
      </w:r>
    </w:p>
    <w:p w14:paraId="7025F35F" w14:textId="77777777" w:rsidR="0080345F" w:rsidRDefault="0080345F" w:rsidP="0080345F">
      <w:pPr>
        <w:ind w:left="-15"/>
      </w:pPr>
      <w:r>
        <w:rPr>
          <w:b/>
        </w:rPr>
        <w:t>СПП с придаточными причины</w:t>
      </w:r>
      <w:r>
        <w:t xml:space="preserve">. Придаточные причины присоединяются к главному союзами </w:t>
      </w:r>
      <w:r>
        <w:rPr>
          <w:b/>
          <w:i/>
        </w:rPr>
        <w:t>так как</w:t>
      </w:r>
      <w:r>
        <w:t xml:space="preserve">, </w:t>
      </w:r>
      <w:r>
        <w:rPr>
          <w:b/>
          <w:i/>
        </w:rPr>
        <w:t>потому что</w:t>
      </w:r>
      <w:r>
        <w:t xml:space="preserve">, </w:t>
      </w:r>
      <w:r>
        <w:rPr>
          <w:b/>
          <w:i/>
        </w:rPr>
        <w:t>оттого что</w:t>
      </w:r>
      <w:r>
        <w:t xml:space="preserve">, </w:t>
      </w:r>
      <w:r>
        <w:rPr>
          <w:b/>
          <w:i/>
        </w:rPr>
        <w:t>из-за того что</w:t>
      </w:r>
      <w:r>
        <w:t xml:space="preserve">, </w:t>
      </w:r>
      <w:r>
        <w:rPr>
          <w:b/>
          <w:i/>
        </w:rPr>
        <w:t>вследствие того что</w:t>
      </w:r>
      <w:r>
        <w:t xml:space="preserve">, </w:t>
      </w:r>
      <w:r>
        <w:rPr>
          <w:b/>
          <w:i/>
        </w:rPr>
        <w:t>в силу того что</w:t>
      </w:r>
      <w:r>
        <w:t xml:space="preserve">, </w:t>
      </w:r>
      <w:r>
        <w:rPr>
          <w:b/>
          <w:i/>
        </w:rPr>
        <w:t>благодаря тому что</w:t>
      </w:r>
      <w:r>
        <w:t xml:space="preserve">, </w:t>
      </w:r>
      <w:r>
        <w:rPr>
          <w:b/>
          <w:i/>
        </w:rPr>
        <w:t>в связи с тем что</w:t>
      </w:r>
      <w:r>
        <w:t xml:space="preserve">, </w:t>
      </w:r>
      <w:r>
        <w:rPr>
          <w:b/>
          <w:i/>
        </w:rPr>
        <w:t>тем более что</w:t>
      </w:r>
      <w:r>
        <w:t xml:space="preserve">, </w:t>
      </w:r>
      <w:r>
        <w:rPr>
          <w:b/>
          <w:i/>
        </w:rPr>
        <w:t>затем что</w:t>
      </w:r>
      <w:r>
        <w:t xml:space="preserve">, </w:t>
      </w:r>
      <w:r>
        <w:rPr>
          <w:b/>
          <w:i/>
        </w:rPr>
        <w:t>ибо</w:t>
      </w:r>
      <w:r>
        <w:t xml:space="preserve"> и др. Придаточные причины указывают на причину или обоснование того, о чем говорится в главной части и могут занимать пост-, пре- и интерпозицию, например: </w:t>
      </w:r>
    </w:p>
    <w:p w14:paraId="7AF67D44" w14:textId="77777777" w:rsidR="0080345F" w:rsidRDefault="0080345F" w:rsidP="0080345F">
      <w:pPr>
        <w:tabs>
          <w:tab w:val="center" w:pos="4079"/>
        </w:tabs>
        <w:spacing w:after="0" w:line="256" w:lineRule="auto"/>
        <w:ind w:left="0" w:firstLine="0"/>
        <w:jc w:val="left"/>
      </w:pPr>
      <w:r>
        <w:rPr>
          <w:i/>
          <w:sz w:val="18"/>
        </w:rPr>
        <w:t>1)</w:t>
      </w:r>
      <w:r>
        <w:rPr>
          <w:i/>
          <w:sz w:val="18"/>
        </w:rPr>
        <w:tab/>
        <w:t>2)</w:t>
      </w:r>
    </w:p>
    <w:p w14:paraId="5D30A059" w14:textId="77777777" w:rsidR="0080345F" w:rsidRDefault="0080345F" w:rsidP="0080345F">
      <w:pPr>
        <w:spacing w:line="268" w:lineRule="auto"/>
        <w:ind w:left="-15" w:firstLine="151"/>
      </w:pPr>
      <w:r>
        <w:rPr>
          <w:i/>
        </w:rPr>
        <w:t xml:space="preserve">Морщится желтеющее пламя, точно от холода дрожит и прячется оно. </w:t>
      </w:r>
      <w:r>
        <w:rPr>
          <w:i/>
          <w:vertAlign w:val="superscript"/>
        </w:rPr>
        <w:t>3)</w:t>
      </w:r>
      <w:r>
        <w:rPr>
          <w:b/>
          <w:i/>
        </w:rPr>
        <w:t>Ибо</w:t>
      </w:r>
      <w:r>
        <w:rPr>
          <w:i/>
        </w:rPr>
        <w:t xml:space="preserve"> тает воск, съедаемый огнем</w:t>
      </w:r>
      <w:r>
        <w:t xml:space="preserve"> (Андреев). </w:t>
      </w:r>
    </w:p>
    <w:p w14:paraId="2D845FE8" w14:textId="77777777" w:rsidR="0080345F" w:rsidRDefault="0080345F" w:rsidP="0080345F">
      <w:pPr>
        <w:ind w:left="-15"/>
      </w:pPr>
      <w:r>
        <w:rPr>
          <w:b/>
        </w:rPr>
        <w:t>СПП с придаточными следствия</w:t>
      </w:r>
      <w:r>
        <w:t xml:space="preserve">. Придаточные следствия присоединяются к главной части союзом </w:t>
      </w:r>
      <w:r>
        <w:rPr>
          <w:b/>
          <w:i/>
        </w:rPr>
        <w:t>так что</w:t>
      </w:r>
      <w:r>
        <w:t xml:space="preserve"> и всегда находятся в постпозиции, например: </w:t>
      </w:r>
      <w:r>
        <w:rPr>
          <w:i/>
          <w:vertAlign w:val="superscript"/>
        </w:rPr>
        <w:t>1)</w:t>
      </w:r>
      <w:r>
        <w:rPr>
          <w:i/>
        </w:rPr>
        <w:t xml:space="preserve">Снег все становился белее и ярче, </w:t>
      </w:r>
      <w:r>
        <w:rPr>
          <w:i/>
          <w:vertAlign w:val="superscript"/>
        </w:rPr>
        <w:t>2)</w:t>
      </w:r>
      <w:r>
        <w:rPr>
          <w:b/>
          <w:i/>
        </w:rPr>
        <w:t>так что</w:t>
      </w:r>
      <w:r>
        <w:rPr>
          <w:i/>
        </w:rPr>
        <w:t xml:space="preserve"> ломило глаза</w:t>
      </w:r>
      <w:r>
        <w:t xml:space="preserve"> (</w:t>
      </w:r>
      <w:proofErr w:type="spellStart"/>
      <w:r>
        <w:t>М.Ю.Лермонтов</w:t>
      </w:r>
      <w:proofErr w:type="spellEnd"/>
      <w:r>
        <w:t xml:space="preserve">). В придаточной части выражается следствие, результат, вывод, а в главной части – причина, основание, из которых вытекает следствие. </w:t>
      </w:r>
    </w:p>
    <w:p w14:paraId="4A601E7F" w14:textId="77777777" w:rsidR="0080345F" w:rsidRDefault="0080345F" w:rsidP="0080345F">
      <w:pPr>
        <w:ind w:left="-15"/>
      </w:pPr>
      <w:r>
        <w:rPr>
          <w:b/>
        </w:rPr>
        <w:t>СПП с придаточными уступительными</w:t>
      </w:r>
      <w:r>
        <w:t xml:space="preserve">. Придаточные уступительные присоединяются к главной части союзами </w:t>
      </w:r>
      <w:r>
        <w:rPr>
          <w:b/>
          <w:i/>
        </w:rPr>
        <w:t>хотя</w:t>
      </w:r>
      <w:r>
        <w:t xml:space="preserve"> (</w:t>
      </w:r>
      <w:r>
        <w:rPr>
          <w:b/>
          <w:i/>
        </w:rPr>
        <w:t>хоть</w:t>
      </w:r>
      <w:r>
        <w:t xml:space="preserve">), </w:t>
      </w:r>
      <w:r>
        <w:rPr>
          <w:b/>
          <w:i/>
        </w:rPr>
        <w:t>несмотря на то что</w:t>
      </w:r>
      <w:r>
        <w:t xml:space="preserve">, </w:t>
      </w:r>
      <w:r>
        <w:rPr>
          <w:b/>
          <w:i/>
        </w:rPr>
        <w:t>невзирая на то что</w:t>
      </w:r>
      <w:r>
        <w:t xml:space="preserve">, </w:t>
      </w:r>
      <w:r>
        <w:rPr>
          <w:b/>
          <w:i/>
        </w:rPr>
        <w:t>пускай</w:t>
      </w:r>
      <w:r>
        <w:t xml:space="preserve">, </w:t>
      </w:r>
      <w:r>
        <w:rPr>
          <w:b/>
          <w:i/>
        </w:rPr>
        <w:t>пусть</w:t>
      </w:r>
      <w:r>
        <w:t xml:space="preserve">, </w:t>
      </w:r>
      <w:r>
        <w:rPr>
          <w:b/>
          <w:i/>
        </w:rPr>
        <w:t>даром что</w:t>
      </w:r>
      <w:r>
        <w:t xml:space="preserve">, сочетаниями </w:t>
      </w:r>
      <w:r>
        <w:rPr>
          <w:b/>
          <w:i/>
        </w:rPr>
        <w:t>как ни</w:t>
      </w:r>
      <w:r>
        <w:t xml:space="preserve">, </w:t>
      </w:r>
      <w:r>
        <w:rPr>
          <w:b/>
          <w:i/>
        </w:rPr>
        <w:t>сколько ни</w:t>
      </w:r>
      <w:r>
        <w:t xml:space="preserve">, </w:t>
      </w:r>
      <w:r>
        <w:rPr>
          <w:b/>
          <w:i/>
        </w:rPr>
        <w:t>куда ни</w:t>
      </w:r>
      <w:r>
        <w:t xml:space="preserve">, </w:t>
      </w:r>
      <w:r>
        <w:rPr>
          <w:b/>
          <w:i/>
        </w:rPr>
        <w:t>что ни</w:t>
      </w:r>
      <w:r>
        <w:t xml:space="preserve">, </w:t>
      </w:r>
      <w:r>
        <w:rPr>
          <w:b/>
          <w:i/>
        </w:rPr>
        <w:t>если даже</w:t>
      </w:r>
      <w:r>
        <w:t xml:space="preserve"> и указывают на факт, противоречащий содержанию главной части. Другими словами, событие, о котором говорится в придаточной части, должно было бы привести к результатам, противоположным тем, о которых говорится в главной части, но не привело, </w:t>
      </w:r>
      <w:r>
        <w:lastRenderedPageBreak/>
        <w:t xml:space="preserve">например: </w:t>
      </w:r>
      <w:r>
        <w:rPr>
          <w:i/>
          <w:vertAlign w:val="superscript"/>
        </w:rPr>
        <w:t>1)</w:t>
      </w:r>
      <w:r>
        <w:rPr>
          <w:i/>
        </w:rPr>
        <w:t xml:space="preserve">Бремя любви тяжело, </w:t>
      </w:r>
      <w:r>
        <w:rPr>
          <w:i/>
          <w:vertAlign w:val="superscript"/>
        </w:rPr>
        <w:t>2)</w:t>
      </w:r>
      <w:r>
        <w:rPr>
          <w:b/>
          <w:i/>
        </w:rPr>
        <w:t>если даже</w:t>
      </w:r>
      <w:r>
        <w:rPr>
          <w:i/>
        </w:rPr>
        <w:t xml:space="preserve"> несут его двое</w:t>
      </w:r>
      <w:r>
        <w:t xml:space="preserve"> (</w:t>
      </w:r>
      <w:proofErr w:type="spellStart"/>
      <w:r>
        <w:t>С.Я.Маршак</w:t>
      </w:r>
      <w:proofErr w:type="spellEnd"/>
      <w:r>
        <w:t xml:space="preserve">). В постпозиции придаточные имеют собственно уступительное значение, например: </w:t>
      </w:r>
      <w:r>
        <w:rPr>
          <w:i/>
          <w:vertAlign w:val="superscript"/>
        </w:rPr>
        <w:t>1)</w:t>
      </w:r>
      <w:r>
        <w:rPr>
          <w:i/>
        </w:rPr>
        <w:t xml:space="preserve">И толк в камнях знал, </w:t>
      </w:r>
      <w:r>
        <w:rPr>
          <w:i/>
          <w:vertAlign w:val="superscript"/>
        </w:rPr>
        <w:t>2)</w:t>
      </w:r>
      <w:r>
        <w:rPr>
          <w:b/>
          <w:i/>
        </w:rPr>
        <w:t>даром что</w:t>
      </w:r>
      <w:r>
        <w:rPr>
          <w:i/>
        </w:rPr>
        <w:t xml:space="preserve"> не шибко умный</w:t>
      </w:r>
      <w:r>
        <w:t xml:space="preserve"> (</w:t>
      </w:r>
      <w:proofErr w:type="spellStart"/>
      <w:r>
        <w:t>П.П.Бажов</w:t>
      </w:r>
      <w:proofErr w:type="spellEnd"/>
      <w:r>
        <w:t xml:space="preserve">), в препозиции – </w:t>
      </w:r>
      <w:proofErr w:type="spellStart"/>
      <w:r>
        <w:t>уступительнопротивительное</w:t>
      </w:r>
      <w:proofErr w:type="spellEnd"/>
      <w:r>
        <w:t xml:space="preserve">, например: </w:t>
      </w:r>
      <w:r>
        <w:rPr>
          <w:i/>
          <w:vertAlign w:val="superscript"/>
        </w:rPr>
        <w:t>1)</w:t>
      </w:r>
      <w:r>
        <w:rPr>
          <w:b/>
          <w:i/>
        </w:rPr>
        <w:t>Пусть</w:t>
      </w:r>
      <w:r>
        <w:rPr>
          <w:i/>
        </w:rPr>
        <w:t xml:space="preserve"> он себя не прославил, </w:t>
      </w:r>
      <w:r>
        <w:rPr>
          <w:i/>
          <w:vertAlign w:val="superscript"/>
        </w:rPr>
        <w:t>2)</w:t>
      </w:r>
      <w:r>
        <w:rPr>
          <w:i/>
        </w:rPr>
        <w:t>сделал себя он сильней</w:t>
      </w:r>
      <w:r>
        <w:t xml:space="preserve"> (</w:t>
      </w:r>
      <w:proofErr w:type="spellStart"/>
      <w:r>
        <w:t>А.Т.Твардовский</w:t>
      </w:r>
      <w:proofErr w:type="spellEnd"/>
      <w:r>
        <w:t xml:space="preserve">), в интерпозиции – характер добавочного замечания, например: </w:t>
      </w:r>
      <w:r>
        <w:rPr>
          <w:i/>
          <w:vertAlign w:val="superscript"/>
        </w:rPr>
        <w:t>1)</w:t>
      </w:r>
      <w:r>
        <w:rPr>
          <w:i/>
        </w:rPr>
        <w:t xml:space="preserve">Мальчик с пальчик, </w:t>
      </w:r>
      <w:r>
        <w:rPr>
          <w:i/>
          <w:vertAlign w:val="superscript"/>
        </w:rPr>
        <w:t>2)</w:t>
      </w:r>
      <w:r>
        <w:rPr>
          <w:b/>
          <w:i/>
        </w:rPr>
        <w:t>даром что</w:t>
      </w:r>
      <w:r>
        <w:rPr>
          <w:i/>
        </w:rPr>
        <w:t xml:space="preserve"> мал, </w:t>
      </w:r>
      <w:r>
        <w:rPr>
          <w:i/>
          <w:vertAlign w:val="superscript"/>
        </w:rPr>
        <w:t>1)</w:t>
      </w:r>
      <w:r>
        <w:rPr>
          <w:i/>
        </w:rPr>
        <w:t>был очень ловок и хитер</w:t>
      </w:r>
      <w:r>
        <w:t xml:space="preserve"> (</w:t>
      </w:r>
      <w:proofErr w:type="spellStart"/>
      <w:r>
        <w:t>Л.Толстой</w:t>
      </w:r>
      <w:proofErr w:type="spellEnd"/>
      <w:r>
        <w:t xml:space="preserve">). </w:t>
      </w:r>
    </w:p>
    <w:p w14:paraId="647ED875" w14:textId="77777777" w:rsidR="0080345F" w:rsidRDefault="0080345F" w:rsidP="0080345F">
      <w:pPr>
        <w:ind w:left="-15"/>
      </w:pPr>
      <w:r>
        <w:rPr>
          <w:b/>
        </w:rPr>
        <w:t>СПП с придаточными сравнительными</w:t>
      </w:r>
      <w:r>
        <w:t xml:space="preserve">. Придаточные сравнительные присоединяются к главной части союзами </w:t>
      </w:r>
      <w:r>
        <w:rPr>
          <w:b/>
          <w:i/>
        </w:rPr>
        <w:t>как</w:t>
      </w:r>
      <w:r>
        <w:t xml:space="preserve">, </w:t>
      </w:r>
      <w:r>
        <w:rPr>
          <w:b/>
          <w:i/>
        </w:rPr>
        <w:t>будто</w:t>
      </w:r>
      <w:r>
        <w:t xml:space="preserve">, </w:t>
      </w:r>
      <w:r>
        <w:rPr>
          <w:b/>
          <w:i/>
        </w:rPr>
        <w:t>как</w:t>
      </w:r>
      <w:r>
        <w:t xml:space="preserve"> </w:t>
      </w:r>
      <w:r>
        <w:rPr>
          <w:b/>
          <w:i/>
        </w:rPr>
        <w:t>будто</w:t>
      </w:r>
      <w:r>
        <w:t xml:space="preserve">, </w:t>
      </w:r>
      <w:r>
        <w:rPr>
          <w:b/>
          <w:i/>
        </w:rPr>
        <w:t>словно</w:t>
      </w:r>
      <w:r>
        <w:t xml:space="preserve">, </w:t>
      </w:r>
      <w:r>
        <w:rPr>
          <w:b/>
          <w:i/>
        </w:rPr>
        <w:t>точно</w:t>
      </w:r>
      <w:r>
        <w:t xml:space="preserve">, </w:t>
      </w:r>
      <w:r>
        <w:rPr>
          <w:b/>
          <w:i/>
        </w:rPr>
        <w:t>что</w:t>
      </w:r>
      <w:r>
        <w:t xml:space="preserve">, </w:t>
      </w:r>
      <w:r>
        <w:rPr>
          <w:b/>
          <w:i/>
        </w:rPr>
        <w:t>как если бы</w:t>
      </w:r>
      <w:r>
        <w:t xml:space="preserve">, </w:t>
      </w:r>
      <w:r>
        <w:rPr>
          <w:b/>
          <w:i/>
        </w:rPr>
        <w:t>подобно тому как</w:t>
      </w:r>
      <w:r>
        <w:t xml:space="preserve">, </w:t>
      </w:r>
      <w:r>
        <w:rPr>
          <w:b/>
          <w:i/>
        </w:rPr>
        <w:t>вроде того как</w:t>
      </w:r>
      <w:r>
        <w:t xml:space="preserve"> и выражают сравнительные отношения, то есть содержание главной части сравнивается с содержанием придаточной части, но не наоборот, например: </w:t>
      </w:r>
      <w:r>
        <w:rPr>
          <w:i/>
          <w:vertAlign w:val="superscript"/>
        </w:rPr>
        <w:t>1)</w:t>
      </w:r>
      <w:r>
        <w:rPr>
          <w:i/>
        </w:rPr>
        <w:t xml:space="preserve">Любовь выскочила перед нами, </w:t>
      </w:r>
      <w:r>
        <w:rPr>
          <w:i/>
          <w:vertAlign w:val="superscript"/>
        </w:rPr>
        <w:t>2)</w:t>
      </w:r>
      <w:r>
        <w:rPr>
          <w:b/>
          <w:i/>
        </w:rPr>
        <w:t>как</w:t>
      </w:r>
      <w:r>
        <w:rPr>
          <w:i/>
        </w:rPr>
        <w:t xml:space="preserve"> из-под земли выскакивает убийца в переулке</w:t>
      </w:r>
      <w:r>
        <w:t xml:space="preserve"> (М. Булгаков). По семантике и структуре СПП с придаточными сравнения можно разделить на предложения: </w:t>
      </w:r>
    </w:p>
    <w:p w14:paraId="7142F70A" w14:textId="77777777" w:rsidR="0080345F" w:rsidRDefault="0080345F" w:rsidP="0080345F">
      <w:pPr>
        <w:numPr>
          <w:ilvl w:val="0"/>
          <w:numId w:val="6"/>
        </w:numPr>
        <w:spacing w:after="41"/>
        <w:ind w:firstLine="699"/>
      </w:pPr>
      <w:r>
        <w:t xml:space="preserve">реального сравнения (средство связи – союз </w:t>
      </w:r>
      <w:r>
        <w:rPr>
          <w:i/>
        </w:rPr>
        <w:t>как</w:t>
      </w:r>
      <w:r>
        <w:t xml:space="preserve">), например: </w:t>
      </w:r>
      <w:r>
        <w:rPr>
          <w:i/>
          <w:vertAlign w:val="superscript"/>
        </w:rPr>
        <w:t>1)</w:t>
      </w:r>
      <w:r>
        <w:rPr>
          <w:i/>
        </w:rPr>
        <w:t xml:space="preserve">А время течет, </w:t>
      </w:r>
      <w:r>
        <w:rPr>
          <w:i/>
          <w:vertAlign w:val="superscript"/>
        </w:rPr>
        <w:t>2)</w:t>
      </w:r>
      <w:r>
        <w:rPr>
          <w:b/>
          <w:i/>
        </w:rPr>
        <w:t>как</w:t>
      </w:r>
      <w:r>
        <w:rPr>
          <w:i/>
        </w:rPr>
        <w:t xml:space="preserve"> течет дождевая вода</w:t>
      </w:r>
      <w:r>
        <w:t xml:space="preserve"> (</w:t>
      </w:r>
      <w:proofErr w:type="spellStart"/>
      <w:r>
        <w:t>И.Лиснявская</w:t>
      </w:r>
      <w:proofErr w:type="spellEnd"/>
      <w:r>
        <w:t xml:space="preserve">); </w:t>
      </w:r>
    </w:p>
    <w:p w14:paraId="310C221C" w14:textId="77777777" w:rsidR="0080345F" w:rsidRDefault="0080345F" w:rsidP="0080345F">
      <w:pPr>
        <w:numPr>
          <w:ilvl w:val="0"/>
          <w:numId w:val="6"/>
        </w:numPr>
        <w:spacing w:line="268" w:lineRule="auto"/>
        <w:ind w:firstLine="699"/>
      </w:pPr>
      <w:r>
        <w:t xml:space="preserve">предположительного сравнения (союзы </w:t>
      </w:r>
      <w:r>
        <w:rPr>
          <w:i/>
        </w:rPr>
        <w:t>как будто</w:t>
      </w:r>
      <w:r>
        <w:t xml:space="preserve">, </w:t>
      </w:r>
      <w:r>
        <w:rPr>
          <w:i/>
        </w:rPr>
        <w:t>будто</w:t>
      </w:r>
      <w:r>
        <w:t xml:space="preserve">, </w:t>
      </w:r>
      <w:r>
        <w:rPr>
          <w:i/>
        </w:rPr>
        <w:t>словно</w:t>
      </w:r>
      <w:r>
        <w:t xml:space="preserve">, </w:t>
      </w:r>
      <w:r>
        <w:rPr>
          <w:i/>
        </w:rPr>
        <w:t>точно</w:t>
      </w:r>
      <w:r>
        <w:t xml:space="preserve">, </w:t>
      </w:r>
      <w:r>
        <w:rPr>
          <w:i/>
        </w:rPr>
        <w:t>как если бы</w:t>
      </w:r>
      <w:r>
        <w:t xml:space="preserve">), например: </w:t>
      </w:r>
      <w:r>
        <w:rPr>
          <w:i/>
          <w:vertAlign w:val="superscript"/>
        </w:rPr>
        <w:t>1)</w:t>
      </w:r>
      <w:r>
        <w:rPr>
          <w:i/>
        </w:rPr>
        <w:t xml:space="preserve">В одном месте чиркнула по небу падавшая звезда, </w:t>
      </w:r>
      <w:r>
        <w:rPr>
          <w:i/>
          <w:vertAlign w:val="superscript"/>
        </w:rPr>
        <w:t>2)</w:t>
      </w:r>
      <w:r>
        <w:rPr>
          <w:b/>
          <w:i/>
        </w:rPr>
        <w:t>точно</w:t>
      </w:r>
      <w:r>
        <w:rPr>
          <w:i/>
        </w:rPr>
        <w:t xml:space="preserve"> кто в темной комнате зажигал спичку о стену</w:t>
      </w:r>
      <w:r>
        <w:t xml:space="preserve"> (</w:t>
      </w:r>
      <w:proofErr w:type="spellStart"/>
      <w:r>
        <w:t>Д.С.МаминСибиряк</w:t>
      </w:r>
      <w:proofErr w:type="spellEnd"/>
      <w:r>
        <w:t xml:space="preserve">). </w:t>
      </w:r>
    </w:p>
    <w:p w14:paraId="3985602B" w14:textId="77777777" w:rsidR="0080345F" w:rsidRDefault="0080345F" w:rsidP="0080345F">
      <w:pPr>
        <w:spacing w:after="38" w:line="268" w:lineRule="auto"/>
        <w:ind w:left="-15" w:firstLine="698"/>
      </w:pPr>
      <w:r>
        <w:t xml:space="preserve">Придаточная часть может находиться в пост-, пре- и интерпозиции (довольно редко), например: </w:t>
      </w:r>
      <w:r>
        <w:rPr>
          <w:i/>
          <w:vertAlign w:val="superscript"/>
        </w:rPr>
        <w:t>1)</w:t>
      </w:r>
      <w:r>
        <w:rPr>
          <w:b/>
          <w:i/>
        </w:rPr>
        <w:t>Подобно тому как</w:t>
      </w:r>
      <w:r>
        <w:rPr>
          <w:i/>
        </w:rPr>
        <w:t xml:space="preserve"> нетерпеливый юноша ждет часа свидания, </w:t>
      </w:r>
      <w:r>
        <w:rPr>
          <w:i/>
          <w:vertAlign w:val="superscript"/>
        </w:rPr>
        <w:t>2)</w:t>
      </w:r>
      <w:r>
        <w:rPr>
          <w:i/>
        </w:rPr>
        <w:t>я ожидал часа ночи</w:t>
      </w:r>
      <w:r>
        <w:t xml:space="preserve"> (</w:t>
      </w:r>
      <w:proofErr w:type="spellStart"/>
      <w:r>
        <w:t>М.Булгаков</w:t>
      </w:r>
      <w:proofErr w:type="spellEnd"/>
      <w:r>
        <w:t xml:space="preserve">); </w:t>
      </w:r>
      <w:r>
        <w:rPr>
          <w:i/>
          <w:vertAlign w:val="superscript"/>
        </w:rPr>
        <w:t>1)</w:t>
      </w:r>
      <w:r>
        <w:rPr>
          <w:i/>
        </w:rPr>
        <w:t xml:space="preserve">Вошла она, </w:t>
      </w:r>
      <w:r>
        <w:rPr>
          <w:i/>
          <w:vertAlign w:val="superscript"/>
        </w:rPr>
        <w:t>2)</w:t>
      </w:r>
      <w:r>
        <w:rPr>
          <w:b/>
          <w:i/>
        </w:rPr>
        <w:t>как</w:t>
      </w:r>
      <w:r>
        <w:rPr>
          <w:i/>
        </w:rPr>
        <w:t xml:space="preserve"> и в молодости входила в этот дом, </w:t>
      </w:r>
      <w:r>
        <w:rPr>
          <w:i/>
          <w:vertAlign w:val="superscript"/>
        </w:rPr>
        <w:t>1)</w:t>
      </w:r>
      <w:r>
        <w:rPr>
          <w:i/>
        </w:rPr>
        <w:t>безотчетно волнуясь в ожидании чего-то очень важного</w:t>
      </w:r>
      <w:r>
        <w:t xml:space="preserve"> (</w:t>
      </w:r>
      <w:proofErr w:type="spellStart"/>
      <w:r>
        <w:t>А.Н.Толстой</w:t>
      </w:r>
      <w:proofErr w:type="spellEnd"/>
      <w:r>
        <w:t xml:space="preserve">). </w:t>
      </w:r>
    </w:p>
    <w:p w14:paraId="4CC71CD9" w14:textId="77777777" w:rsidR="0080345F" w:rsidRDefault="0080345F" w:rsidP="0080345F">
      <w:pPr>
        <w:tabs>
          <w:tab w:val="center" w:pos="1027"/>
          <w:tab w:val="center" w:pos="1696"/>
          <w:tab w:val="center" w:pos="3010"/>
          <w:tab w:val="center" w:pos="5658"/>
          <w:tab w:val="right" w:pos="9363"/>
        </w:tabs>
        <w:spacing w:after="0" w:line="256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СПП </w:t>
      </w:r>
      <w:r>
        <w:rPr>
          <w:b/>
        </w:rPr>
        <w:tab/>
        <w:t xml:space="preserve">с </w:t>
      </w:r>
      <w:r>
        <w:rPr>
          <w:b/>
        </w:rPr>
        <w:tab/>
        <w:t xml:space="preserve">придаточными </w:t>
      </w:r>
      <w:r>
        <w:rPr>
          <w:b/>
        </w:rPr>
        <w:tab/>
        <w:t>присоединительными</w:t>
      </w:r>
      <w:r>
        <w:t xml:space="preserve"> </w:t>
      </w:r>
      <w:r>
        <w:tab/>
        <w:t>(подчинительно-</w:t>
      </w:r>
    </w:p>
    <w:p w14:paraId="0DAA98C3" w14:textId="77777777" w:rsidR="0080345F" w:rsidRDefault="0080345F" w:rsidP="0080345F">
      <w:pPr>
        <w:ind w:left="-15" w:firstLine="0"/>
      </w:pPr>
      <w:r>
        <w:t xml:space="preserve">присоединительными). Главная часть в них является законченной по своей форме и содержанию, а придаточная часть содержит добавочное сообщение: оценку того, о чем говорится в главной части; вывод, следствие того, о чем говорится в главной части; отдельные замечания по поводу сообщения, заключенного в главной части, и др. Придаточная часть прикрепляется к главной союзными словами </w:t>
      </w:r>
      <w:r>
        <w:rPr>
          <w:b/>
          <w:i/>
        </w:rPr>
        <w:t>что</w:t>
      </w:r>
      <w:r>
        <w:t xml:space="preserve"> (во всех падежных формах), </w:t>
      </w:r>
      <w:r>
        <w:rPr>
          <w:b/>
          <w:i/>
        </w:rPr>
        <w:t>отчего</w:t>
      </w:r>
      <w:r>
        <w:t xml:space="preserve">, </w:t>
      </w:r>
      <w:r>
        <w:rPr>
          <w:b/>
          <w:i/>
        </w:rPr>
        <w:t>почему</w:t>
      </w:r>
      <w:r>
        <w:t xml:space="preserve">, редко </w:t>
      </w:r>
      <w:r>
        <w:rPr>
          <w:b/>
          <w:i/>
        </w:rPr>
        <w:t>зачем</w:t>
      </w:r>
      <w:r>
        <w:t xml:space="preserve"> и всегда находится в постпозиции, например: </w:t>
      </w:r>
      <w:r>
        <w:rPr>
          <w:i/>
          <w:vertAlign w:val="superscript"/>
        </w:rPr>
        <w:t>1)</w:t>
      </w:r>
      <w:r>
        <w:rPr>
          <w:i/>
        </w:rPr>
        <w:t xml:space="preserve">Пала роса, </w:t>
      </w:r>
      <w:r>
        <w:rPr>
          <w:i/>
          <w:vertAlign w:val="superscript"/>
        </w:rPr>
        <w:t>2)</w:t>
      </w:r>
      <w:r>
        <w:rPr>
          <w:b/>
          <w:i/>
        </w:rPr>
        <w:t>что</w:t>
      </w:r>
      <w:r>
        <w:rPr>
          <w:i/>
        </w:rPr>
        <w:t xml:space="preserve"> предвещало завтра хорошую погоду</w:t>
      </w:r>
      <w:r>
        <w:t xml:space="preserve"> (</w:t>
      </w:r>
      <w:proofErr w:type="spellStart"/>
      <w:r>
        <w:t>Д.С.Мамин</w:t>
      </w:r>
      <w:proofErr w:type="spellEnd"/>
      <w:r>
        <w:t xml:space="preserve">-Сибиряк). </w:t>
      </w:r>
    </w:p>
    <w:p w14:paraId="64B321D7" w14:textId="77777777" w:rsidR="0080345F" w:rsidRDefault="0080345F" w:rsidP="0080345F">
      <w:pPr>
        <w:ind w:left="-15"/>
      </w:pPr>
      <w:r>
        <w:rPr>
          <w:b/>
        </w:rPr>
        <w:t>СПП с придаточными сопоставительными</w:t>
      </w:r>
      <w:r>
        <w:t xml:space="preserve"> – это предложения с союзами </w:t>
      </w:r>
      <w:r>
        <w:rPr>
          <w:b/>
          <w:i/>
        </w:rPr>
        <w:t>в то время как</w:t>
      </w:r>
      <w:r>
        <w:t xml:space="preserve">, </w:t>
      </w:r>
      <w:r>
        <w:rPr>
          <w:b/>
          <w:i/>
        </w:rPr>
        <w:t>между тем как</w:t>
      </w:r>
      <w:r>
        <w:t xml:space="preserve">, </w:t>
      </w:r>
      <w:r>
        <w:rPr>
          <w:b/>
          <w:i/>
        </w:rPr>
        <w:t>тогда как</w:t>
      </w:r>
      <w:r>
        <w:t xml:space="preserve">, </w:t>
      </w:r>
      <w:r>
        <w:rPr>
          <w:b/>
          <w:i/>
        </w:rPr>
        <w:t>если – то</w:t>
      </w:r>
      <w:r>
        <w:t xml:space="preserve">. Предложения с союзами </w:t>
      </w:r>
      <w:r>
        <w:rPr>
          <w:i/>
        </w:rPr>
        <w:t>в то время как</w:t>
      </w:r>
      <w:r>
        <w:t xml:space="preserve">, </w:t>
      </w:r>
      <w:r>
        <w:rPr>
          <w:i/>
        </w:rPr>
        <w:t>между тем как</w:t>
      </w:r>
      <w:r>
        <w:t xml:space="preserve">, </w:t>
      </w:r>
      <w:r>
        <w:rPr>
          <w:i/>
        </w:rPr>
        <w:t>тогда как</w:t>
      </w:r>
      <w:r>
        <w:t xml:space="preserve"> специализируются на выражении уступительно-сопоставительных и собственно сопоставительных отношений, например: </w:t>
      </w:r>
      <w:r>
        <w:rPr>
          <w:i/>
          <w:vertAlign w:val="superscript"/>
        </w:rPr>
        <w:t>1)</w:t>
      </w:r>
      <w:r>
        <w:rPr>
          <w:i/>
        </w:rPr>
        <w:t xml:space="preserve">Берега предстали предо мной в виде изломанных и </w:t>
      </w:r>
      <w:r>
        <w:rPr>
          <w:i/>
        </w:rPr>
        <w:lastRenderedPageBreak/>
        <w:t xml:space="preserve">острых гор, </w:t>
      </w:r>
      <w:r>
        <w:rPr>
          <w:i/>
          <w:vertAlign w:val="superscript"/>
        </w:rPr>
        <w:t>2)</w:t>
      </w:r>
      <w:r>
        <w:rPr>
          <w:b/>
          <w:i/>
        </w:rPr>
        <w:t>тогда как</w:t>
      </w:r>
      <w:r>
        <w:rPr>
          <w:i/>
        </w:rPr>
        <w:t xml:space="preserve"> они были плоскими, подобно бумаге...</w:t>
      </w:r>
      <w:r>
        <w:t xml:space="preserve"> (</w:t>
      </w:r>
      <w:proofErr w:type="spellStart"/>
      <w:r>
        <w:t>К.Г.Паустовский</w:t>
      </w:r>
      <w:proofErr w:type="spellEnd"/>
      <w:r>
        <w:t xml:space="preserve">). Эти союзы можно заменить сочинительным сопоставительным союзом </w:t>
      </w:r>
      <w:r>
        <w:rPr>
          <w:i/>
        </w:rPr>
        <w:t>а</w:t>
      </w:r>
      <w:r>
        <w:t xml:space="preserve"> или </w:t>
      </w:r>
      <w:r>
        <w:rPr>
          <w:i/>
        </w:rPr>
        <w:t>же</w:t>
      </w:r>
      <w:r>
        <w:t xml:space="preserve">. Сопоставительные конструкции с двойным союзом </w:t>
      </w:r>
      <w:r>
        <w:rPr>
          <w:i/>
        </w:rPr>
        <w:t>если – то</w:t>
      </w:r>
      <w:r>
        <w:t xml:space="preserve"> имеют фиксированный порядок частей и выражают сопоставление, в том числе и противопоставление, двух фактов, один из которых (в главной части) является более важным, например: </w:t>
      </w:r>
      <w:r>
        <w:rPr>
          <w:i/>
          <w:vertAlign w:val="superscript"/>
        </w:rPr>
        <w:t>1)</w:t>
      </w:r>
      <w:r>
        <w:rPr>
          <w:b/>
          <w:i/>
        </w:rPr>
        <w:t>Если</w:t>
      </w:r>
      <w:r>
        <w:rPr>
          <w:i/>
        </w:rPr>
        <w:t xml:space="preserve"> раньше мне били в морду, </w:t>
      </w:r>
      <w:r>
        <w:rPr>
          <w:i/>
          <w:vertAlign w:val="superscript"/>
        </w:rPr>
        <w:t>2)</w:t>
      </w:r>
      <w:r>
        <w:rPr>
          <w:b/>
          <w:i/>
        </w:rPr>
        <w:t>то</w:t>
      </w:r>
      <w:r>
        <w:rPr>
          <w:i/>
        </w:rPr>
        <w:t xml:space="preserve"> теперь вся в крови душа</w:t>
      </w:r>
      <w:r>
        <w:t xml:space="preserve"> (</w:t>
      </w:r>
      <w:proofErr w:type="spellStart"/>
      <w:r>
        <w:t>С.Есенин</w:t>
      </w:r>
      <w:proofErr w:type="spellEnd"/>
      <w:r>
        <w:t xml:space="preserve">) – Сравним: </w:t>
      </w:r>
      <w:r>
        <w:rPr>
          <w:i/>
          <w:vertAlign w:val="superscript"/>
        </w:rPr>
        <w:t>1)</w:t>
      </w:r>
      <w:r>
        <w:rPr>
          <w:i/>
        </w:rPr>
        <w:t xml:space="preserve">Раньше мне били в морду, </w:t>
      </w:r>
      <w:r>
        <w:rPr>
          <w:i/>
          <w:vertAlign w:val="superscript"/>
        </w:rPr>
        <w:t>2)</w:t>
      </w:r>
      <w:r>
        <w:rPr>
          <w:b/>
          <w:i/>
        </w:rPr>
        <w:t>а</w:t>
      </w:r>
      <w:r>
        <w:rPr>
          <w:i/>
        </w:rPr>
        <w:t xml:space="preserve"> теперь вся в крови душа</w:t>
      </w:r>
      <w:r>
        <w:t xml:space="preserve">. </w:t>
      </w:r>
    </w:p>
    <w:p w14:paraId="47262D5E" w14:textId="77777777" w:rsidR="0080345F" w:rsidRDefault="0080345F" w:rsidP="0080345F">
      <w:pPr>
        <w:spacing w:after="282"/>
        <w:ind w:left="-15"/>
      </w:pPr>
      <w:r>
        <w:t xml:space="preserve">Сложные предложения, выражающие сопоставительные отношения, являются переходными между сложносочиненными и сложноподчиненными предложениями, потому что по семантике они близки к первым (значение сопоставления), а по структуре – к последним (средства связи частей). </w:t>
      </w:r>
    </w:p>
    <w:p w14:paraId="0E6D2ACE" w14:textId="77777777" w:rsidR="00EC3562" w:rsidRDefault="00EC3562"/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0438"/>
    <w:multiLevelType w:val="hybridMultilevel"/>
    <w:tmpl w:val="1C74F358"/>
    <w:lvl w:ilvl="0" w:tplc="120E2AEA">
      <w:start w:val="1"/>
      <w:numFmt w:val="bullet"/>
      <w:lvlText w:val="–"/>
      <w:lvlJc w:val="left"/>
      <w:pPr>
        <w:ind w:left="7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D0C0CE26">
      <w:start w:val="1"/>
      <w:numFmt w:val="bullet"/>
      <w:lvlText w:val="o"/>
      <w:lvlJc w:val="left"/>
      <w:pPr>
        <w:ind w:left="17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009A757C">
      <w:start w:val="1"/>
      <w:numFmt w:val="bullet"/>
      <w:lvlText w:val="▪"/>
      <w:lvlJc w:val="left"/>
      <w:pPr>
        <w:ind w:left="25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80FA713C">
      <w:start w:val="1"/>
      <w:numFmt w:val="bullet"/>
      <w:lvlText w:val="•"/>
      <w:lvlJc w:val="left"/>
      <w:pPr>
        <w:ind w:left="32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6D282E9C">
      <w:start w:val="1"/>
      <w:numFmt w:val="bullet"/>
      <w:lvlText w:val="o"/>
      <w:lvlJc w:val="left"/>
      <w:pPr>
        <w:ind w:left="39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9CC4B6F0">
      <w:start w:val="1"/>
      <w:numFmt w:val="bullet"/>
      <w:lvlText w:val="▪"/>
      <w:lvlJc w:val="left"/>
      <w:pPr>
        <w:ind w:left="46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C7FCCA9C">
      <w:start w:val="1"/>
      <w:numFmt w:val="bullet"/>
      <w:lvlText w:val="•"/>
      <w:lvlJc w:val="left"/>
      <w:pPr>
        <w:ind w:left="53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3AFC309A">
      <w:start w:val="1"/>
      <w:numFmt w:val="bullet"/>
      <w:lvlText w:val="o"/>
      <w:lvlJc w:val="left"/>
      <w:pPr>
        <w:ind w:left="61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E7C88354">
      <w:start w:val="1"/>
      <w:numFmt w:val="bullet"/>
      <w:lvlText w:val="▪"/>
      <w:lvlJc w:val="left"/>
      <w:pPr>
        <w:ind w:left="68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A3879F2"/>
    <w:multiLevelType w:val="hybridMultilevel"/>
    <w:tmpl w:val="2F38C584"/>
    <w:lvl w:ilvl="0" w:tplc="16204EF4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675A4D0C">
      <w:start w:val="1"/>
      <w:numFmt w:val="bullet"/>
      <w:lvlText w:val="o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4202C62C">
      <w:start w:val="1"/>
      <w:numFmt w:val="bullet"/>
      <w:lvlText w:val="▪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36D868D4">
      <w:start w:val="1"/>
      <w:numFmt w:val="bullet"/>
      <w:lvlText w:val="•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0C380454">
      <w:start w:val="1"/>
      <w:numFmt w:val="bullet"/>
      <w:lvlText w:val="o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37C4506">
      <w:start w:val="1"/>
      <w:numFmt w:val="bullet"/>
      <w:lvlText w:val="▪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AFEDA74">
      <w:start w:val="1"/>
      <w:numFmt w:val="bullet"/>
      <w:lvlText w:val="•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48E4CF88">
      <w:start w:val="1"/>
      <w:numFmt w:val="bullet"/>
      <w:lvlText w:val="o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A38D636">
      <w:start w:val="1"/>
      <w:numFmt w:val="bullet"/>
      <w:lvlText w:val="▪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BFA079A"/>
    <w:multiLevelType w:val="hybridMultilevel"/>
    <w:tmpl w:val="9CD07900"/>
    <w:lvl w:ilvl="0" w:tplc="5AE09D08">
      <w:start w:val="1"/>
      <w:numFmt w:val="decimal"/>
      <w:lvlText w:val="%1."/>
      <w:lvlJc w:val="left"/>
      <w:pPr>
        <w:ind w:left="1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356814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64CCA5C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A63A6BC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9467A76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9CFAC106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822C3E9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15E1A5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A1EE334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50064F11"/>
    <w:multiLevelType w:val="hybridMultilevel"/>
    <w:tmpl w:val="1F8CBCAC"/>
    <w:lvl w:ilvl="0" w:tplc="8E445964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D45C45A2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DE0F000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E1E6E9B8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E19A744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FBED62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214CE082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E24BA6A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FB27DAE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6C5A1650"/>
    <w:multiLevelType w:val="hybridMultilevel"/>
    <w:tmpl w:val="7C205134"/>
    <w:lvl w:ilvl="0" w:tplc="9B50D276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9348C36A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3701F54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3B7C6AC6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8285A7E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EA8483EC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85F8F360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0DE56A4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3326A7EC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B56582E"/>
    <w:multiLevelType w:val="hybridMultilevel"/>
    <w:tmpl w:val="6F9AC5A6"/>
    <w:lvl w:ilvl="0" w:tplc="2C4CA8F2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B88E9B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C06D282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850586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8480BC4E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A51EFCB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9CC4CC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3C6DA1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169477AE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5E"/>
    <w:rsid w:val="000F365E"/>
    <w:rsid w:val="0080345F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7DA70"/>
  <w15:chartTrackingRefBased/>
  <w15:docId w15:val="{3C82E50D-C476-4622-A2DD-2D50C73A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45F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80345F"/>
    <w:pPr>
      <w:keepNext/>
      <w:keepLines/>
      <w:spacing w:after="0" w:line="256" w:lineRule="auto"/>
      <w:ind w:left="711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45F"/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2331</Words>
  <Characters>13292</Characters>
  <Application>Microsoft Office Word</Application>
  <DocSecurity>0</DocSecurity>
  <Lines>110</Lines>
  <Paragraphs>31</Paragraphs>
  <ScaleCrop>false</ScaleCrop>
  <Company/>
  <LinksUpToDate>false</LinksUpToDate>
  <CharactersWithSpaces>15592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2025-11-14T18:35:00Z</dcterms:created>
  <dcterms:modified xsi:type="dcterms:W3CDTF">2025-11-14T18:35:00Z</dcterms:modified>
</cp:coreProperties>
</file>