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jc w:val="center"/>
      </w:pPr>
      <w:r>
        <w:rPr>
          <w:rFonts w:ascii="Arial" w:cs="Arial" w:eastAsia="Arial" w:hAnsi="Arial"/>
          <w:b/>
          <w:bCs/>
          <w:color w:val="185FA5"/>
          <w:sz w:val="52"/>
          <w:szCs w:val="52"/>
        </w:rPr>
        <w:t xml:space="preserve">SistemaVisionTech</w:t>
      </w:r>
    </w:p>
    <w:p>
      <w:pPr>
        <w:spacing w:after="80"/>
        <w:jc w:val="center"/>
      </w:pPr>
      <w:r>
        <w:rPr>
          <w:rFonts w:ascii="Arial" w:cs="Arial" w:eastAsia="Arial" w:hAnsi="Arial"/>
          <w:b w:val="false"/>
          <w:bCs w:val="false"/>
          <w:color w:val="444441"/>
          <w:sz w:val="36"/>
          <w:szCs w:val="36"/>
        </w:rPr>
        <w:t xml:space="preserve">Bitacora de Implementacion</w:t>
      </w:r>
    </w:p>
    <w:p>
      <w:pPr>
        <w:spacing w:after="400"/>
        <w:jc w:val="center"/>
      </w:pPr>
      <w:r>
        <w:rPr>
          <w:rFonts w:ascii="Arial" w:cs="Arial" w:eastAsia="Arial" w:hAnsi="Arial"/>
          <w:i/>
          <w:iCs/>
          <w:color w:val="444441"/>
          <w:sz w:val="22"/>
          <w:szCs w:val="22"/>
        </w:rPr>
        <w:t xml:space="preserve">WebWaveProject — API Backend .NET 10</w:t>
      </w:r>
    </w:p>
    <w:p>
      <w:pPr>
        <w:pBdr>
          <w:top w:val="single" w:color="185FA5" w:sz="6" w:space="1"/>
        </w:pBdr>
        <w:spacing w:after="80" w:before="120"/>
        <w:jc w:val="center"/>
      </w:pPr>
      <w:r>
        <w:rPr>
          <w:rFonts w:ascii="Arial" w:cs="Arial" w:eastAsia="Arial" w:hAnsi="Arial"/>
          <w:b/>
          <w:bCs/>
          <w:color w:val="185FA5"/>
          <w:sz w:val="22"/>
          <w:szCs w:val="22"/>
        </w:rPr>
        <w:t xml:space="preserve">8 modulos  |  5 fases  |  17 tareas</w:t>
      </w:r>
    </w:p>
    <w:p>
      <w:pPr>
        <w:spacing w:after="0"/>
        <w:jc w:val="center"/>
      </w:pPr>
      <w:r>
        <w:rPr>
          <w:rFonts w:ascii="Arial" w:cs="Arial" w:eastAsia="Arial" w:hAnsi="Arial"/>
          <w:i/>
          <w:iCs/>
          <w:color w:val="444441"/>
          <w:sz w:val="20"/>
          <w:szCs w:val="20"/>
        </w:rPr>
        <w:t xml:space="preserve">Ordenado por dependencias tecnicas</w:t>
      </w:r>
    </w:p>
    <w:p>
      <w:r>
        <w:br w:type="page"/>
      </w:r>
    </w:p>
    <w:p>
      <w:pPr>
        <w:pStyle w:val="Heading1"/>
        <w:pBdr>
          <w:bottom w:val="single" w:color="185FA5" w:sz="6" w:space="1"/>
        </w:pBdr>
        <w:spacing w:after="120" w:before="360"/>
      </w:pPr>
      <w:r>
        <w:rPr>
          <w:rFonts w:ascii="Arial" w:cs="Arial" w:eastAsia="Arial" w:hAnsi="Arial"/>
          <w:b/>
          <w:bCs/>
          <w:color w:val="185FA5"/>
          <w:sz w:val="32"/>
          <w:szCs w:val="32"/>
        </w:rPr>
        <w:t xml:space="preserve">Introduccion</w:t>
      </w:r>
    </w:p>
    <w:p>
      <w:pPr>
        <w:spacing w:after="60" w:before="0"/>
      </w:pPr>
      <w:r>
        <w:rPr>
          <w:rFonts w:ascii="Arial" w:cs="Arial" w:eastAsia="Arial" w:hAnsi="Arial"/>
          <w:color w:val="444441"/>
          <w:sz w:val="20"/>
          <w:szCs w:val="20"/>
        </w:rPr>
        <w:t xml:space="preserve">Este documento define el orden exacto de implementacion para los nuevos modulos del sistema. Las fases estan ordenadas por dependencias: no se debe avanzar a la siguiente fase sin tener las tablas SQL creadas y el servicio probado en Swagger.</w:t>
      </w:r>
    </w:p>
    <w:p>
      <w:pPr>
        <w:spacing w:after="0" w:before="80"/>
      </w:pPr>
      <w:r>
        <w:t xml:space="preserve"/>
      </w:r>
    </w:p>
    <w:p>
      <w:pPr>
        <w:spacing w:after="60" w:before="0"/>
      </w:pPr>
      <w:r>
        <w:rPr>
          <w:rFonts w:ascii="Arial" w:cs="Arial" w:eastAsia="Arial" w:hAnsi="Arial"/>
          <w:color w:val="444441"/>
          <w:sz w:val="20"/>
          <w:szCs w:val="20"/>
        </w:rPr>
        <w:t xml:space="preserve">Cada tarea sigue el flujo estandar del proyecto:</w:t>
      </w:r>
    </w:p>
    <w:p>
      <w:pPr>
        <w:pStyle w:val="ListParagraph"/>
        <w:numPr>
          <w:ilvl w:val="0"/>
          <w:numId w:val="2"/>
        </w:numPr>
        <w:spacing w:after="40" w:before="0"/>
      </w:pPr>
      <w:r>
        <w:rPr>
          <w:rFonts w:ascii="Arial" w:cs="Arial" w:eastAsia="Arial" w:hAnsi="Arial"/>
          <w:color w:val="444441"/>
          <w:sz w:val="20"/>
          <w:szCs w:val="20"/>
        </w:rPr>
        <w:t xml:space="preserve">DTO  -&gt;  Features/{Modulo}/Dtos/</w:t>
      </w:r>
    </w:p>
    <w:p>
      <w:pPr>
        <w:pStyle w:val="ListParagraph"/>
        <w:numPr>
          <w:ilvl w:val="0"/>
          <w:numId w:val="2"/>
        </w:numPr>
        <w:spacing w:after="40" w:before="0"/>
      </w:pPr>
      <w:r>
        <w:rPr>
          <w:rFonts w:ascii="Arial" w:cs="Arial" w:eastAsia="Arial" w:hAnsi="Arial"/>
          <w:color w:val="444441"/>
          <w:sz w:val="20"/>
          <w:szCs w:val="20"/>
        </w:rPr>
        <w:t xml:space="preserve">Interfaz  -&gt;  Features/{Modulo}/Interfaces/</w:t>
      </w:r>
    </w:p>
    <w:p>
      <w:pPr>
        <w:pStyle w:val="ListParagraph"/>
        <w:numPr>
          <w:ilvl w:val="0"/>
          <w:numId w:val="2"/>
        </w:numPr>
        <w:spacing w:after="40" w:before="0"/>
      </w:pPr>
      <w:r>
        <w:rPr>
          <w:rFonts w:ascii="Arial" w:cs="Arial" w:eastAsia="Arial" w:hAnsi="Arial"/>
          <w:color w:val="444441"/>
          <w:sz w:val="20"/>
          <w:szCs w:val="20"/>
        </w:rPr>
        <w:t xml:space="preserve">Servicio  -&gt;  Features/{Modulo}/Services/  (retorna Result&lt;T&gt;)</w:t>
      </w:r>
    </w:p>
    <w:p>
      <w:pPr>
        <w:pStyle w:val="ListParagraph"/>
        <w:numPr>
          <w:ilvl w:val="0"/>
          <w:numId w:val="2"/>
        </w:numPr>
        <w:spacing w:after="40" w:before="0"/>
      </w:pPr>
      <w:r>
        <w:rPr>
          <w:rFonts w:ascii="Arial" w:cs="Arial" w:eastAsia="Arial" w:hAnsi="Arial"/>
          <w:color w:val="444441"/>
          <w:sz w:val="20"/>
          <w:szCs w:val="20"/>
        </w:rPr>
        <w:t xml:space="preserve">Controller  -&gt;  usa HandleResult(resultado)</w:t>
      </w:r>
    </w:p>
    <w:p>
      <w:pPr>
        <w:pStyle w:val="ListParagraph"/>
        <w:numPr>
          <w:ilvl w:val="0"/>
          <w:numId w:val="2"/>
        </w:numPr>
        <w:spacing w:after="40" w:before="0"/>
      </w:pPr>
      <w:r>
        <w:rPr>
          <w:rFonts w:ascii="Arial" w:cs="Arial" w:eastAsia="Arial" w:hAnsi="Arial"/>
          <w:color w:val="444441"/>
          <w:sz w:val="20"/>
          <w:szCs w:val="20"/>
        </w:rPr>
        <w:t xml:space="preserve">SQL  -&gt;  script manual en SQL Server + DbSet + QueryFilter(e =&gt; e.Activo)</w:t>
      </w:r>
    </w:p>
    <w:p>
      <w:pPr>
        <w:spacing w:after="0" w:before="80"/>
      </w:pPr>
      <w:r>
        <w:t xml:space="preserve"/>
      </w:r>
    </w:p>
    <w:p>
      <w:pPr>
        <w:spacing w:after="60" w:before="0"/>
      </w:pPr>
      <w:r>
        <w:rPr>
          <w:rFonts w:ascii="Arial" w:cs="Arial" w:eastAsia="Arial" w:hAnsi="Arial"/>
          <w:color w:val="444441"/>
          <w:sz w:val="20"/>
          <w:szCs w:val="20"/>
        </w:rPr>
        <w:t xml:space="preserve">Las etiquetas al final de cada tarea indican que artefactos hay que crear:</w:t>
      </w:r>
    </w:p>
    <w:p>
      <w:pPr>
        <w:spacing w:after="60"/>
      </w:pPr>
      <w:r>
        <w:rPr>
          <w:rFonts w:ascii="Courier New" w:cs="Courier New" w:eastAsia="Courier New" w:hAnsi="Courier New"/>
          <w:color w:val="534AB7"/>
          <w:sz w:val="18"/>
          <w:szCs w:val="18"/>
        </w:rPr>
        <w:t xml:space="preserve">[SQL] </w:t>
      </w:r>
      <w:r>
        <w:rPr>
          <w:rFonts w:ascii="Arial" w:cs="Arial" w:eastAsia="Arial" w:hAnsi="Arial"/>
          <w:color w:val="444441"/>
          <w:sz w:val="20"/>
          <w:szCs w:val="20"/>
        </w:rPr>
        <w:t xml:space="preserve">= tabla o ALTER TABLE en SQL Server   </w:t>
      </w:r>
      <w:r>
        <w:rPr>
          <w:rFonts w:ascii="Courier New" w:cs="Courier New" w:eastAsia="Courier New" w:hAnsi="Courier New"/>
          <w:color w:val="534AB7"/>
          <w:sz w:val="18"/>
          <w:szCs w:val="18"/>
        </w:rPr>
        <w:t xml:space="preserve">[DTO] </w:t>
      </w:r>
      <w:r>
        <w:rPr>
          <w:rFonts w:ascii="Arial" w:cs="Arial" w:eastAsia="Arial" w:hAnsi="Arial"/>
          <w:color w:val="444441"/>
          <w:sz w:val="20"/>
          <w:szCs w:val="20"/>
        </w:rPr>
        <w:t xml:space="preserve">= clases de request/response   </w:t>
      </w:r>
      <w:r>
        <w:rPr>
          <w:rFonts w:ascii="Courier New" w:cs="Courier New" w:eastAsia="Courier New" w:hAnsi="Courier New"/>
          <w:color w:val="534AB7"/>
          <w:sz w:val="18"/>
          <w:szCs w:val="18"/>
        </w:rPr>
        <w:t xml:space="preserve">[SVC] </w:t>
      </w:r>
      <w:r>
        <w:rPr>
          <w:rFonts w:ascii="Arial" w:cs="Arial" w:eastAsia="Arial" w:hAnsi="Arial"/>
          <w:color w:val="444441"/>
          <w:sz w:val="20"/>
          <w:szCs w:val="20"/>
        </w:rPr>
        <w:t xml:space="preserve">= logica en Services/   </w:t>
      </w:r>
      <w:r>
        <w:rPr>
          <w:rFonts w:ascii="Courier New" w:cs="Courier New" w:eastAsia="Courier New" w:hAnsi="Courier New"/>
          <w:color w:val="534AB7"/>
          <w:sz w:val="18"/>
          <w:szCs w:val="18"/>
        </w:rPr>
        <w:t xml:space="preserve">[CTRL] </w:t>
      </w:r>
      <w:r>
        <w:rPr>
          <w:rFonts w:ascii="Arial" w:cs="Arial" w:eastAsia="Arial" w:hAnsi="Arial"/>
          <w:color w:val="444441"/>
          <w:sz w:val="20"/>
          <w:szCs w:val="20"/>
        </w:rPr>
        <w:t xml:space="preserve">= endpoint en Controller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A32D2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FASE 1</w:t>
            </w:r>
          </w:p>
        </w:tc>
        <w:tc>
          <w:tcPr>
            <w:tcW w:type="dxa" w:w="8160"/>
            <w:tcBorders>
              <w:top w:val="none" w:color="FFFFFF" w:sz="0"/>
              <w:left w:val="none" w:color="FFFFFF" w:sz="0"/>
              <w:bottom w:val="none" w:color="FFFFFF" w:sz="0"/>
              <w:right w:val="none" w:color="FFFFFF" w:sz="0"/>
            </w:tcBorders>
            <w:shd w:fill="A32D2D" w:val="clear"/>
            <w:tcMar>
              <w:top w:type="dxa" w:w="80"/>
              <w:left w:type="dxa" w:w="200"/>
              <w:bottom w:type="dxa" w:w="80"/>
              <w:right w:type="dxa" w:w="120"/>
            </w:tcMar>
          </w:tcPr>
          <w:p>
            <w:r>
              <w:rPr>
                <w:rFonts w:ascii="Arial" w:cs="Arial" w:eastAsia="Arial" w:hAnsi="Arial"/>
                <w:b/>
                <w:bCs/>
                <w:color w:val="FFFFFF"/>
                <w:sz w:val="22"/>
                <w:szCs w:val="22"/>
              </w:rPr>
              <w:t xml:space="preserve">Catalogos base</w:t>
            </w:r>
          </w:p>
          <w:p>
            <w:r>
              <w:rPr>
                <w:rFonts w:ascii="Arial" w:cs="Arial" w:eastAsia="Arial" w:hAnsi="Arial"/>
                <w:i/>
                <w:iCs/>
                <w:color w:val="FFFFFF"/>
                <w:sz w:val="18"/>
                <w:szCs w:val="18"/>
              </w:rPr>
              <w:t xml:space="preserve">Proveedores · Clientes · Productos — sin estas entidades, nada mas puede arrancar</w:t>
            </w:r>
          </w:p>
        </w:tc>
      </w:tr>
    </w:tbl>
    <w:p>
      <w:pPr>
        <w:spacing w:after="0" w:before="120"/>
      </w:pPr>
      <w:r>
        <w:t xml:space="preserve"/>
      </w:r>
    </w:p>
    <w:p>
      <w:pPr>
        <w:spacing w:after="60" w:before="0"/>
      </w:pPr>
      <w:r>
        <w:rPr>
          <w:rFonts w:ascii="Arial" w:cs="Arial" w:eastAsia="Arial" w:hAnsi="Arial"/>
          <w:color w:val="444441"/>
          <w:sz w:val="20"/>
          <w:szCs w:val="20"/>
        </w:rPr>
        <w:t xml:space="preserve">Estas tres entidades ya existen en la base de datos. El trabajo consiste en exponer CRUD completo via API, agregar los campos de trazabilidad a Productos y aplicar las validaciones de negocio.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Proveedores — CRUD completo</w:t>
            </w:r>
          </w:p>
          <w:p>
            <w:pPr>
              <w:spacing w:after="0" w:before="40"/>
            </w:pPr>
            <w:r>
              <w:t xml:space="preserve"/>
            </w:r>
          </w:p>
          <w:p>
            <w:pPr>
              <w:spacing w:after="80"/>
            </w:pPr>
            <w:r>
              <w:rPr>
                <w:rFonts w:ascii="Arial" w:cs="Arial" w:eastAsia="Arial" w:hAnsi="Arial"/>
                <w:color w:val="444441"/>
                <w:sz w:val="19"/>
                <w:szCs w:val="19"/>
              </w:rPr>
              <w:t xml:space="preserve">La entidad Proveedores ya existe. Crear ProveedoresService e implementar: listar activos, obtener por Id, crear, editar, borrado logico (Activo = false). Validar que no se borre un proveedor que tenga compras activas. Si el negocio maneja RNC/NIT, agregar campo y validar unicidad con == (no StringComparison).</w:t>
            </w:r>
          </w:p>
          <w:p>
            <w:r>
              <w:rPr>
                <w:rFonts w:ascii="Courier New" w:cs="Courier New" w:eastAsia="Courier New" w:hAnsi="Courier New"/>
                <w:color w:val="534AB7"/>
                <w:sz w:val="17"/>
                <w:szCs w:val="17"/>
              </w:rPr>
              <w:t xml:space="preserve">[DTO]  [SVC]  [CTRL]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2</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Clientes — CRUD completo</w:t>
            </w:r>
          </w:p>
          <w:p>
            <w:pPr>
              <w:spacing w:after="0" w:before="40"/>
            </w:pPr>
            <w:r>
              <w:t xml:space="preserve"/>
            </w:r>
          </w:p>
          <w:p>
            <w:pPr>
              <w:spacing w:after="80"/>
            </w:pPr>
            <w:r>
              <w:rPr>
                <w:rFonts w:ascii="Arial" w:cs="Arial" w:eastAsia="Arial" w:hAnsi="Arial"/>
                <w:color w:val="444441"/>
                <w:sz w:val="19"/>
                <w:szCs w:val="19"/>
              </w:rPr>
              <w:t xml:space="preserve">La entidad Clientes ya existe. ClientesService con los mismos endpoints que Proveedores. Agregar campo TipoCliente (Natural/Juridico) si no existe — requiere ALTER TABLE. Validar que no se elimine un cliente que tenga ventas con estado distinto a Cancelado.</w:t>
            </w:r>
          </w:p>
          <w:p>
            <w:r>
              <w:rPr>
                <w:rFonts w:ascii="Courier New" w:cs="Courier New" w:eastAsia="Courier New" w:hAnsi="Courier New"/>
                <w:color w:val="534AB7"/>
                <w:sz w:val="17"/>
                <w:szCs w:val="17"/>
              </w:rPr>
              <w:t xml:space="preserve">[SQL]  [DTO]  [SVC]  [CTRL]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3</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Productos — CRUD + campos de lote y serie</w:t>
            </w:r>
          </w:p>
          <w:p>
            <w:pPr>
              <w:spacing w:after="0" w:before="40"/>
            </w:pPr>
            <w:r>
              <w:t xml:space="preserve"/>
            </w:r>
          </w:p>
          <w:p>
            <w:pPr>
              <w:spacing w:after="80"/>
            </w:pPr>
            <w:r>
              <w:rPr>
                <w:rFonts w:ascii="Arial" w:cs="Arial" w:eastAsia="Arial" w:hAnsi="Arial"/>
                <w:color w:val="444441"/>
                <w:sz w:val="19"/>
                <w:szCs w:val="19"/>
              </w:rPr>
              <w:t xml:space="preserve">Agregar tres columnas a la tabla Productos: TieneNumeroSerie (BIT NOT NULL DEFAULT 0), TieneLote (BIT NOT NULL DEFAULT 0), CodigoBarras (NVARCHAR(100) NULL). Ejecutar ALTER TABLE antes de modificar la entidad POCO. ProductosService debe validar que el CodigoBarras no este duplicado usando ==.</w:t>
            </w:r>
          </w:p>
          <w:p>
            <w:r>
              <w:rPr>
                <w:rFonts w:ascii="Courier New" w:cs="Courier New" w:eastAsia="Courier New" w:hAnsi="Courier New"/>
                <w:color w:val="534AB7"/>
                <w:sz w:val="17"/>
                <w:szCs w:val="17"/>
              </w:rPr>
              <w:t xml:space="preserve">[SQL]  [DTO]  [SVC]  [CTRL]</w:t>
            </w:r>
          </w:p>
        </w:tc>
      </w:tr>
    </w:tbl>
    <w:p>
      <w:pPr>
        <w:spacing w:after="0" w:before="120"/>
      </w:pPr>
      <w:r>
        <w:t xml:space="preserve"/>
      </w:r>
    </w:p>
    <w:p>
      <w:pPr>
        <w:pStyle w:val="Heading3"/>
        <w:spacing w:after="60" w:before="160"/>
      </w:pPr>
      <w:r>
        <w:rPr>
          <w:rFonts w:ascii="Arial" w:cs="Arial" w:eastAsia="Arial" w:hAnsi="Arial"/>
          <w:b/>
          <w:bCs/>
          <w:color w:val="444441"/>
          <w:sz w:val="22"/>
          <w:szCs w:val="22"/>
        </w:rPr>
        <w:t xml:space="preserve">Script SQL —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 Tarea 2: campo opcional en Clientes</w:t>
            </w:r>
          </w:p>
          <w:p>
            <w:r>
              <w:rPr>
                <w:rFonts w:ascii="Courier New" w:cs="Courier New" w:eastAsia="Courier New" w:hAnsi="Courier New"/>
                <w:color w:val="A6E3A1"/>
                <w:sz w:val="17"/>
                <w:szCs w:val="17"/>
              </w:rPr>
              <w:t xml:space="preserve">ALTER TABLE Clientes</w:t>
            </w:r>
          </w:p>
          <w:p>
            <w:r>
              <w:rPr>
                <w:rFonts w:ascii="Courier New" w:cs="Courier New" w:eastAsia="Courier New" w:hAnsi="Courier New"/>
                <w:color w:val="A6E3A1"/>
                <w:sz w:val="17"/>
                <w:szCs w:val="17"/>
              </w:rPr>
              <w:t xml:space="preserve">  ADD TipoCliente NVARCHAR(20) NOT NULL DEFAULT 'Natural';</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Tarea 3: trazabilidad en Productos</w:t>
            </w:r>
          </w:p>
          <w:p>
            <w:r>
              <w:rPr>
                <w:rFonts w:ascii="Courier New" w:cs="Courier New" w:eastAsia="Courier New" w:hAnsi="Courier New"/>
                <w:color w:val="A6E3A1"/>
                <w:sz w:val="17"/>
                <w:szCs w:val="17"/>
              </w:rPr>
              <w:t xml:space="preserve">ALTER TABLE Productos</w:t>
            </w:r>
          </w:p>
          <w:p>
            <w:r>
              <w:rPr>
                <w:rFonts w:ascii="Courier New" w:cs="Courier New" w:eastAsia="Courier New" w:hAnsi="Courier New"/>
                <w:color w:val="A6E3A1"/>
                <w:sz w:val="17"/>
                <w:szCs w:val="17"/>
              </w:rPr>
              <w:t xml:space="preserve">  ADD TieneNumeroSerie BIT NOT NULL DEFAULT 0,</w:t>
            </w:r>
          </w:p>
          <w:p>
            <w:r>
              <w:rPr>
                <w:rFonts w:ascii="Courier New" w:cs="Courier New" w:eastAsia="Courier New" w:hAnsi="Courier New"/>
                <w:color w:val="A6E3A1"/>
                <w:sz w:val="17"/>
                <w:szCs w:val="17"/>
              </w:rPr>
              <w:t xml:space="preserve">      TieneLote        BIT NOT NULL DEFAULT 0,</w:t>
            </w:r>
          </w:p>
          <w:p>
            <w:r>
              <w:rPr>
                <w:rFonts w:ascii="Courier New" w:cs="Courier New" w:eastAsia="Courier New" w:hAnsi="Courier New"/>
                <w:color w:val="A6E3A1"/>
                <w:sz w:val="17"/>
                <w:szCs w:val="17"/>
              </w:rPr>
              <w:t xml:space="preserve">      CodigoBarras     NVARCHAR(100) NULL;</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CREATE UNIQUE INDEX UX_Productos_CodigoBarras</w:t>
            </w:r>
          </w:p>
          <w:p>
            <w:r>
              <w:rPr>
                <w:rFonts w:ascii="Courier New" w:cs="Courier New" w:eastAsia="Courier New" w:hAnsi="Courier New"/>
                <w:color w:val="A6E3A1"/>
                <w:sz w:val="17"/>
                <w:szCs w:val="17"/>
              </w:rPr>
              <w:t xml:space="preserve">  ON Productos(CodigoBarras)</w:t>
            </w:r>
          </w:p>
          <w:p>
            <w:r>
              <w:rPr>
                <w:rFonts w:ascii="Courier New" w:cs="Courier New" w:eastAsia="Courier New" w:hAnsi="Courier New"/>
                <w:color w:val="A6E3A1"/>
                <w:sz w:val="17"/>
                <w:szCs w:val="17"/>
              </w:rPr>
              <w:t xml:space="preserve">  WHERE CodigoBarras IS NOT NULL AND Activo =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A751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FASE 2</w:t>
            </w:r>
          </w:p>
        </w:tc>
        <w:tc>
          <w:tcPr>
            <w:tcW w:type="dxa" w:w="8160"/>
            <w:tcBorders>
              <w:top w:val="none" w:color="FFFFFF" w:sz="0"/>
              <w:left w:val="none" w:color="FFFFFF" w:sz="0"/>
              <w:bottom w:val="none" w:color="FFFFFF" w:sz="0"/>
              <w:right w:val="none" w:color="FFFFFF" w:sz="0"/>
            </w:tcBorders>
            <w:shd w:fill="BA7517" w:val="clear"/>
            <w:tcMar>
              <w:top w:type="dxa" w:w="80"/>
              <w:left w:type="dxa" w:w="200"/>
              <w:bottom w:type="dxa" w:w="80"/>
              <w:right w:type="dxa" w:w="120"/>
            </w:tcMar>
          </w:tcPr>
          <w:p>
            <w:r>
              <w:rPr>
                <w:rFonts w:ascii="Arial" w:cs="Arial" w:eastAsia="Arial" w:hAnsi="Arial"/>
                <w:b/>
                <w:bCs/>
                <w:color w:val="FFFFFF"/>
                <w:sz w:val="22"/>
                <w:szCs w:val="22"/>
              </w:rPr>
              <w:t xml:space="preserve">Serie, lote y origen de inventario</w:t>
            </w:r>
          </w:p>
          <w:p>
            <w:r>
              <w:rPr>
                <w:rFonts w:ascii="Arial" w:cs="Arial" w:eastAsia="Arial" w:hAnsi="Arial"/>
                <w:i/>
                <w:iCs/>
                <w:color w:val="FFFFFF"/>
                <w:sz w:val="18"/>
                <w:szCs w:val="18"/>
              </w:rPr>
              <w:t xml:space="preserve">Trazabilidad de producto y procedencia de cada movimiento de stock</w:t>
            </w:r>
          </w:p>
        </w:tc>
      </w:tr>
    </w:tbl>
    <w:p>
      <w:pPr>
        <w:spacing w:after="0" w:before="120"/>
      </w:pPr>
      <w:r>
        <w:t xml:space="preserve"/>
      </w:r>
    </w:p>
    <w:p>
      <w:pPr>
        <w:spacing w:after="60" w:before="0"/>
      </w:pPr>
      <w:r>
        <w:rPr>
          <w:rFonts w:ascii="Arial" w:cs="Arial" w:eastAsia="Arial" w:hAnsi="Arial"/>
          <w:color w:val="444441"/>
          <w:sz w:val="20"/>
          <w:szCs w:val="20"/>
        </w:rPr>
        <w:t xml:space="preserve">Esta fase agrega las tablas de trazabilidad y extiende el historial de movimientos para saber exactamente que compra o venta origino cada cambio en el stock.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4</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Tabla SeriesProducto</w:t>
            </w:r>
          </w:p>
          <w:p>
            <w:pPr>
              <w:spacing w:after="0" w:before="40"/>
            </w:pPr>
            <w:r>
              <w:t xml:space="preserve"/>
            </w:r>
          </w:p>
          <w:p>
            <w:pPr>
              <w:spacing w:after="80"/>
            </w:pPr>
            <w:r>
              <w:rPr>
                <w:rFonts w:ascii="Arial" w:cs="Arial" w:eastAsia="Arial" w:hAnsi="Arial"/>
                <w:color w:val="444441"/>
                <w:sz w:val="19"/>
                <w:szCs w:val="19"/>
              </w:rPr>
              <w:t xml:space="preserve">Crear tabla nueva. Cada fila = una unidad fisica rastreable por su numero de serie. Los campos VentaDetalleId y CompraDetalleId son nullable: se llenan cuando la unidad se vende o cuando ingresa por compra. El campo Estado maneja el ciclo de vida: Disponible -&gt; Vendido. Agregar DbSet&lt;SerieProducto&gt; al WebWaveDbContext y el QueryFilter(e =&gt; e.Activo).</w:t>
            </w:r>
          </w:p>
          <w:p>
            <w:r>
              <w:rPr>
                <w:rFonts w:ascii="Courier New" w:cs="Courier New" w:eastAsia="Courier New" w:hAnsi="Courier New"/>
                <w:color w:val="534AB7"/>
                <w:sz w:val="17"/>
                <w:szCs w:val="17"/>
              </w:rPr>
              <w:t xml:space="preserve">[SQL]  [DTO]  [SVC]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5</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Tabla LotesProducto</w:t>
            </w:r>
          </w:p>
          <w:p>
            <w:pPr>
              <w:spacing w:after="0" w:before="40"/>
            </w:pPr>
            <w:r>
              <w:t xml:space="preserve"/>
            </w:r>
          </w:p>
          <w:p>
            <w:pPr>
              <w:spacing w:after="80"/>
            </w:pPr>
            <w:r>
              <w:rPr>
                <w:rFonts w:ascii="Arial" w:cs="Arial" w:eastAsia="Arial" w:hAnsi="Arial"/>
                <w:color w:val="444441"/>
                <w:sz w:val="19"/>
                <w:szCs w:val="19"/>
              </w:rPr>
              <w:t xml:space="preserve">Crear tabla nueva. Un lote agrupa N unidades del mismo producto con igual fecha de vencimiento. El campo Cantidad se descuenta conforme se venden unidades del lote (logica en VentasService). Asociar el lote al CompraDetalleId que lo ingreso. Misma configuracion de DbSet y QueryFilter.</w:t>
            </w:r>
          </w:p>
          <w:p>
            <w:r>
              <w:rPr>
                <w:rFonts w:ascii="Courier New" w:cs="Courier New" w:eastAsia="Courier New" w:hAnsi="Courier New"/>
                <w:color w:val="534AB7"/>
                <w:sz w:val="17"/>
                <w:szCs w:val="17"/>
              </w:rPr>
              <w:t xml:space="preserve">[SQL]  [DTO]  [SVC]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6</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Origen en HistorialMovimientoInventario</w:t>
            </w:r>
          </w:p>
          <w:p>
            <w:pPr>
              <w:spacing w:after="0" w:before="40"/>
            </w:pPr>
            <w:r>
              <w:t xml:space="preserve"/>
            </w:r>
          </w:p>
          <w:p>
            <w:pPr>
              <w:spacing w:after="80"/>
            </w:pPr>
            <w:r>
              <w:rPr>
                <w:rFonts w:ascii="Arial" w:cs="Arial" w:eastAsia="Arial" w:hAnsi="Arial"/>
                <w:color w:val="444441"/>
                <w:sz w:val="19"/>
                <w:szCs w:val="19"/>
              </w:rPr>
              <w:t xml:space="preserve">ALTER TABLE para agregar dos columnas: OrigenTipo (NVARCHAR(20): Compra/Venta/Ajuste/Devolucion) y OrigenId (INT NULL). Con esto cada movimiento de kardex queda vinculado al documento que lo origino. Actualizar InventarioService para llenar estos campos en cada registro.</w:t>
            </w:r>
          </w:p>
          <w:p>
            <w:r>
              <w:rPr>
                <w:rFonts w:ascii="Courier New" w:cs="Courier New" w:eastAsia="Courier New" w:hAnsi="Courier New"/>
                <w:color w:val="534AB7"/>
                <w:sz w:val="17"/>
                <w:szCs w:val="17"/>
              </w:rPr>
              <w:t xml:space="preserve">[SQL]  [SVC]</w:t>
            </w:r>
          </w:p>
        </w:tc>
      </w:tr>
    </w:tbl>
    <w:p>
      <w:pPr>
        <w:spacing w:after="0" w:before="120"/>
      </w:pPr>
      <w:r>
        <w:t xml:space="preserve"/>
      </w:r>
    </w:p>
    <w:p>
      <w:pPr>
        <w:pStyle w:val="Heading3"/>
        <w:spacing w:after="60" w:before="160"/>
      </w:pPr>
      <w:r>
        <w:rPr>
          <w:rFonts w:ascii="Arial" w:cs="Arial" w:eastAsia="Arial" w:hAnsi="Arial"/>
          <w:b/>
          <w:bCs/>
          <w:color w:val="444441"/>
          <w:sz w:val="22"/>
          <w:szCs w:val="22"/>
        </w:rPr>
        <w:t xml:space="preserve">Script SQL —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 Tarea 4: series por unidad</w:t>
            </w:r>
          </w:p>
          <w:p>
            <w:r>
              <w:rPr>
                <w:rFonts w:ascii="Courier New" w:cs="Courier New" w:eastAsia="Courier New" w:hAnsi="Courier New"/>
                <w:color w:val="A6E3A1"/>
                <w:sz w:val="17"/>
                <w:szCs w:val="17"/>
              </w:rPr>
              <w:t xml:space="preserve">CREATE TABLE SeriesProducto (</w:t>
            </w:r>
          </w:p>
          <w:p>
            <w:r>
              <w:rPr>
                <w:rFonts w:ascii="Courier New" w:cs="Courier New" w:eastAsia="Courier New" w:hAnsi="Courier New"/>
                <w:color w:val="A6E3A1"/>
                <w:sz w:val="17"/>
                <w:szCs w:val="17"/>
              </w:rPr>
              <w:t xml:space="preserve">  Id               INT PRIMARY KEY IDENTITY,</w:t>
            </w:r>
          </w:p>
          <w:p>
            <w:r>
              <w:rPr>
                <w:rFonts w:ascii="Courier New" w:cs="Courier New" w:eastAsia="Courier New" w:hAnsi="Courier New"/>
                <w:color w:val="A6E3A1"/>
                <w:sz w:val="17"/>
                <w:szCs w:val="17"/>
              </w:rPr>
              <w:t xml:space="preserve">  ProductoId       INT NOT NULL REFERENCES Productos(Id),</w:t>
            </w:r>
          </w:p>
          <w:p>
            <w:r>
              <w:rPr>
                <w:rFonts w:ascii="Courier New" w:cs="Courier New" w:eastAsia="Courier New" w:hAnsi="Courier New"/>
                <w:color w:val="A6E3A1"/>
                <w:sz w:val="17"/>
                <w:szCs w:val="17"/>
              </w:rPr>
              <w:t xml:space="preserve">  NumeroSerie      NVARCHAR(100) NOT NULL,</w:t>
            </w:r>
          </w:p>
          <w:p>
            <w:r>
              <w:rPr>
                <w:rFonts w:ascii="Courier New" w:cs="Courier New" w:eastAsia="Courier New" w:hAnsi="Courier New"/>
                <w:color w:val="A6E3A1"/>
                <w:sz w:val="17"/>
                <w:szCs w:val="17"/>
              </w:rPr>
              <w:t xml:space="preserve">  CompraDetalleId  INT NULL REFERENCES ComprasDetalles(Id),</w:t>
            </w:r>
          </w:p>
          <w:p>
            <w:r>
              <w:rPr>
                <w:rFonts w:ascii="Courier New" w:cs="Courier New" w:eastAsia="Courier New" w:hAnsi="Courier New"/>
                <w:color w:val="A6E3A1"/>
                <w:sz w:val="17"/>
                <w:szCs w:val="17"/>
              </w:rPr>
              <w:t xml:space="preserve">  VentaDetalleId   INT NULL REFERENCES VentasDetalles(Id),</w:t>
            </w:r>
          </w:p>
          <w:p>
            <w:r>
              <w:rPr>
                <w:rFonts w:ascii="Courier New" w:cs="Courier New" w:eastAsia="Courier New" w:hAnsi="Courier New"/>
                <w:color w:val="A6E3A1"/>
                <w:sz w:val="17"/>
                <w:szCs w:val="17"/>
              </w:rPr>
              <w:t xml:space="preserve">  Estado           NVARCHAR(20) NOT NULL DEFAULT 'Disponible',</w:t>
            </w:r>
          </w:p>
          <w:p>
            <w:r>
              <w:rPr>
                <w:rFonts w:ascii="Courier New" w:cs="Courier New" w:eastAsia="Courier New" w:hAnsi="Courier New"/>
                <w:color w:val="A6E3A1"/>
                <w:sz w:val="17"/>
                <w:szCs w:val="17"/>
              </w:rPr>
              <w:t xml:space="preserve">  Activo           BIT NOT NULL DEFAULT 1</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CREATE UNIQUE INDEX UX_SeriesProducto_NumeroSerie</w:t>
            </w:r>
          </w:p>
          <w:p>
            <w:r>
              <w:rPr>
                <w:rFonts w:ascii="Courier New" w:cs="Courier New" w:eastAsia="Courier New" w:hAnsi="Courier New"/>
                <w:color w:val="A6E3A1"/>
                <w:sz w:val="17"/>
                <w:szCs w:val="17"/>
              </w:rPr>
              <w:t xml:space="preserve">  ON SeriesProducto(NumeroSerie) WHERE Activo = 1;</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Tarea 5: lotes</w:t>
            </w:r>
          </w:p>
          <w:p>
            <w:r>
              <w:rPr>
                <w:rFonts w:ascii="Courier New" w:cs="Courier New" w:eastAsia="Courier New" w:hAnsi="Courier New"/>
                <w:color w:val="A6E3A1"/>
                <w:sz w:val="17"/>
                <w:szCs w:val="17"/>
              </w:rPr>
              <w:t xml:space="preserve">CREATE TABLE LotesProducto (</w:t>
            </w:r>
          </w:p>
          <w:p>
            <w:r>
              <w:rPr>
                <w:rFonts w:ascii="Courier New" w:cs="Courier New" w:eastAsia="Courier New" w:hAnsi="Courier New"/>
                <w:color w:val="A6E3A1"/>
                <w:sz w:val="17"/>
                <w:szCs w:val="17"/>
              </w:rPr>
              <w:t xml:space="preserve">  Id              INT PRIMARY KEY IDENTITY,</w:t>
            </w:r>
          </w:p>
          <w:p>
            <w:r>
              <w:rPr>
                <w:rFonts w:ascii="Courier New" w:cs="Courier New" w:eastAsia="Courier New" w:hAnsi="Courier New"/>
                <w:color w:val="A6E3A1"/>
                <w:sz w:val="17"/>
                <w:szCs w:val="17"/>
              </w:rPr>
              <w:t xml:space="preserve">  ProductoId      INT NOT NULL REFERENCES Productos(Id),</w:t>
            </w:r>
          </w:p>
          <w:p>
            <w:r>
              <w:rPr>
                <w:rFonts w:ascii="Courier New" w:cs="Courier New" w:eastAsia="Courier New" w:hAnsi="Courier New"/>
                <w:color w:val="A6E3A1"/>
                <w:sz w:val="17"/>
                <w:szCs w:val="17"/>
              </w:rPr>
              <w:t xml:space="preserve">  NumeroLote      NVARCHAR(100) NOT NULL,</w:t>
            </w:r>
          </w:p>
          <w:p>
            <w:r>
              <w:rPr>
                <w:rFonts w:ascii="Courier New" w:cs="Courier New" w:eastAsia="Courier New" w:hAnsi="Courier New"/>
                <w:color w:val="A6E3A1"/>
                <w:sz w:val="17"/>
                <w:szCs w:val="17"/>
              </w:rPr>
              <w:t xml:space="preserve">  FechaVencimiento DATE NULL,</w:t>
            </w:r>
          </w:p>
          <w:p>
            <w:r>
              <w:rPr>
                <w:rFonts w:ascii="Courier New" w:cs="Courier New" w:eastAsia="Courier New" w:hAnsi="Courier New"/>
                <w:color w:val="A6E3A1"/>
                <w:sz w:val="17"/>
                <w:szCs w:val="17"/>
              </w:rPr>
              <w:t xml:space="preserve">  Cantidad        INT NOT NULL DEFAULT 0,</w:t>
            </w:r>
          </w:p>
          <w:p>
            <w:r>
              <w:rPr>
                <w:rFonts w:ascii="Courier New" w:cs="Courier New" w:eastAsia="Courier New" w:hAnsi="Courier New"/>
                <w:color w:val="A6E3A1"/>
                <w:sz w:val="17"/>
                <w:szCs w:val="17"/>
              </w:rPr>
              <w:t xml:space="preserve">  CompraDetalleId INT NULL REFERENCES ComprasDetalles(Id),</w:t>
            </w:r>
          </w:p>
          <w:p>
            <w:r>
              <w:rPr>
                <w:rFonts w:ascii="Courier New" w:cs="Courier New" w:eastAsia="Courier New" w:hAnsi="Courier New"/>
                <w:color w:val="A6E3A1"/>
                <w:sz w:val="17"/>
                <w:szCs w:val="17"/>
              </w:rPr>
              <w:t xml:space="preserve">  Activo          BIT NOT NULL DEFAULT 1</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Tarea 6: origen en kardex</w:t>
            </w:r>
          </w:p>
          <w:p>
            <w:r>
              <w:rPr>
                <w:rFonts w:ascii="Courier New" w:cs="Courier New" w:eastAsia="Courier New" w:hAnsi="Courier New"/>
                <w:color w:val="A6E3A1"/>
                <w:sz w:val="17"/>
                <w:szCs w:val="17"/>
              </w:rPr>
              <w:t xml:space="preserve">ALTER TABLE HistorialMovimientoInventario</w:t>
            </w:r>
          </w:p>
          <w:p>
            <w:r>
              <w:rPr>
                <w:rFonts w:ascii="Courier New" w:cs="Courier New" w:eastAsia="Courier New" w:hAnsi="Courier New"/>
                <w:color w:val="A6E3A1"/>
                <w:sz w:val="17"/>
                <w:szCs w:val="17"/>
              </w:rPr>
              <w:t xml:space="preserve">  ADD OrigenTipo NVARCHAR(20) NULL,</w:t>
            </w:r>
          </w:p>
          <w:p>
            <w:r>
              <w:rPr>
                <w:rFonts w:ascii="Courier New" w:cs="Courier New" w:eastAsia="Courier New" w:hAnsi="Courier New"/>
                <w:color w:val="A6E3A1"/>
                <w:sz w:val="17"/>
                <w:szCs w:val="17"/>
              </w:rPr>
              <w:t xml:space="preserve">      OrigenId   INT NULL;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34AB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FASE 3</w:t>
            </w:r>
          </w:p>
        </w:tc>
        <w:tc>
          <w:tcPr>
            <w:tcW w:type="dxa" w:w="8160"/>
            <w:tcBorders>
              <w:top w:val="none" w:color="FFFFFF" w:sz="0"/>
              <w:left w:val="none" w:color="FFFFFF" w:sz="0"/>
              <w:bottom w:val="none" w:color="FFFFFF" w:sz="0"/>
              <w:right w:val="none" w:color="FFFFFF" w:sz="0"/>
            </w:tcBorders>
            <w:shd w:fill="534AB7" w:val="clear"/>
            <w:tcMar>
              <w:top w:type="dxa" w:w="80"/>
              <w:left w:type="dxa" w:w="200"/>
              <w:bottom w:type="dxa" w:w="80"/>
              <w:right w:type="dxa" w:w="120"/>
            </w:tcMar>
          </w:tcPr>
          <w:p>
            <w:r>
              <w:rPr>
                <w:rFonts w:ascii="Arial" w:cs="Arial" w:eastAsia="Arial" w:hAnsi="Arial"/>
                <w:b/>
                <w:bCs/>
                <w:color w:val="FFFFFF"/>
                <w:sz w:val="22"/>
                <w:szCs w:val="22"/>
              </w:rPr>
              <w:t xml:space="preserve">Metodos de pago multiples + Registro de pago</w:t>
            </w:r>
          </w:p>
          <w:p>
            <w:r>
              <w:rPr>
                <w:rFonts w:ascii="Arial" w:cs="Arial" w:eastAsia="Arial" w:hAnsi="Arial"/>
                <w:i/>
                <w:iCs/>
                <w:color w:val="FFFFFF"/>
                <w:sz w:val="18"/>
                <w:szCs w:val="18"/>
              </w:rPr>
              <w:t xml:space="preserve">Pagos mixtos (efectivo + tarjeta) en ventas y compras</w:t>
            </w:r>
          </w:p>
        </w:tc>
      </w:tr>
    </w:tbl>
    <w:p>
      <w:pPr>
        <w:spacing w:after="0" w:before="120"/>
      </w:pPr>
      <w:r>
        <w:t xml:space="preserve"/>
      </w:r>
    </w:p>
    <w:p>
      <w:pPr>
        <w:spacing w:after="60" w:before="0"/>
      </w:pPr>
      <w:r>
        <w:rPr>
          <w:rFonts w:ascii="Arial" w:cs="Arial" w:eastAsia="Arial" w:hAnsi="Arial"/>
          <w:color w:val="444441"/>
          <w:sz w:val="20"/>
          <w:szCs w:val="20"/>
        </w:rPr>
        <w:t xml:space="preserve">La tabla PagosVenta ya permite multiples filas por VentaId. El trabajo es exponer esto correctamente en los DTOs, agregar el endpoint de abono parcial y retornar el saldo pendiente en cada respuesta.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7</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Permitir N metodos de pago por transaccion</w:t>
            </w:r>
          </w:p>
          <w:p>
            <w:pPr>
              <w:spacing w:after="0" w:before="40"/>
            </w:pPr>
            <w:r>
              <w:t xml:space="preserve"/>
            </w:r>
          </w:p>
          <w:p>
            <w:pPr>
              <w:spacing w:after="80"/>
            </w:pPr>
            <w:r>
              <w:rPr>
                <w:rFonts w:ascii="Arial" w:cs="Arial" w:eastAsia="Arial" w:hAnsi="Arial"/>
                <w:color w:val="444441"/>
                <w:sz w:val="19"/>
                <w:szCs w:val="19"/>
              </w:rPr>
              <w:t xml:space="preserve">Verificar que VentasCreacionDto incluya un arreglo PagosDto[] con MetodoPagoId y Monto. VentasService debe insertar todos los registros en PagosVenta dentro del mismo SaveChanges. Validar que la suma de montos no exceda el Total de la venta. Misma logica para ComprasCreacionDto y PagosCompra.</w:t>
            </w:r>
          </w:p>
          <w:p>
            <w:r>
              <w:rPr>
                <w:rFonts w:ascii="Courier New" w:cs="Courier New" w:eastAsia="Courier New" w:hAnsi="Courier New"/>
                <w:color w:val="534AB7"/>
                <w:sz w:val="17"/>
                <w:szCs w:val="17"/>
              </w:rPr>
              <w:t xml:space="preserve">[DTO]  [SVC]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8</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Endpoint de registro de pago parcial / abono</w:t>
            </w:r>
          </w:p>
          <w:p>
            <w:pPr>
              <w:spacing w:after="0" w:before="40"/>
            </w:pPr>
            <w:r>
              <w:t xml:space="preserve"/>
            </w:r>
          </w:p>
          <w:p>
            <w:pPr>
              <w:spacing w:after="80"/>
            </w:pPr>
            <w:r>
              <w:rPr>
                <w:rFonts w:ascii="Arial" w:cs="Arial" w:eastAsia="Arial" w:hAnsi="Arial"/>
                <w:color w:val="444441"/>
                <w:sz w:val="19"/>
                <w:szCs w:val="19"/>
              </w:rPr>
              <w:t xml:space="preserve">POST /api/ventas/{id}/pagos recibe MetodoPagoId y Monto. El servicio acumula el total pagado, cambia EstadoVentaId a Pagado cuando se cubre el total, y retorna el saldo pendiente en el response DTO. Repetir para POST /api/compras/{id}/pagos.</w:t>
            </w:r>
          </w:p>
          <w:p>
            <w:r>
              <w:rPr>
                <w:rFonts w:ascii="Courier New" w:cs="Courier New" w:eastAsia="Courier New" w:hAnsi="Courier New"/>
                <w:color w:val="534AB7"/>
                <w:sz w:val="17"/>
                <w:szCs w:val="17"/>
              </w:rPr>
              <w:t xml:space="preserve">[DTO]  [SVC]  [CTRL]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9</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GET detalle de pagos por venta y compra</w:t>
            </w:r>
          </w:p>
          <w:p>
            <w:pPr>
              <w:spacing w:after="0" w:before="40"/>
            </w:pPr>
            <w:r>
              <w:t xml:space="preserve"/>
            </w:r>
          </w:p>
          <w:p>
            <w:pPr>
              <w:spacing w:after="80"/>
            </w:pPr>
            <w:r>
              <w:rPr>
                <w:rFonts w:ascii="Arial" w:cs="Arial" w:eastAsia="Arial" w:hAnsi="Arial"/>
                <w:color w:val="444441"/>
                <w:sz w:val="19"/>
                <w:szCs w:val="19"/>
              </w:rPr>
              <w:t xml:space="preserve">Endpoints de consulta: GET /api/ventas/{id}/pagos y GET /api/compras/{id}/pagos. Devuelven historial de abonos con MetodoPago, Monto, Fecha y nombre del usuario que registro el pago. Incluir Include() en la consulta EF para traer la navegacion.</w:t>
            </w:r>
          </w:p>
          <w:p>
            <w:r>
              <w:rPr>
                <w:rFonts w:ascii="Courier New" w:cs="Courier New" w:eastAsia="Courier New" w:hAnsi="Courier New"/>
                <w:color w:val="534AB7"/>
                <w:sz w:val="17"/>
                <w:szCs w:val="17"/>
              </w:rPr>
              <w:t xml:space="preserve">[DTO]  [CTRL]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B6D11"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FASE 4</w:t>
            </w:r>
          </w:p>
        </w:tc>
        <w:tc>
          <w:tcPr>
            <w:tcW w:type="dxa" w:w="8160"/>
            <w:tcBorders>
              <w:top w:val="none" w:color="FFFFFF" w:sz="0"/>
              <w:left w:val="none" w:color="FFFFFF" w:sz="0"/>
              <w:bottom w:val="none" w:color="FFFFFF" w:sz="0"/>
              <w:right w:val="none" w:color="FFFFFF" w:sz="0"/>
            </w:tcBorders>
            <w:shd w:fill="3B6D11" w:val="clear"/>
            <w:tcMar>
              <w:top w:type="dxa" w:w="80"/>
              <w:left w:type="dxa" w:w="200"/>
              <w:bottom w:type="dxa" w:w="80"/>
              <w:right w:type="dxa" w:w="120"/>
            </w:tcMar>
          </w:tcPr>
          <w:p>
            <w:r>
              <w:rPr>
                <w:rFonts w:ascii="Arial" w:cs="Arial" w:eastAsia="Arial" w:hAnsi="Arial"/>
                <w:b/>
                <w:bCs/>
                <w:color w:val="FFFFFF"/>
                <w:sz w:val="22"/>
                <w:szCs w:val="22"/>
              </w:rPr>
              <w:t xml:space="preserve">Cierre de caja</w:t>
            </w:r>
          </w:p>
          <w:p>
            <w:r>
              <w:rPr>
                <w:rFonts w:ascii="Arial" w:cs="Arial" w:eastAsia="Arial" w:hAnsi="Arial"/>
                <w:i/>
                <w:iCs/>
                <w:color w:val="FFFFFF"/>
                <w:sz w:val="18"/>
                <w:szCs w:val="18"/>
              </w:rPr>
              <w:t xml:space="preserve">Depende de que la Fase 3 (pagos) este funcionando correctamente</w:t>
            </w:r>
          </w:p>
        </w:tc>
      </w:tr>
    </w:tbl>
    <w:p>
      <w:pPr>
        <w:spacing w:after="0" w:before="120"/>
      </w:pPr>
      <w:r>
        <w:t xml:space="preserve"/>
      </w:r>
    </w:p>
    <w:p>
      <w:pPr>
        <w:spacing w:after="60" w:before="0"/>
      </w:pPr>
      <w:r>
        <w:rPr>
          <w:rFonts w:ascii="Arial" w:cs="Arial" w:eastAsia="Arial" w:hAnsi="Arial"/>
          <w:color w:val="444441"/>
          <w:sz w:val="20"/>
          <w:szCs w:val="20"/>
        </w:rPr>
        <w:t xml:space="preserve">El cierre de caja consume los registros de PagosVenta del periodo. Debe validar que solo haya una caja abierta por sucursal a la vez y calcular la diferencia entre el efectivo declarado y el total de ventas en efectivo.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10</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Tabla CierresCaja</w:t>
            </w:r>
          </w:p>
          <w:p>
            <w:pPr>
              <w:spacing w:after="0" w:before="40"/>
            </w:pPr>
            <w:r>
              <w:t xml:space="preserve"/>
            </w:r>
          </w:p>
          <w:p>
            <w:pPr>
              <w:spacing w:after="80"/>
            </w:pPr>
            <w:r>
              <w:rPr>
                <w:rFonts w:ascii="Arial" w:cs="Arial" w:eastAsia="Arial" w:hAnsi="Arial"/>
                <w:color w:val="444441"/>
                <w:sz w:val="19"/>
                <w:szCs w:val="19"/>
              </w:rPr>
              <w:t xml:space="preserve">Crear tabla nueva con los campos de apertura, cierre y totales por metodo de pago. El campo Diferencia = MontoEfectivoFinal - TotalVentasEfectivo. Estado maneja el ciclo: Abierto -&gt; Cerrado. Agregar DbSet y QueryFilter al WebWaveDbContext.</w:t>
            </w:r>
          </w:p>
          <w:p>
            <w:r>
              <w:rPr>
                <w:rFonts w:ascii="Courier New" w:cs="Courier New" w:eastAsia="Courier New" w:hAnsi="Courier New"/>
                <w:color w:val="534AB7"/>
                <w:sz w:val="17"/>
                <w:szCs w:val="17"/>
              </w:rPr>
              <w:t xml:space="preserve">[SQL]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11</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CajaService — abrir y cerrar caja</w:t>
            </w:r>
          </w:p>
          <w:p>
            <w:pPr>
              <w:spacing w:after="0" w:before="40"/>
            </w:pPr>
            <w:r>
              <w:t xml:space="preserve"/>
            </w:r>
          </w:p>
          <w:p>
            <w:pPr>
              <w:spacing w:after="80"/>
            </w:pPr>
            <w:r>
              <w:rPr>
                <w:rFonts w:ascii="Arial" w:cs="Arial" w:eastAsia="Arial" w:hAnsi="Arial"/>
                <w:color w:val="444441"/>
                <w:sz w:val="19"/>
                <w:szCs w:val="19"/>
              </w:rPr>
              <w:t xml:space="preserve">AbrirCaja(): verificar que no haya una caja abierta para la misma sucursal (Result.Fail si la hay), crear registro con FechaApertura y MontoApertura. CerrarCaja(): sumar todas las PagosVenta del periodo por MetodoPago, calcular Diferencia, marcar Estado = Cerrado. Ambas operaciones en una sola transaccion SaveChanges.</w:t>
            </w:r>
          </w:p>
          <w:p>
            <w:r>
              <w:rPr>
                <w:rFonts w:ascii="Courier New" w:cs="Courier New" w:eastAsia="Courier New" w:hAnsi="Courier New"/>
                <w:color w:val="534AB7"/>
                <w:sz w:val="17"/>
                <w:szCs w:val="17"/>
              </w:rPr>
              <w:t xml:space="preserve">[SVC]  [DTO]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12</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Endpoints de caja</w:t>
            </w:r>
          </w:p>
          <w:p>
            <w:pPr>
              <w:spacing w:after="0" w:before="40"/>
            </w:pPr>
            <w:r>
              <w:t xml:space="preserve"/>
            </w:r>
          </w:p>
          <w:p>
            <w:pPr>
              <w:spacing w:after="80"/>
            </w:pPr>
            <w:r>
              <w:rPr>
                <w:rFonts w:ascii="Arial" w:cs="Arial" w:eastAsia="Arial" w:hAnsi="Arial"/>
                <w:color w:val="444441"/>
                <w:sz w:val="19"/>
                <w:szCs w:val="19"/>
              </w:rPr>
              <w:t xml:space="preserve">POST /api/caja/abrir  |  POST /api/caja/cerrar  |  GET /api/caja/actual (estado en tiempo real para el turno vigente)  |  GET /api/caja/historial (listado de cierres anteriores). Proteger todos con [Authorize].</w:t>
            </w:r>
          </w:p>
          <w:p>
            <w:r>
              <w:rPr>
                <w:rFonts w:ascii="Courier New" w:cs="Courier New" w:eastAsia="Courier New" w:hAnsi="Courier New"/>
                <w:color w:val="534AB7"/>
                <w:sz w:val="17"/>
                <w:szCs w:val="17"/>
              </w:rPr>
              <w:t xml:space="preserve">[CTRL]</w:t>
            </w:r>
          </w:p>
        </w:tc>
      </w:tr>
    </w:tbl>
    <w:p>
      <w:pPr>
        <w:spacing w:after="0" w:before="120"/>
      </w:pPr>
      <w:r>
        <w:t xml:space="preserve"/>
      </w:r>
    </w:p>
    <w:p>
      <w:pPr>
        <w:pStyle w:val="Heading3"/>
        <w:spacing w:after="60" w:before="160"/>
      </w:pPr>
      <w:r>
        <w:rPr>
          <w:rFonts w:ascii="Arial" w:cs="Arial" w:eastAsia="Arial" w:hAnsi="Arial"/>
          <w:b/>
          <w:bCs/>
          <w:color w:val="444441"/>
          <w:sz w:val="22"/>
          <w:szCs w:val="22"/>
        </w:rPr>
        <w:t xml:space="preserve">Script SQL —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CREATE TABLE CierresCaja (</w:t>
            </w:r>
          </w:p>
          <w:p>
            <w:r>
              <w:rPr>
                <w:rFonts w:ascii="Courier New" w:cs="Courier New" w:eastAsia="Courier New" w:hAnsi="Courier New"/>
                <w:color w:val="A6E3A1"/>
                <w:sz w:val="17"/>
                <w:szCs w:val="17"/>
              </w:rPr>
              <w:t xml:space="preserve">  Id                    INT PRIMARY KEY IDENTITY,</w:t>
            </w:r>
          </w:p>
          <w:p>
            <w:r>
              <w:rPr>
                <w:rFonts w:ascii="Courier New" w:cs="Courier New" w:eastAsia="Courier New" w:hAnsi="Courier New"/>
                <w:color w:val="A6E3A1"/>
                <w:sz w:val="17"/>
                <w:szCs w:val="17"/>
              </w:rPr>
              <w:t xml:space="preserve">  SucursalId            INT NOT NULL REFERENCES Sucursales(Id),</w:t>
            </w:r>
          </w:p>
          <w:p>
            <w:r>
              <w:rPr>
                <w:rFonts w:ascii="Courier New" w:cs="Courier New" w:eastAsia="Courier New" w:hAnsi="Courier New"/>
                <w:color w:val="A6E3A1"/>
                <w:sz w:val="17"/>
                <w:szCs w:val="17"/>
              </w:rPr>
              <w:t xml:space="preserve">  UsuarioId             INT NOT NULL REFERENCES Usuarios(Id),</w:t>
            </w:r>
          </w:p>
          <w:p>
            <w:r>
              <w:rPr>
                <w:rFonts w:ascii="Courier New" w:cs="Courier New" w:eastAsia="Courier New" w:hAnsi="Courier New"/>
                <w:color w:val="A6E3A1"/>
                <w:sz w:val="17"/>
                <w:szCs w:val="17"/>
              </w:rPr>
              <w:t xml:space="preserve">  FechaApertura         DATETIME NOT NULL DEFAULT GETUTCDATE(),</w:t>
            </w:r>
          </w:p>
          <w:p>
            <w:r>
              <w:rPr>
                <w:rFonts w:ascii="Courier New" w:cs="Courier New" w:eastAsia="Courier New" w:hAnsi="Courier New"/>
                <w:color w:val="A6E3A1"/>
                <w:sz w:val="17"/>
                <w:szCs w:val="17"/>
              </w:rPr>
              <w:t xml:space="preserve">  FechaCierre           DATETIME NULL,</w:t>
            </w:r>
          </w:p>
          <w:p>
            <w:r>
              <w:rPr>
                <w:rFonts w:ascii="Courier New" w:cs="Courier New" w:eastAsia="Courier New" w:hAnsi="Courier New"/>
                <w:color w:val="A6E3A1"/>
                <w:sz w:val="17"/>
                <w:szCs w:val="17"/>
              </w:rPr>
              <w:t xml:space="preserve">  MontoApertura         DECIMAL(18,2) NOT NULL DEFAULT 0,</w:t>
            </w:r>
          </w:p>
          <w:p>
            <w:r>
              <w:rPr>
                <w:rFonts w:ascii="Courier New" w:cs="Courier New" w:eastAsia="Courier New" w:hAnsi="Courier New"/>
                <w:color w:val="A6E3A1"/>
                <w:sz w:val="17"/>
                <w:szCs w:val="17"/>
              </w:rPr>
              <w:t xml:space="preserve">  MontoEfectivoFinal    DECIMAL(18,2) NULL,</w:t>
            </w:r>
          </w:p>
          <w:p>
            <w:r>
              <w:rPr>
                <w:rFonts w:ascii="Courier New" w:cs="Courier New" w:eastAsia="Courier New" w:hAnsi="Courier New"/>
                <w:color w:val="A6E3A1"/>
                <w:sz w:val="17"/>
                <w:szCs w:val="17"/>
              </w:rPr>
              <w:t xml:space="preserve">  TotalVentasEfectivo   DECIMAL(18,2) NOT NULL DEFAULT 0,</w:t>
            </w:r>
          </w:p>
          <w:p>
            <w:r>
              <w:rPr>
                <w:rFonts w:ascii="Courier New" w:cs="Courier New" w:eastAsia="Courier New" w:hAnsi="Courier New"/>
                <w:color w:val="A6E3A1"/>
                <w:sz w:val="17"/>
                <w:szCs w:val="17"/>
              </w:rPr>
              <w:t xml:space="preserve">  TotalVentasTarjeta    DECIMAL(18,2) NOT NULL DEFAULT 0,</w:t>
            </w:r>
          </w:p>
          <w:p>
            <w:r>
              <w:rPr>
                <w:rFonts w:ascii="Courier New" w:cs="Courier New" w:eastAsia="Courier New" w:hAnsi="Courier New"/>
                <w:color w:val="A6E3A1"/>
                <w:sz w:val="17"/>
                <w:szCs w:val="17"/>
              </w:rPr>
              <w:t xml:space="preserve">  TotalVentasOtros      DECIMAL(18,2) NOT NULL DEFAULT 0,</w:t>
            </w:r>
          </w:p>
          <w:p>
            <w:r>
              <w:rPr>
                <w:rFonts w:ascii="Courier New" w:cs="Courier New" w:eastAsia="Courier New" w:hAnsi="Courier New"/>
                <w:color w:val="A6E3A1"/>
                <w:sz w:val="17"/>
                <w:szCs w:val="17"/>
              </w:rPr>
              <w:t xml:space="preserve">  Diferencia            DECIMAL(18,2) NULL,</w:t>
            </w:r>
          </w:p>
          <w:p>
            <w:r>
              <w:rPr>
                <w:rFonts w:ascii="Courier New" w:cs="Courier New" w:eastAsia="Courier New" w:hAnsi="Courier New"/>
                <w:color w:val="A6E3A1"/>
                <w:sz w:val="17"/>
                <w:szCs w:val="17"/>
              </w:rPr>
              <w:t xml:space="preserve">  Estado                NVARCHAR(20) NOT NULL DEFAULT 'Abierto',</w:t>
            </w:r>
          </w:p>
          <w:p>
            <w:r>
              <w:rPr>
                <w:rFonts w:ascii="Courier New" w:cs="Courier New" w:eastAsia="Courier New" w:hAnsi="Courier New"/>
                <w:color w:val="A6E3A1"/>
                <w:sz w:val="17"/>
                <w:szCs w:val="17"/>
              </w:rPr>
              <w:t xml:space="preserve">  Activo                BIT NOT NULL DEFAULT 1</w:t>
            </w:r>
          </w:p>
          <w:p>
            <w:r>
              <w:rPr>
                <w:rFonts w:ascii="Courier New" w:cs="Courier New" w:eastAsia="Courier New" w:hAnsi="Courier New"/>
                <w:color w:val="A6E3A1"/>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A32D2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FASE 5</w:t>
            </w:r>
          </w:p>
        </w:tc>
        <w:tc>
          <w:tcPr>
            <w:tcW w:type="dxa" w:w="8160"/>
            <w:tcBorders>
              <w:top w:val="none" w:color="FFFFFF" w:sz="0"/>
              <w:left w:val="none" w:color="FFFFFF" w:sz="0"/>
              <w:bottom w:val="none" w:color="FFFFFF" w:sz="0"/>
              <w:right w:val="none" w:color="FFFFFF" w:sz="0"/>
            </w:tcBorders>
            <w:shd w:fill="A32D2D" w:val="clear"/>
            <w:tcMar>
              <w:top w:type="dxa" w:w="80"/>
              <w:left w:type="dxa" w:w="200"/>
              <w:bottom w:type="dxa" w:w="80"/>
              <w:right w:type="dxa" w:w="120"/>
            </w:tcMar>
          </w:tcPr>
          <w:p>
            <w:r>
              <w:rPr>
                <w:rFonts w:ascii="Arial" w:cs="Arial" w:eastAsia="Arial" w:hAnsi="Arial"/>
                <w:b/>
                <w:bCs/>
                <w:color w:val="FFFFFF"/>
                <w:sz w:val="22"/>
                <w:szCs w:val="22"/>
              </w:rPr>
              <w:t xml:space="preserve">Administracion del SAR</w:t>
            </w:r>
          </w:p>
          <w:p>
            <w:r>
              <w:rPr>
                <w:rFonts w:ascii="Arial" w:cs="Arial" w:eastAsia="Arial" w:hAnsi="Arial"/>
                <w:i/>
                <w:iCs/>
                <w:color w:val="FFFFFF"/>
                <w:sz w:val="18"/>
                <w:szCs w:val="18"/>
              </w:rPr>
              <w:t xml:space="preserve">Facturacion fiscal Honduras — CAI, correlativos, ISV 15% y 18%</w:t>
            </w:r>
          </w:p>
        </w:tc>
      </w:tr>
    </w:tbl>
    <w:p>
      <w:pPr>
        <w:spacing w:after="0" w:before="120"/>
      </w:pPr>
      <w:r>
        <w:t xml:space="preserve"/>
      </w:r>
    </w:p>
    <w:p>
      <w:pPr>
        <w:spacing w:after="60" w:before="0"/>
      </w:pPr>
      <w:r>
        <w:rPr>
          <w:rFonts w:ascii="Arial" w:cs="Arial" w:eastAsia="Arial" w:hAnsi="Arial"/>
          <w:color w:val="444441"/>
          <w:sz w:val="20"/>
          <w:szCs w:val="20"/>
        </w:rPr>
        <w:t xml:space="preserve">El SAR depende de que Productos tenga TipoISV, que Clientes pueda almacenar RTN y que el flujo de pagos (Fase 3) este completo. El numero de factura debe generarse atomicamente para evitar correlativos duplicados en concurrencia.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13</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Tabla ConfiguracionSAR</w:t>
            </w:r>
          </w:p>
          <w:p>
            <w:pPr>
              <w:spacing w:after="0" w:before="40"/>
            </w:pPr>
            <w:r>
              <w:t xml:space="preserve"/>
            </w:r>
          </w:p>
          <w:p>
            <w:pPr>
              <w:spacing w:after="80"/>
            </w:pPr>
            <w:r>
              <w:rPr>
                <w:rFonts w:ascii="Arial" w:cs="Arial" w:eastAsia="Arial" w:hAnsi="Arial"/>
                <w:color w:val="444441"/>
                <w:sz w:val="19"/>
                <w:szCs w:val="19"/>
              </w:rPr>
              <w:t xml:space="preserve">Un registro activo por sucursal. Almacena el CAI vigente, el rango de correlativos autorizado y la fecha limite de emision. Solo un usuario con rol Admin puede crear o renovar la configuracion. Al vencer FechaLimiteEmision o al alcanzar RangoHasta, el servicio debe retornar Result.Fail indicando que se debe renovar el CAI.</w:t>
            </w:r>
          </w:p>
          <w:p>
            <w:r>
              <w:rPr>
                <w:rFonts w:ascii="Courier New" w:cs="Courier New" w:eastAsia="Courier New" w:hAnsi="Courier New"/>
                <w:color w:val="534AB7"/>
                <w:sz w:val="17"/>
                <w:szCs w:val="17"/>
              </w:rPr>
              <w:t xml:space="preserve">[SQL]  [SVC]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14</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Tabla FacturasEmitidas</w:t>
            </w:r>
          </w:p>
          <w:p>
            <w:pPr>
              <w:spacing w:after="0" w:before="40"/>
            </w:pPr>
            <w:r>
              <w:t xml:space="preserve"/>
            </w:r>
          </w:p>
          <w:p>
            <w:pPr>
              <w:spacing w:after="80"/>
            </w:pPr>
            <w:r>
              <w:rPr>
                <w:rFonts w:ascii="Arial" w:cs="Arial" w:eastAsia="Arial" w:hAnsi="Arial"/>
                <w:color w:val="444441"/>
                <w:sz w:val="19"/>
                <w:szCs w:val="19"/>
              </w:rPr>
              <w:t xml:space="preserve">Una factura por venta (relacion 1:1, VentaId tiene indice unico). Almacena el desglose fiscal: MontoExento, MontoGravado15, MontoGravado18, ISV15 calculado, ISV18 calculado. RTNCliente es nullable (consumidor final no requiere RTN). El campo NumeroFactura almacena el numero con formato SAR.</w:t>
            </w:r>
          </w:p>
          <w:p>
            <w:r>
              <w:rPr>
                <w:rFonts w:ascii="Courier New" w:cs="Courier New" w:eastAsia="Courier New" w:hAnsi="Courier New"/>
                <w:color w:val="534AB7"/>
                <w:sz w:val="17"/>
                <w:szCs w:val="17"/>
              </w:rPr>
              <w:t xml:space="preserve">[SQL]  [DTO]  [SVC]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15</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SARService — generar numero de factura</w:t>
            </w:r>
          </w:p>
          <w:p>
            <w:pPr>
              <w:spacing w:after="0" w:before="40"/>
            </w:pPr>
            <w:r>
              <w:t xml:space="preserve"/>
            </w:r>
          </w:p>
          <w:p>
            <w:pPr>
              <w:spacing w:after="80"/>
            </w:pPr>
            <w:r>
              <w:rPr>
                <w:rFonts w:ascii="Arial" w:cs="Arial" w:eastAsia="Arial" w:hAnsi="Arial"/>
                <w:color w:val="444441"/>
                <w:sz w:val="19"/>
                <w:szCs w:val="19"/>
              </w:rPr>
              <w:t xml:space="preserve">Al confirmar una venta: (1) verificar ConfiguracionSAR activa para la sucursal, (2) verificar que CorrelativoActual &lt; RangoHasta y que DateTime.UtcNow &lt; FechaLimiteEmision, (3) formatear numero con formato SAR: 000-001-01-00000001, (4) incrementar CorrelativoActual e insertar FacturaEmitida en el mismo SaveChanges para garantizar atomicidad.</w:t>
            </w:r>
          </w:p>
          <w:p>
            <w:r>
              <w:rPr>
                <w:rFonts w:ascii="Courier New" w:cs="Courier New" w:eastAsia="Courier New" w:hAnsi="Courier New"/>
                <w:color w:val="534AB7"/>
                <w:sz w:val="17"/>
                <w:szCs w:val="17"/>
              </w:rPr>
              <w:t xml:space="preserve">[SVC]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16</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Calculo de ISV 15% y 18%</w:t>
            </w:r>
          </w:p>
          <w:p>
            <w:pPr>
              <w:spacing w:after="0" w:before="40"/>
            </w:pPr>
            <w:r>
              <w:t xml:space="preserve"/>
            </w:r>
          </w:p>
          <w:p>
            <w:pPr>
              <w:spacing w:after="80"/>
            </w:pPr>
            <w:r>
              <w:rPr>
                <w:rFonts w:ascii="Arial" w:cs="Arial" w:eastAsia="Arial" w:hAnsi="Arial"/>
                <w:color w:val="444441"/>
                <w:sz w:val="19"/>
                <w:szCs w:val="19"/>
              </w:rPr>
              <w:t xml:space="preserve">Agregar columna TipoISV a Productos (NVARCHAR(10): Exento / ISV15 / ISV18). Al emitir factura, SARService recorre los VentasDetalles y acumula: MontoExento (productos Exento), MontoGravado15 (productos ISV15), MontoGravado18 (productos ISV18). ISV15 = MontoGravado15 * 0.15, ISV18 = MontoGravado18 * 0.18. Reflejar el desglose en el DTO de respuesta.</w:t>
            </w:r>
          </w:p>
          <w:p>
            <w:r>
              <w:rPr>
                <w:rFonts w:ascii="Courier New" w:cs="Courier New" w:eastAsia="Courier New" w:hAnsi="Courier New"/>
                <w:color w:val="534AB7"/>
                <w:sz w:val="17"/>
                <w:szCs w:val="17"/>
              </w:rPr>
              <w:t xml:space="preserve">[SQL]  [SVC]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vAlign w:val="center"/>
          </w:tcPr>
          <w:p>
            <w:pPr>
              <w:jc w:val="center"/>
            </w:pPr>
            <w:r>
              <w:rPr>
                <w:rFonts w:ascii="Arial" w:cs="Arial" w:eastAsia="Arial" w:hAnsi="Arial"/>
                <w:b/>
                <w:bCs/>
                <w:color w:val="444441"/>
                <w:sz w:val="22"/>
                <w:szCs w:val="22"/>
              </w:rPr>
              <w:t xml:space="preserve">17</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000000"/>
                <w:sz w:val="21"/>
                <w:szCs w:val="21"/>
              </w:rPr>
              <w:t xml:space="preserve">Endpoints SAR</w:t>
            </w:r>
          </w:p>
          <w:p>
            <w:pPr>
              <w:spacing w:after="0" w:before="40"/>
            </w:pPr>
            <w:r>
              <w:t xml:space="preserve"/>
            </w:r>
          </w:p>
          <w:p>
            <w:pPr>
              <w:spacing w:after="80"/>
            </w:pPr>
            <w:r>
              <w:rPr>
                <w:rFonts w:ascii="Arial" w:cs="Arial" w:eastAsia="Arial" w:hAnsi="Arial"/>
                <w:color w:val="444441"/>
                <w:sz w:val="19"/>
                <w:szCs w:val="19"/>
              </w:rPr>
              <w:t xml:space="preserve">POST /api/sar/configuracion (crear o renovar CAI — solo Admin)  |  GET /api/sar/configuracion/actual  |  POST /api/ventas/{id}/emitir-factura (puede llamarse automaticamente al cambiar estado a Pagado)  |  GET /api/ventas/{id}/factura (retorna el PDF o el DTO de la factura emitida).</w:t>
            </w:r>
          </w:p>
          <w:p>
            <w:r>
              <w:rPr>
                <w:rFonts w:ascii="Courier New" w:cs="Courier New" w:eastAsia="Courier New" w:hAnsi="Courier New"/>
                <w:color w:val="534AB7"/>
                <w:sz w:val="17"/>
                <w:szCs w:val="17"/>
              </w:rPr>
              <w:t xml:space="preserve">[CTRL]</w:t>
            </w:r>
          </w:p>
        </w:tc>
      </w:tr>
    </w:tbl>
    <w:p>
      <w:pPr>
        <w:spacing w:after="0" w:before="120"/>
      </w:pPr>
      <w:r>
        <w:t xml:space="preserve"/>
      </w:r>
    </w:p>
    <w:p>
      <w:pPr>
        <w:pStyle w:val="Heading3"/>
        <w:spacing w:after="60" w:before="160"/>
      </w:pPr>
      <w:r>
        <w:rPr>
          <w:rFonts w:ascii="Arial" w:cs="Arial" w:eastAsia="Arial" w:hAnsi="Arial"/>
          <w:b/>
          <w:bCs/>
          <w:color w:val="444441"/>
          <w:sz w:val="22"/>
          <w:szCs w:val="22"/>
        </w:rPr>
        <w:t xml:space="preserve">Script SQL — Fase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 Tarea 13: configuracion SAR por sucursal</w:t>
            </w:r>
          </w:p>
          <w:p>
            <w:r>
              <w:rPr>
                <w:rFonts w:ascii="Courier New" w:cs="Courier New" w:eastAsia="Courier New" w:hAnsi="Courier New"/>
                <w:color w:val="A6E3A1"/>
                <w:sz w:val="17"/>
                <w:szCs w:val="17"/>
              </w:rPr>
              <w:t xml:space="preserve">CREATE TABLE ConfiguracionSAR (</w:t>
            </w:r>
          </w:p>
          <w:p>
            <w:r>
              <w:rPr>
                <w:rFonts w:ascii="Courier New" w:cs="Courier New" w:eastAsia="Courier New" w:hAnsi="Courier New"/>
                <w:color w:val="A6E3A1"/>
                <w:sz w:val="17"/>
                <w:szCs w:val="17"/>
              </w:rPr>
              <w:t xml:space="preserve">  Id                  INT PRIMARY KEY IDENTITY,</w:t>
            </w:r>
          </w:p>
          <w:p>
            <w:r>
              <w:rPr>
                <w:rFonts w:ascii="Courier New" w:cs="Courier New" w:eastAsia="Courier New" w:hAnsi="Courier New"/>
                <w:color w:val="A6E3A1"/>
                <w:sz w:val="17"/>
                <w:szCs w:val="17"/>
              </w:rPr>
              <w:t xml:space="preserve">  SucursalId          INT NOT NULL REFERENCES Sucursales(Id),</w:t>
            </w:r>
          </w:p>
          <w:p>
            <w:r>
              <w:rPr>
                <w:rFonts w:ascii="Courier New" w:cs="Courier New" w:eastAsia="Courier New" w:hAnsi="Courier New"/>
                <w:color w:val="A6E3A1"/>
                <w:sz w:val="17"/>
                <w:szCs w:val="17"/>
              </w:rPr>
              <w:t xml:space="preserve">  RTN                 NVARCHAR(20) NOT NULL,</w:t>
            </w:r>
          </w:p>
          <w:p>
            <w:r>
              <w:rPr>
                <w:rFonts w:ascii="Courier New" w:cs="Courier New" w:eastAsia="Courier New" w:hAnsi="Courier New"/>
                <w:color w:val="A6E3A1"/>
                <w:sz w:val="17"/>
                <w:szCs w:val="17"/>
              </w:rPr>
              <w:t xml:space="preserve">  CAI                 NVARCHAR(50) NOT NULL,</w:t>
            </w:r>
          </w:p>
          <w:p>
            <w:r>
              <w:rPr>
                <w:rFonts w:ascii="Courier New" w:cs="Courier New" w:eastAsia="Courier New" w:hAnsi="Courier New"/>
                <w:color w:val="A6E3A1"/>
                <w:sz w:val="17"/>
                <w:szCs w:val="17"/>
              </w:rPr>
              <w:t xml:space="preserve">  RangoDesde          NVARCHAR(20) NOT NULL,</w:t>
            </w:r>
          </w:p>
          <w:p>
            <w:r>
              <w:rPr>
                <w:rFonts w:ascii="Courier New" w:cs="Courier New" w:eastAsia="Courier New" w:hAnsi="Courier New"/>
                <w:color w:val="A6E3A1"/>
                <w:sz w:val="17"/>
                <w:szCs w:val="17"/>
              </w:rPr>
              <w:t xml:space="preserve">  RangoHasta          NVARCHAR(20) NOT NULL,</w:t>
            </w:r>
          </w:p>
          <w:p>
            <w:r>
              <w:rPr>
                <w:rFonts w:ascii="Courier New" w:cs="Courier New" w:eastAsia="Courier New" w:hAnsi="Courier New"/>
                <w:color w:val="A6E3A1"/>
                <w:sz w:val="17"/>
                <w:szCs w:val="17"/>
              </w:rPr>
              <w:t xml:space="preserve">  FechaLimiteEmision  DATE NOT NULL,</w:t>
            </w:r>
          </w:p>
          <w:p>
            <w:r>
              <w:rPr>
                <w:rFonts w:ascii="Courier New" w:cs="Courier New" w:eastAsia="Courier New" w:hAnsi="Courier New"/>
                <w:color w:val="A6E3A1"/>
                <w:sz w:val="17"/>
                <w:szCs w:val="17"/>
              </w:rPr>
              <w:t xml:space="preserve">  CorrelativoActual   INT NOT NULL DEFAULT 0,</w:t>
            </w:r>
          </w:p>
          <w:p>
            <w:r>
              <w:rPr>
                <w:rFonts w:ascii="Courier New" w:cs="Courier New" w:eastAsia="Courier New" w:hAnsi="Courier New"/>
                <w:color w:val="A6E3A1"/>
                <w:sz w:val="17"/>
                <w:szCs w:val="17"/>
              </w:rPr>
              <w:t xml:space="preserve">  Activo              BIT NOT NULL DEFAULT 1</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CREATE UNIQUE INDEX UX_ConfiguracionSAR_Sucursal</w:t>
            </w:r>
          </w:p>
          <w:p>
            <w:r>
              <w:rPr>
                <w:rFonts w:ascii="Courier New" w:cs="Courier New" w:eastAsia="Courier New" w:hAnsi="Courier New"/>
                <w:color w:val="A6E3A1"/>
                <w:sz w:val="17"/>
                <w:szCs w:val="17"/>
              </w:rPr>
              <w:t xml:space="preserve">  ON ConfiguracionSAR(SucursalId) WHERE Activo = 1;</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Tarea 14: facturas emitidas</w:t>
            </w:r>
          </w:p>
          <w:p>
            <w:r>
              <w:rPr>
                <w:rFonts w:ascii="Courier New" w:cs="Courier New" w:eastAsia="Courier New" w:hAnsi="Courier New"/>
                <w:color w:val="A6E3A1"/>
                <w:sz w:val="17"/>
                <w:szCs w:val="17"/>
              </w:rPr>
              <w:t xml:space="preserve">CREATE TABLE FacturasEmitidas (</w:t>
            </w:r>
          </w:p>
          <w:p>
            <w:r>
              <w:rPr>
                <w:rFonts w:ascii="Courier New" w:cs="Courier New" w:eastAsia="Courier New" w:hAnsi="Courier New"/>
                <w:color w:val="A6E3A1"/>
                <w:sz w:val="17"/>
                <w:szCs w:val="17"/>
              </w:rPr>
              <w:t xml:space="preserve">  Id              INT PRIMARY KEY IDENTITY,</w:t>
            </w:r>
          </w:p>
          <w:p>
            <w:r>
              <w:rPr>
                <w:rFonts w:ascii="Courier New" w:cs="Courier New" w:eastAsia="Courier New" w:hAnsi="Courier New"/>
                <w:color w:val="A6E3A1"/>
                <w:sz w:val="17"/>
                <w:szCs w:val="17"/>
              </w:rPr>
              <w:t xml:space="preserve">  VentaId         INT NOT NULL REFERENCES Ventas(Id),</w:t>
            </w:r>
          </w:p>
          <w:p>
            <w:r>
              <w:rPr>
                <w:rFonts w:ascii="Courier New" w:cs="Courier New" w:eastAsia="Courier New" w:hAnsi="Courier New"/>
                <w:color w:val="A6E3A1"/>
                <w:sz w:val="17"/>
                <w:szCs w:val="17"/>
              </w:rPr>
              <w:t xml:space="preserve">  SucursalId      INT NOT NULL REFERENCES Sucursales(Id),</w:t>
            </w:r>
          </w:p>
          <w:p>
            <w:r>
              <w:rPr>
                <w:rFonts w:ascii="Courier New" w:cs="Courier New" w:eastAsia="Courier New" w:hAnsi="Courier New"/>
                <w:color w:val="A6E3A1"/>
                <w:sz w:val="17"/>
                <w:szCs w:val="17"/>
              </w:rPr>
              <w:t xml:space="preserve">  NumeroFactura   NVARCHAR(30) NOT NULL,</w:t>
            </w:r>
          </w:p>
          <w:p>
            <w:r>
              <w:rPr>
                <w:rFonts w:ascii="Courier New" w:cs="Courier New" w:eastAsia="Courier New" w:hAnsi="Courier New"/>
                <w:color w:val="A6E3A1"/>
                <w:sz w:val="17"/>
                <w:szCs w:val="17"/>
              </w:rPr>
              <w:t xml:space="preserve">  CAI             NVARCHAR(50) NOT NULL,</w:t>
            </w:r>
          </w:p>
          <w:p>
            <w:r>
              <w:rPr>
                <w:rFonts w:ascii="Courier New" w:cs="Courier New" w:eastAsia="Courier New" w:hAnsi="Courier New"/>
                <w:color w:val="A6E3A1"/>
                <w:sz w:val="17"/>
                <w:szCs w:val="17"/>
              </w:rPr>
              <w:t xml:space="preserve">  FechaEmision    DATETIME NOT NULL DEFAULT GETUTCDATE(),</w:t>
            </w:r>
          </w:p>
          <w:p>
            <w:r>
              <w:rPr>
                <w:rFonts w:ascii="Courier New" w:cs="Courier New" w:eastAsia="Courier New" w:hAnsi="Courier New"/>
                <w:color w:val="A6E3A1"/>
                <w:sz w:val="17"/>
                <w:szCs w:val="17"/>
              </w:rPr>
              <w:t xml:space="preserve">  RTNCliente      NVARCHAR(20) NULL,</w:t>
            </w:r>
          </w:p>
          <w:p>
            <w:r>
              <w:rPr>
                <w:rFonts w:ascii="Courier New" w:cs="Courier New" w:eastAsia="Courier New" w:hAnsi="Courier New"/>
                <w:color w:val="A6E3A1"/>
                <w:sz w:val="17"/>
                <w:szCs w:val="17"/>
              </w:rPr>
              <w:t xml:space="preserve">  NombreCliente   NVARCHAR(200) NOT NULL,</w:t>
            </w:r>
          </w:p>
          <w:p>
            <w:r>
              <w:rPr>
                <w:rFonts w:ascii="Courier New" w:cs="Courier New" w:eastAsia="Courier New" w:hAnsi="Courier New"/>
                <w:color w:val="A6E3A1"/>
                <w:sz w:val="17"/>
                <w:szCs w:val="17"/>
              </w:rPr>
              <w:t xml:space="preserve">  MontoExento     DECIMAL(18,2) NOT NULL DEFAULT 0,</w:t>
            </w:r>
          </w:p>
          <w:p>
            <w:r>
              <w:rPr>
                <w:rFonts w:ascii="Courier New" w:cs="Courier New" w:eastAsia="Courier New" w:hAnsi="Courier New"/>
                <w:color w:val="A6E3A1"/>
                <w:sz w:val="17"/>
                <w:szCs w:val="17"/>
              </w:rPr>
              <w:t xml:space="preserve">  MontoGravado15  DECIMAL(18,2) NOT NULL DEFAULT 0,</w:t>
            </w:r>
          </w:p>
          <w:p>
            <w:r>
              <w:rPr>
                <w:rFonts w:ascii="Courier New" w:cs="Courier New" w:eastAsia="Courier New" w:hAnsi="Courier New"/>
                <w:color w:val="A6E3A1"/>
                <w:sz w:val="17"/>
                <w:szCs w:val="17"/>
              </w:rPr>
              <w:t xml:space="preserve">  MontoGravado18  DECIMAL(18,2) NOT NULL DEFAULT 0,</w:t>
            </w:r>
          </w:p>
          <w:p>
            <w:r>
              <w:rPr>
                <w:rFonts w:ascii="Courier New" w:cs="Courier New" w:eastAsia="Courier New" w:hAnsi="Courier New"/>
                <w:color w:val="A6E3A1"/>
                <w:sz w:val="17"/>
                <w:szCs w:val="17"/>
              </w:rPr>
              <w:t xml:space="preserve">  ISV15           DECIMAL(18,2) NOT NULL DEFAULT 0,</w:t>
            </w:r>
          </w:p>
          <w:p>
            <w:r>
              <w:rPr>
                <w:rFonts w:ascii="Courier New" w:cs="Courier New" w:eastAsia="Courier New" w:hAnsi="Courier New"/>
                <w:color w:val="A6E3A1"/>
                <w:sz w:val="17"/>
                <w:szCs w:val="17"/>
              </w:rPr>
              <w:t xml:space="preserve">  ISV18           DECIMAL(18,2) NOT NULL DEFAULT 0,</w:t>
            </w:r>
          </w:p>
          <w:p>
            <w:r>
              <w:rPr>
                <w:rFonts w:ascii="Courier New" w:cs="Courier New" w:eastAsia="Courier New" w:hAnsi="Courier New"/>
                <w:color w:val="A6E3A1"/>
                <w:sz w:val="17"/>
                <w:szCs w:val="17"/>
              </w:rPr>
              <w:t xml:space="preserve">  Total           DECIMAL(18,2) NOT NULL,</w:t>
            </w:r>
          </w:p>
          <w:p>
            <w:r>
              <w:rPr>
                <w:rFonts w:ascii="Courier New" w:cs="Courier New" w:eastAsia="Courier New" w:hAnsi="Courier New"/>
                <w:color w:val="A6E3A1"/>
                <w:sz w:val="17"/>
                <w:szCs w:val="17"/>
              </w:rPr>
              <w:t xml:space="preserve">  Activo          BIT NOT NULL DEFAULT 1</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CREATE UNIQUE INDEX UX_FacturasEmitidas_Venta</w:t>
            </w:r>
          </w:p>
          <w:p>
            <w:r>
              <w:rPr>
                <w:rFonts w:ascii="Courier New" w:cs="Courier New" w:eastAsia="Courier New" w:hAnsi="Courier New"/>
                <w:color w:val="A6E3A1"/>
                <w:sz w:val="17"/>
                <w:szCs w:val="17"/>
              </w:rPr>
              <w:t xml:space="preserve">  ON FacturasEmitidas(VentaId) WHERE Activo = 1;</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Tarea 16: tipo de ISV en Productos</w:t>
            </w:r>
          </w:p>
          <w:p>
            <w:r>
              <w:rPr>
                <w:rFonts w:ascii="Courier New" w:cs="Courier New" w:eastAsia="Courier New" w:hAnsi="Courier New"/>
                <w:color w:val="A6E3A1"/>
                <w:sz w:val="17"/>
                <w:szCs w:val="17"/>
              </w:rPr>
              <w:t xml:space="preserve">ALTER TABLE Productos</w:t>
            </w:r>
          </w:p>
          <w:p>
            <w:r>
              <w:rPr>
                <w:rFonts w:ascii="Courier New" w:cs="Courier New" w:eastAsia="Courier New" w:hAnsi="Courier New"/>
                <w:color w:val="A6E3A1"/>
                <w:sz w:val="17"/>
                <w:szCs w:val="17"/>
              </w:rPr>
              <w:t xml:space="preserve">  ADD TipoISV NVARCHAR(10) NOT NULL DEFAULT 'ISV15';</w:t>
            </w:r>
          </w:p>
        </w:tc>
      </w:tr>
    </w:tbl>
    <w:p>
      <w:r>
        <w:br w:type="page"/>
      </w:r>
    </w:p>
    <w:p>
      <w:pPr>
        <w:pStyle w:val="Heading1"/>
        <w:pBdr>
          <w:bottom w:val="single" w:color="185FA5" w:sz="6" w:space="1"/>
        </w:pBdr>
        <w:spacing w:after="120" w:before="360"/>
      </w:pPr>
      <w:r>
        <w:rPr>
          <w:rFonts w:ascii="Arial" w:cs="Arial" w:eastAsia="Arial" w:hAnsi="Arial"/>
          <w:b/>
          <w:bCs/>
          <w:color w:val="185FA5"/>
          <w:sz w:val="32"/>
          <w:szCs w:val="32"/>
        </w:rPr>
        <w:t xml:space="preserve">Apendice — Plantilla de servicio estandar</w:t>
      </w:r>
    </w:p>
    <w:p>
      <w:pPr>
        <w:spacing w:after="60" w:before="0"/>
      </w:pPr>
      <w:r>
        <w:rPr>
          <w:rFonts w:ascii="Arial" w:cs="Arial" w:eastAsia="Arial" w:hAnsi="Arial"/>
          <w:color w:val="444441"/>
          <w:sz w:val="20"/>
          <w:szCs w:val="20"/>
        </w:rPr>
        <w:t xml:space="preserve">Cada nuevo servicio en el proyecto debe seguir exactamente esta estructura. No hay logica de negocio en los controllers.</w:t>
      </w:r>
    </w:p>
    <w:p>
      <w:pPr>
        <w:spacing w:after="0" w:before="80"/>
      </w:pPr>
      <w:r>
        <w:t xml:space="preserve"/>
      </w:r>
    </w:p>
    <w:p>
      <w:pPr>
        <w:pStyle w:val="Heading3"/>
        <w:spacing w:after="60" w:before="160"/>
      </w:pPr>
      <w:r>
        <w:rPr>
          <w:rFonts w:ascii="Arial" w:cs="Arial" w:eastAsia="Arial" w:hAnsi="Arial"/>
          <w:b/>
          <w:bCs/>
          <w:color w:val="444441"/>
          <w:sz w:val="22"/>
          <w:szCs w:val="22"/>
        </w:rPr>
        <w:t xml:space="preserve">1. DTO de creacion (Features/{Modulo}/Dtos/)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public class ProveedorCreacionDto</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    public string Nombre    { get; set; } = string.Empty;</w:t>
            </w:r>
          </w:p>
          <w:p>
            <w:r>
              <w:rPr>
                <w:rFonts w:ascii="Courier New" w:cs="Courier New" w:eastAsia="Courier New" w:hAnsi="Courier New"/>
                <w:color w:val="A6E3A1"/>
                <w:sz w:val="17"/>
                <w:szCs w:val="17"/>
              </w:rPr>
              <w:t xml:space="preserve">    public string Contacto  { get; set; } = string.Empty;</w:t>
            </w:r>
          </w:p>
          <w:p>
            <w:r>
              <w:rPr>
                <w:rFonts w:ascii="Courier New" w:cs="Courier New" w:eastAsia="Courier New" w:hAnsi="Courier New"/>
                <w:color w:val="A6E3A1"/>
                <w:sz w:val="17"/>
                <w:szCs w:val="17"/>
              </w:rPr>
              <w:t xml:space="preserve">    public string RTN       { get; set; } = string.Empty;</w:t>
            </w:r>
          </w:p>
          <w:p>
            <w:r>
              <w:rPr>
                <w:rFonts w:ascii="Courier New" w:cs="Courier New" w:eastAsia="Courier New" w:hAnsi="Courier New"/>
                <w:color w:val="A6E3A1"/>
                <w:sz w:val="17"/>
                <w:szCs w:val="17"/>
              </w:rPr>
              <w:t xml:space="preserve">}</w:t>
            </w:r>
          </w:p>
        </w:tc>
      </w:tr>
    </w:tbl>
    <w:p>
      <w:pPr>
        <w:spacing w:after="0" w:before="80"/>
      </w:pPr>
      <w:r>
        <w:t xml:space="preserve"/>
      </w:r>
    </w:p>
    <w:p>
      <w:pPr>
        <w:pStyle w:val="Heading3"/>
        <w:spacing w:after="60" w:before="160"/>
      </w:pPr>
      <w:r>
        <w:rPr>
          <w:rFonts w:ascii="Arial" w:cs="Arial" w:eastAsia="Arial" w:hAnsi="Arial"/>
          <w:b/>
          <w:bCs/>
          <w:color w:val="444441"/>
          <w:sz w:val="22"/>
          <w:szCs w:val="22"/>
        </w:rPr>
        <w:t xml:space="preserve">2. Interfaz (Features/{Modulo}/Interfaces/)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public interface IProveedoresService</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    Task&lt;Result&lt;List&lt;ProveedorResponseDto&gt;&gt;&gt; ListarAsync();</w:t>
            </w:r>
          </w:p>
          <w:p>
            <w:r>
              <w:rPr>
                <w:rFonts w:ascii="Courier New" w:cs="Courier New" w:eastAsia="Courier New" w:hAnsi="Courier New"/>
                <w:color w:val="A6E3A1"/>
                <w:sz w:val="17"/>
                <w:szCs w:val="17"/>
              </w:rPr>
              <w:t xml:space="preserve">    Task&lt;Result&lt;ProveedorResponseDto&gt;&gt;      ObtenerPorIdAsync(int id);</w:t>
            </w:r>
          </w:p>
          <w:p>
            <w:r>
              <w:rPr>
                <w:rFonts w:ascii="Courier New" w:cs="Courier New" w:eastAsia="Courier New" w:hAnsi="Courier New"/>
                <w:color w:val="A6E3A1"/>
                <w:sz w:val="17"/>
                <w:szCs w:val="17"/>
              </w:rPr>
              <w:t xml:space="preserve">    Task&lt;Result&lt;ProveedorResponseDto&gt;&gt;      CrearAsync(ProveedorCreacionDto dto);</w:t>
            </w:r>
          </w:p>
          <w:p>
            <w:r>
              <w:rPr>
                <w:rFonts w:ascii="Courier New" w:cs="Courier New" w:eastAsia="Courier New" w:hAnsi="Courier New"/>
                <w:color w:val="A6E3A1"/>
                <w:sz w:val="17"/>
                <w:szCs w:val="17"/>
              </w:rPr>
              <w:t xml:space="preserve">    Task&lt;Result&lt;ProveedorResponseDto&gt;&gt;      EditarAsync(int id, ProveedorCreacionDto dto);</w:t>
            </w:r>
          </w:p>
          <w:p>
            <w:r>
              <w:rPr>
                <w:rFonts w:ascii="Courier New" w:cs="Courier New" w:eastAsia="Courier New" w:hAnsi="Courier New"/>
                <w:color w:val="A6E3A1"/>
                <w:sz w:val="17"/>
                <w:szCs w:val="17"/>
              </w:rPr>
              <w:t xml:space="preserve">    Task&lt;Result&lt;bool&gt;&gt;                      EliminarAsync(int id);</w:t>
            </w:r>
          </w:p>
          <w:p>
            <w:r>
              <w:rPr>
                <w:rFonts w:ascii="Courier New" w:cs="Courier New" w:eastAsia="Courier New" w:hAnsi="Courier New"/>
                <w:color w:val="A6E3A1"/>
                <w:sz w:val="17"/>
                <w:szCs w:val="17"/>
              </w:rPr>
              <w:t xml:space="preserve">}</w:t>
            </w:r>
          </w:p>
        </w:tc>
      </w:tr>
    </w:tbl>
    <w:p>
      <w:pPr>
        <w:spacing w:after="0" w:before="80"/>
      </w:pPr>
      <w:r>
        <w:t xml:space="preserve"/>
      </w:r>
    </w:p>
    <w:p>
      <w:pPr>
        <w:pStyle w:val="Heading3"/>
        <w:spacing w:after="60" w:before="160"/>
      </w:pPr>
      <w:r>
        <w:rPr>
          <w:rFonts w:ascii="Arial" w:cs="Arial" w:eastAsia="Arial" w:hAnsi="Arial"/>
          <w:b/>
          <w:bCs/>
          <w:color w:val="444441"/>
          <w:sz w:val="22"/>
          <w:szCs w:val="22"/>
        </w:rPr>
        <w:t xml:space="preserve">3. Servicio (Features/{Modulo}/Services/)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public class ProveedoresService : IProveedoresService</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    private readonly WebWaveDbContext _context;</w:t>
            </w:r>
          </w:p>
          <w:p>
            <w:r>
              <w:rPr>
                <w:rFonts w:ascii="Courier New" w:cs="Courier New" w:eastAsia="Courier New" w:hAnsi="Courier New"/>
                <w:color w:val="A6E3A1"/>
                <w:sz w:val="17"/>
                <w:szCs w:val="17"/>
              </w:rPr>
              <w:t xml:space="preserve">    public ProveedoresService(WebWaveDbContext context) =&gt; _context = context;</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public async Task&lt;Result&lt;ProveedorResponseDto&gt;&gt; CrearAsync(ProveedorCreacionDto dto)</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var existe = await _context.Proveedores</w:t>
            </w:r>
          </w:p>
          <w:p>
            <w:r>
              <w:rPr>
                <w:rFonts w:ascii="Courier New" w:cs="Courier New" w:eastAsia="Courier New" w:hAnsi="Courier New"/>
                <w:color w:val="A6E3A1"/>
                <w:sz w:val="17"/>
                <w:szCs w:val="17"/>
              </w:rPr>
              <w:t xml:space="preserve">            .AnyAsync(p =&gt; p.RTN == dto.RTN);  // == no StringComparison</w:t>
            </w:r>
          </w:p>
          <w:p>
            <w:r>
              <w:rPr>
                <w:rFonts w:ascii="Courier New" w:cs="Courier New" w:eastAsia="Courier New" w:hAnsi="Courier New"/>
                <w:color w:val="A6E3A1"/>
                <w:sz w:val="17"/>
                <w:szCs w:val="17"/>
              </w:rPr>
              <w:t xml:space="preserve">        if (existe)</w:t>
            </w:r>
          </w:p>
          <w:p>
            <w:r>
              <w:rPr>
                <w:rFonts w:ascii="Courier New" w:cs="Courier New" w:eastAsia="Courier New" w:hAnsi="Courier New"/>
                <w:color w:val="A6E3A1"/>
                <w:sz w:val="17"/>
                <w:szCs w:val="17"/>
              </w:rPr>
              <w:t xml:space="preserve">            return Result&lt;ProveedorResponseDto&gt;.Fail("Ya existe un proveedor con ese RTN.");</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var proveedor = new Proveedor</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Nombre   = dto.Nombre,</w:t>
            </w:r>
          </w:p>
          <w:p>
            <w:r>
              <w:rPr>
                <w:rFonts w:ascii="Courier New" w:cs="Courier New" w:eastAsia="Courier New" w:hAnsi="Courier New"/>
                <w:color w:val="A6E3A1"/>
                <w:sz w:val="17"/>
                <w:szCs w:val="17"/>
              </w:rPr>
              <w:t xml:space="preserve">            Contacto = dto.Contacto,</w:t>
            </w:r>
          </w:p>
          <w:p>
            <w:r>
              <w:rPr>
                <w:rFonts w:ascii="Courier New" w:cs="Courier New" w:eastAsia="Courier New" w:hAnsi="Courier New"/>
                <w:color w:val="A6E3A1"/>
                <w:sz w:val="17"/>
                <w:szCs w:val="17"/>
              </w:rPr>
              <w:t xml:space="preserve">            RTN      = dto.RTN,</w:t>
            </w:r>
          </w:p>
          <w:p>
            <w:r>
              <w:rPr>
                <w:rFonts w:ascii="Courier New" w:cs="Courier New" w:eastAsia="Courier New" w:hAnsi="Courier New"/>
                <w:color w:val="A6E3A1"/>
                <w:sz w:val="17"/>
                <w:szCs w:val="17"/>
              </w:rPr>
              <w:t xml:space="preserve">            Activo   = true</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_context.Proveedores.Add(proveedor);</w:t>
            </w:r>
          </w:p>
          <w:p>
            <w:r>
              <w:rPr>
                <w:rFonts w:ascii="Courier New" w:cs="Courier New" w:eastAsia="Courier New" w:hAnsi="Courier New"/>
                <w:color w:val="A6E3A1"/>
                <w:sz w:val="17"/>
                <w:szCs w:val="17"/>
              </w:rPr>
              <w:t xml:space="preserve">        await _context.SaveChangesAsync();</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return Result&lt;ProveedorResponseDto&gt;.Ok(MapToDto(proveedor));</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private static ProveedorResponseDto MapToDto(Proveedor p) =&gt; new()</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Id      = p.Id,</w:t>
            </w:r>
          </w:p>
          <w:p>
            <w:r>
              <w:rPr>
                <w:rFonts w:ascii="Courier New" w:cs="Courier New" w:eastAsia="Courier New" w:hAnsi="Courier New"/>
                <w:color w:val="A6E3A1"/>
                <w:sz w:val="17"/>
                <w:szCs w:val="17"/>
              </w:rPr>
              <w:t xml:space="preserve">        Nombre  = p.Nombre,</w:t>
            </w:r>
          </w:p>
          <w:p>
            <w:r>
              <w:rPr>
                <w:rFonts w:ascii="Courier New" w:cs="Courier New" w:eastAsia="Courier New" w:hAnsi="Courier New"/>
                <w:color w:val="A6E3A1"/>
                <w:sz w:val="17"/>
                <w:szCs w:val="17"/>
              </w:rPr>
              <w:t xml:space="preserve">        Contacto = p.Contacto,</w:t>
            </w:r>
          </w:p>
          <w:p>
            <w:r>
              <w:rPr>
                <w:rFonts w:ascii="Courier New" w:cs="Courier New" w:eastAsia="Courier New" w:hAnsi="Courier New"/>
                <w:color w:val="A6E3A1"/>
                <w:sz w:val="17"/>
                <w:szCs w:val="17"/>
              </w:rPr>
              <w:t xml:space="preserve">        RTN     = p.RTN</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w:t>
            </w:r>
          </w:p>
        </w:tc>
      </w:tr>
    </w:tbl>
    <w:p>
      <w:pPr>
        <w:spacing w:after="0" w:before="80"/>
      </w:pPr>
      <w:r>
        <w:t xml:space="preserve"/>
      </w:r>
    </w:p>
    <w:p>
      <w:pPr>
        <w:pStyle w:val="Heading3"/>
        <w:spacing w:after="60" w:before="160"/>
      </w:pPr>
      <w:r>
        <w:rPr>
          <w:rFonts w:ascii="Arial" w:cs="Arial" w:eastAsia="Arial" w:hAnsi="Arial"/>
          <w:b/>
          <w:bCs/>
          <w:color w:val="444441"/>
          <w:sz w:val="22"/>
          <w:szCs w:val="22"/>
        </w:rPr>
        <w:t xml:space="preserve">4. Controller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[ApiController]</w:t>
            </w:r>
          </w:p>
          <w:p>
            <w:r>
              <w:rPr>
                <w:rFonts w:ascii="Courier New" w:cs="Courier New" w:eastAsia="Courier New" w:hAnsi="Courier New"/>
                <w:color w:val="A6E3A1"/>
                <w:sz w:val="17"/>
                <w:szCs w:val="17"/>
              </w:rPr>
              <w:t xml:space="preserve">[Route("api/[controller]")]</w:t>
            </w:r>
          </w:p>
          <w:p>
            <w:r>
              <w:rPr>
                <w:rFonts w:ascii="Courier New" w:cs="Courier New" w:eastAsia="Courier New" w:hAnsi="Courier New"/>
                <w:color w:val="A6E3A1"/>
                <w:sz w:val="17"/>
                <w:szCs w:val="17"/>
              </w:rPr>
              <w:t xml:space="preserve">[Authorize]</w:t>
            </w:r>
          </w:p>
          <w:p>
            <w:r>
              <w:rPr>
                <w:rFonts w:ascii="Courier New" w:cs="Courier New" w:eastAsia="Courier New" w:hAnsi="Courier New"/>
                <w:color w:val="A6E3A1"/>
                <w:sz w:val="17"/>
                <w:szCs w:val="17"/>
              </w:rPr>
              <w:t xml:space="preserve">public class ProveedoresController : BaseApiController</w:t>
            </w:r>
          </w:p>
          <w:p>
            <w:r>
              <w:rPr>
                <w:rFonts w:ascii="Courier New" w:cs="Courier New" w:eastAsia="Courier New" w:hAnsi="Courier New"/>
                <w:color w:val="A6E3A1"/>
                <w:sz w:val="17"/>
                <w:szCs w:val="17"/>
              </w:rPr>
              <w:t xml:space="preserve">{</w:t>
            </w:r>
          </w:p>
          <w:p>
            <w:r>
              <w:rPr>
                <w:rFonts w:ascii="Courier New" w:cs="Courier New" w:eastAsia="Courier New" w:hAnsi="Courier New"/>
                <w:color w:val="A6E3A1"/>
                <w:sz w:val="17"/>
                <w:szCs w:val="17"/>
              </w:rPr>
              <w:t xml:space="preserve">    private readonly IProveedoresService _svc;</w:t>
            </w:r>
          </w:p>
          <w:p>
            <w:r>
              <w:rPr>
                <w:rFonts w:ascii="Courier New" w:cs="Courier New" w:eastAsia="Courier New" w:hAnsi="Courier New"/>
                <w:color w:val="A6E3A1"/>
                <w:sz w:val="17"/>
                <w:szCs w:val="17"/>
              </w:rPr>
              <w:t xml:space="preserve">    public ProveedoresController(IProveedoresService svc) =&gt; _svc = svc;</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[HttpGet]</w:t>
            </w:r>
          </w:p>
          <w:p>
            <w:r>
              <w:rPr>
                <w:rFonts w:ascii="Courier New" w:cs="Courier New" w:eastAsia="Courier New" w:hAnsi="Courier New"/>
                <w:color w:val="A6E3A1"/>
                <w:sz w:val="17"/>
                <w:szCs w:val="17"/>
              </w:rPr>
              <w:t xml:space="preserve">    public async Task&lt;IActionResult&gt; Listar()</w:t>
            </w:r>
          </w:p>
          <w:p>
            <w:r>
              <w:rPr>
                <w:rFonts w:ascii="Courier New" w:cs="Courier New" w:eastAsia="Courier New" w:hAnsi="Courier New"/>
                <w:color w:val="A6E3A1"/>
                <w:sz w:val="17"/>
                <w:szCs w:val="17"/>
              </w:rPr>
              <w:t xml:space="preserve">        =&gt; HandleResult(await _svc.ListarAsync());</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[HttpPost]</w:t>
            </w:r>
          </w:p>
          <w:p>
            <w:r>
              <w:rPr>
                <w:rFonts w:ascii="Courier New" w:cs="Courier New" w:eastAsia="Courier New" w:hAnsi="Courier New"/>
                <w:color w:val="A6E3A1"/>
                <w:sz w:val="17"/>
                <w:szCs w:val="17"/>
              </w:rPr>
              <w:t xml:space="preserve">    public async Task&lt;IActionResult&gt; Crear([FromBody] ProveedorCreacionDto dto)</w:t>
            </w:r>
          </w:p>
          <w:p>
            <w:r>
              <w:rPr>
                <w:rFonts w:ascii="Courier New" w:cs="Courier New" w:eastAsia="Courier New" w:hAnsi="Courier New"/>
                <w:color w:val="A6E3A1"/>
                <w:sz w:val="17"/>
                <w:szCs w:val="17"/>
              </w:rPr>
              <w:t xml:space="preserve">        =&gt; HandleResult(await _svc.CrearAsync(dto));</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[HttpPut("{id}")]</w:t>
            </w:r>
          </w:p>
          <w:p>
            <w:r>
              <w:rPr>
                <w:rFonts w:ascii="Courier New" w:cs="Courier New" w:eastAsia="Courier New" w:hAnsi="Courier New"/>
                <w:color w:val="A6E3A1"/>
                <w:sz w:val="17"/>
                <w:szCs w:val="17"/>
              </w:rPr>
              <w:t xml:space="preserve">    public async Task&lt;IActionResult&gt; Editar(int id, [FromBody] ProveedorCreacionDto dto)</w:t>
            </w:r>
          </w:p>
          <w:p>
            <w:r>
              <w:rPr>
                <w:rFonts w:ascii="Courier New" w:cs="Courier New" w:eastAsia="Courier New" w:hAnsi="Courier New"/>
                <w:color w:val="A6E3A1"/>
                <w:sz w:val="17"/>
                <w:szCs w:val="17"/>
              </w:rPr>
              <w:t xml:space="preserve">        =&gt; HandleResult(await _svc.EditarAsync(id, dto));</w:t>
            </w:r>
          </w:p>
          <w:p>
            <w:r>
              <w:rPr>
                <w:rFonts w:ascii="Courier New" w:cs="Courier New" w:eastAsia="Courier New" w:hAnsi="Courier New"/>
                <w:color w:val="A6E3A1"/>
                <w:sz w:val="17"/>
                <w:szCs w:val="17"/>
              </w:rPr>
              <w:t xml:space="preserve"> </w:t>
            </w:r>
          </w:p>
          <w:p>
            <w:r>
              <w:rPr>
                <w:rFonts w:ascii="Courier New" w:cs="Courier New" w:eastAsia="Courier New" w:hAnsi="Courier New"/>
                <w:color w:val="A6E3A1"/>
                <w:sz w:val="17"/>
                <w:szCs w:val="17"/>
              </w:rPr>
              <w:t xml:space="preserve">    [HttpDelete("{id}")]</w:t>
            </w:r>
          </w:p>
          <w:p>
            <w:r>
              <w:rPr>
                <w:rFonts w:ascii="Courier New" w:cs="Courier New" w:eastAsia="Courier New" w:hAnsi="Courier New"/>
                <w:color w:val="A6E3A1"/>
                <w:sz w:val="17"/>
                <w:szCs w:val="17"/>
              </w:rPr>
              <w:t xml:space="preserve">    public async Task&lt;IActionResult&gt; Eliminar(int id)</w:t>
            </w:r>
          </w:p>
          <w:p>
            <w:r>
              <w:rPr>
                <w:rFonts w:ascii="Courier New" w:cs="Courier New" w:eastAsia="Courier New" w:hAnsi="Courier New"/>
                <w:color w:val="A6E3A1"/>
                <w:sz w:val="17"/>
                <w:szCs w:val="17"/>
              </w:rPr>
              <w:t xml:space="preserve">        =&gt; HandleResult(await _svc.EliminarAsync(id));</w:t>
            </w:r>
          </w:p>
          <w:p>
            <w:r>
              <w:rPr>
                <w:rFonts w:ascii="Courier New" w:cs="Courier New" w:eastAsia="Courier New" w:hAnsi="Courier New"/>
                <w:color w:val="A6E3A1"/>
                <w:sz w:val="17"/>
                <w:szCs w:val="17"/>
              </w:rPr>
              <w:t xml:space="preserve">}</w:t>
            </w:r>
          </w:p>
        </w:tc>
      </w:tr>
    </w:tbl>
    <w:p>
      <w:pPr>
        <w:spacing w:after="0" w:before="80"/>
      </w:pPr>
      <w:r>
        <w:t xml:space="preserve"/>
      </w:r>
    </w:p>
    <w:p>
      <w:pPr>
        <w:pStyle w:val="Heading3"/>
        <w:spacing w:after="60" w:before="160"/>
      </w:pPr>
      <w:r>
        <w:rPr>
          <w:rFonts w:ascii="Arial" w:cs="Arial" w:eastAsia="Arial" w:hAnsi="Arial"/>
          <w:b/>
          <w:bCs/>
          <w:color w:val="444441"/>
          <w:sz w:val="22"/>
          <w:szCs w:val="22"/>
        </w:rPr>
        <w:t xml:space="preserve">5. Registro en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7"/>
                <w:szCs w:val="17"/>
              </w:rPr>
              <w:t xml:space="preserve">// Agregar junto a los demas AddScoped del proyecto</w:t>
            </w:r>
          </w:p>
          <w:p>
            <w:r>
              <w:rPr>
                <w:rFonts w:ascii="Courier New" w:cs="Courier New" w:eastAsia="Courier New" w:hAnsi="Courier New"/>
                <w:color w:val="A6E3A1"/>
                <w:sz w:val="17"/>
                <w:szCs w:val="17"/>
              </w:rPr>
              <w:t xml:space="preserve">builder.Services.AddScoped&lt;IProveedoresService, ProveedoresService&gt;();</w:t>
            </w:r>
          </w:p>
        </w:tc>
      </w:tr>
    </w:tbl>
    <w:p>
      <w:pPr>
        <w:spacing w:after="0" w:before="160"/>
      </w:pPr>
      <w:r>
        <w:t xml:space="preserve"/>
      </w:r>
    </w:p>
    <w:p>
      <w:pPr>
        <w:pBdr>
          <w:top w:val="single" w:color="185FA5" w:sz="4" w:space="1"/>
          <w:bottom w:val="single" w:color="185FA5" w:sz="4" w:space="1"/>
        </w:pBdr>
        <w:spacing w:after="120" w:before="120"/>
        <w:jc w:val="center"/>
      </w:pPr>
      <w:r>
        <w:rPr>
          <w:rFonts w:ascii="Arial" w:cs="Arial" w:eastAsia="Arial" w:hAnsi="Arial"/>
          <w:b/>
          <w:bCs/>
          <w:i/>
          <w:iCs/>
          <w:color w:val="185FA5"/>
          <w:sz w:val="20"/>
          <w:szCs w:val="20"/>
        </w:rPr>
        <w:t xml:space="preserve">Regla de oro: no pasar a la siguiente fase sin probar la actual en Swagger.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1"/>
        <w:sz w:val="16"/>
        <w:szCs w:val="16"/>
      </w:rPr>
      <w:t xml:space="preserve">Pagina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jc w:val="right"/>
    </w:pPr>
    <w:r>
      <w:rPr>
        <w:rFonts w:ascii="Arial" w:cs="Arial" w:eastAsia="Arial" w:hAnsi="Arial"/>
        <w:i/>
        <w:iCs/>
        <w:color w:val="444441"/>
        <w:sz w:val="16"/>
        <w:szCs w:val="16"/>
      </w:rPr>
      <w:t xml:space="preserve">SistemaVisionTech — Bitacora de Implementacion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85FA5"/>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2026-05-30T20:16:53.516Z</dcterms:created>
  <dcterms:modified xsi:type="dcterms:W3CDTF">2026-05-30T20:16:53.516Z</dcterms:modified>
</cp:coreProperties>
</file>

<file path=docProps/custom.xml><?xml version="1.0" encoding="utf-8"?>
<Properties xmlns="http://schemas.openxmlformats.org/officeDocument/2006/custom-properties" xmlns:vt="http://schemas.openxmlformats.org/officeDocument/2006/docPropsVTypes"/>
</file>