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56" w:rsidRDefault="00B51556" w:rsidP="00B5155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Factura No.: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12345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01/06/2024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                                </w:t>
      </w:r>
      <w:r w:rsidRPr="00B51556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CDF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:26383BEUBND</w:t>
      </w:r>
      <w:proofErr w:type="gramEnd"/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Proveedor: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Proveedor Petrolero S.A.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Empresa Petrolera Mexicana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Dirección del Cliente: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Av. Reforma 123, Ciudad de México, México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Cantidad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Descripción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Precio Unitario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Total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Origen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Contenido Nacional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10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Tubería de acero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$1,000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$10,000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Nacional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Sí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5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Bombas de extracción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$15,000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$75,000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Importado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No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20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Válvulas de control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$2,000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$40,000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Nacional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Sí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10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Equipos de medición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$5,000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$50,000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Nacional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Sí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3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Compresores industriales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$20,000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$60,000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Importado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No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50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Conexiones de alta presión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$500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$25,000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Nacional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Sí</w:t>
            </w:r>
          </w:p>
        </w:tc>
      </w:tr>
      <w:tr w:rsidR="00B51556" w:rsidTr="00B51556"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2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Software de gestión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$30,000 MXN</w:t>
            </w:r>
          </w:p>
        </w:tc>
        <w:tc>
          <w:tcPr>
            <w:tcW w:w="1471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$60,000 MXN</w:t>
            </w:r>
          </w:p>
        </w:tc>
        <w:tc>
          <w:tcPr>
            <w:tcW w:w="1472" w:type="dxa"/>
          </w:tcPr>
          <w:p w:rsidR="00B51556" w:rsidRPr="00FF47D6" w:rsidRDefault="00B51556" w:rsidP="00B51556">
            <w:pPr>
              <w:spacing w:line="276" w:lineRule="auto"/>
            </w:pPr>
            <w:r w:rsidRPr="00FF47D6">
              <w:t>Importado</w:t>
            </w:r>
          </w:p>
        </w:tc>
        <w:tc>
          <w:tcPr>
            <w:tcW w:w="1472" w:type="dxa"/>
          </w:tcPr>
          <w:p w:rsidR="00B51556" w:rsidRDefault="00B51556" w:rsidP="00B51556">
            <w:pPr>
              <w:spacing w:line="276" w:lineRule="auto"/>
            </w:pPr>
            <w:r w:rsidRPr="00FF47D6">
              <w:t>No</w:t>
            </w:r>
          </w:p>
        </w:tc>
      </w:tr>
    </w:tbl>
    <w:p w:rsidR="00B51556" w:rsidRPr="00B51556" w:rsidRDefault="00B51556" w:rsidP="00B5155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51556" w:rsidRPr="00B51556" w:rsidRDefault="00B51556" w:rsidP="00B5155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B51556" w:rsidRPr="00B51556" w:rsidRDefault="00B51556" w:rsidP="00B5155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 Nacional: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$125,000 MXN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 Importado: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$195,000 MXN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 General: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$320,000 MXN</w:t>
      </w:r>
    </w:p>
    <w:p w:rsidR="00B51556" w:rsidRPr="00B51556" w:rsidRDefault="00B51556" w:rsidP="00B5155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5155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Cálculo del Porcentaje de Contenido Nacional</w:t>
      </w:r>
    </w:p>
    <w:p w:rsidR="005B0114" w:rsidRPr="00B51556" w:rsidRDefault="00B51556" w:rsidP="00B5155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55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Porcentaje de Contenido Nacional:</w:t>
      </w:r>
      <w:r w:rsidRPr="00B5155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39.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06%</w:t>
      </w:r>
    </w:p>
    <w:p w:rsidR="00B51556" w:rsidRDefault="00B51556" w:rsidP="00B51556">
      <w:pPr>
        <w:spacing w:line="276" w:lineRule="auto"/>
      </w:pPr>
    </w:p>
    <w:p w:rsidR="00AE0C37" w:rsidRDefault="00AE0C37" w:rsidP="00B51556">
      <w:pPr>
        <w:spacing w:line="276" w:lineRule="auto"/>
      </w:pPr>
    </w:p>
    <w:p w:rsidR="00AE0C37" w:rsidRDefault="00AE0C37" w:rsidP="00B51556">
      <w:pPr>
        <w:spacing w:line="276" w:lineRule="auto"/>
      </w:pPr>
    </w:p>
    <w:p w:rsidR="00AE0C37" w:rsidRDefault="00AE0C37" w:rsidP="00B51556">
      <w:pPr>
        <w:spacing w:line="276" w:lineRule="auto"/>
      </w:pPr>
    </w:p>
    <w:p w:rsidR="00AE0C37" w:rsidRDefault="00AE0C37" w:rsidP="00B51556">
      <w:pPr>
        <w:spacing w:line="276" w:lineRule="auto"/>
      </w:pPr>
    </w:p>
    <w:p w:rsidR="00787EA2" w:rsidRDefault="00787EA2" w:rsidP="00787EA2">
      <w:pPr>
        <w:pStyle w:val="Ttulo3"/>
      </w:pPr>
      <w:r>
        <w:lastRenderedPageBreak/>
        <w:t>Reporte de Evaluación de Proveedor</w:t>
      </w:r>
    </w:p>
    <w:p w:rsidR="00787EA2" w:rsidRDefault="00787EA2" w:rsidP="00787EA2">
      <w:pPr>
        <w:pStyle w:val="NormalWeb"/>
      </w:pPr>
      <w:r>
        <w:rPr>
          <w:rStyle w:val="Textoennegrita"/>
        </w:rPr>
        <w:t>Fecha del Reporte:</w:t>
      </w:r>
      <w:r>
        <w:t xml:space="preserve"> 08/06/2024</w:t>
      </w:r>
      <w:r>
        <w:br/>
      </w:r>
      <w:r>
        <w:rPr>
          <w:rStyle w:val="Textoennegrita"/>
        </w:rPr>
        <w:t>Cliente:</w:t>
      </w:r>
      <w:r>
        <w:t xml:space="preserve"> Empresa Petrolera Mexicana</w:t>
      </w:r>
      <w:r>
        <w:br/>
      </w:r>
      <w:r>
        <w:rPr>
          <w:rStyle w:val="Textoennegrita"/>
        </w:rPr>
        <w:t>Proveedor Evaluado:</w:t>
      </w:r>
      <w:r>
        <w:t xml:space="preserve"> Toloque S.A. de C.V.</w:t>
      </w:r>
      <w:r>
        <w:br/>
      </w:r>
      <w:r>
        <w:rPr>
          <w:rStyle w:val="Textoennegrita"/>
        </w:rPr>
        <w:t>Dirección del Cliente:</w:t>
      </w:r>
      <w:r>
        <w:t xml:space="preserve"> Av. Reforma 123, Ciudad de México, México</w:t>
      </w:r>
    </w:p>
    <w:p w:rsidR="00787EA2" w:rsidRDefault="00787EA2" w:rsidP="00787EA2">
      <w:r>
        <w:pict>
          <v:rect id="_x0000_i1027" style="width:0;height:1.5pt" o:hralign="center" o:hrstd="t" o:hr="t" fillcolor="#a0a0a0" stroked="f"/>
        </w:pict>
      </w:r>
    </w:p>
    <w:p w:rsidR="00787EA2" w:rsidRDefault="00787EA2" w:rsidP="00787EA2">
      <w:pPr>
        <w:pStyle w:val="Ttulo4"/>
      </w:pPr>
      <w:r>
        <w:t>Resumen de Evaluación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11"/>
        <w:gridCol w:w="1356"/>
        <w:gridCol w:w="2488"/>
      </w:tblGrid>
      <w:tr w:rsidR="00787EA2" w:rsidTr="00787E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Criterio de Evaluación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Cumplimiento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Comentarios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Calidad de Productos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Evaluación de la calidad de los uniformes y equipos suministrados.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Los productos cumplen con las especificaciones requeridas.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Situación Fiscal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Verificación de la situación fiscal y cumplimiento de obligaciones fiscales del proveedor.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El proveedor está al día con sus obligaciones fiscales.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Certificaciones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Revisión de certificaciones relevantes (ISO 9001, etc.).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Cuenta con certificación ISO 9001.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Capacidad de Producción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Evaluación de la capacidad del proveedor para cumplir con los volúmenes de pedido.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Capacidad adecuada para satisfacer nuestras demandas.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Entrega y Logística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Evaluación de la puntualidad y eficiencia en las entregas realizadas.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Entregas puntuales y bien coordinadas.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Responsabilidad Social Corporativa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Evaluación de prácticas de responsabilidad social y sostenibilidad.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Implementa prácticas sostenibles y responsabilidad social.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Precio y Competitividad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Comparación de precios con otros proveedores y análisis de competitividad.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Precios competitivos en comparación con otros proveedores.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t>Atención al Cliente y Soporte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Evaluación de la calidad del servicio al cliente y soporte ofrecido por el proveedor.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Excelente atención al cliente y soporte.</w:t>
            </w:r>
          </w:p>
        </w:tc>
      </w:tr>
      <w:tr w:rsidR="00787EA2" w:rsidTr="00787E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EA2" w:rsidRDefault="00787EA2">
            <w:r>
              <w:rPr>
                <w:rStyle w:val="Textoennegrita"/>
              </w:rPr>
              <w:lastRenderedPageBreak/>
              <w:t>Contenido Nacional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Porcentaje de contenido nacional en los productos suministrados.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Parcial</w:t>
            </w:r>
          </w:p>
        </w:tc>
        <w:tc>
          <w:tcPr>
            <w:tcW w:w="0" w:type="auto"/>
            <w:vAlign w:val="center"/>
            <w:hideMark/>
          </w:tcPr>
          <w:p w:rsidR="00787EA2" w:rsidRDefault="00787EA2">
            <w:r>
              <w:t>39.47% de contenido nacional, área de mejora identificada.</w:t>
            </w:r>
          </w:p>
        </w:tc>
        <w:bookmarkStart w:id="0" w:name="_GoBack"/>
        <w:bookmarkEnd w:id="0"/>
      </w:tr>
    </w:tbl>
    <w:p w:rsidR="00AE0C37" w:rsidRPr="00E15FD4" w:rsidRDefault="00AE0C37" w:rsidP="00AE0C37">
      <w:pPr>
        <w:spacing w:line="276" w:lineRule="auto"/>
      </w:pPr>
      <w:r w:rsidRPr="00E15FD4">
        <w:pict>
          <v:rect id="_x0000_i1026" style="width:0;height:1.5pt" o:hralign="center" o:hrstd="t" o:hr="t" fillcolor="#a0a0a0" stroked="f"/>
        </w:pict>
      </w:r>
    </w:p>
    <w:p w:rsidR="00E15FD4" w:rsidRDefault="00AE0C37" w:rsidP="00E15FD4">
      <w:pPr>
        <w:spacing w:line="276" w:lineRule="auto"/>
        <w:rPr>
          <w:b/>
          <w:bCs/>
        </w:rPr>
      </w:pPr>
      <w:r w:rsidRPr="00E15FD4">
        <w:rPr>
          <w:b/>
          <w:bCs/>
        </w:rPr>
        <w:t>Elaborado por:</w:t>
      </w:r>
      <w:r w:rsidR="00787EA2" w:rsidRPr="00E15FD4">
        <w:rPr>
          <w:b/>
          <w:bCs/>
        </w:rPr>
        <w:t xml:space="preserve"> </w:t>
      </w:r>
      <w:r w:rsidR="00E15FD4" w:rsidRPr="00E15FD4">
        <w:rPr>
          <w:b/>
          <w:bCs/>
        </w:rPr>
        <w:t xml:space="preserve">                </w:t>
      </w:r>
      <w:r w:rsidR="00E15FD4">
        <w:rPr>
          <w:b/>
          <w:bCs/>
        </w:rPr>
        <w:t>----------------------------------------------------------</w:t>
      </w:r>
    </w:p>
    <w:p w:rsidR="00E15FD4" w:rsidRDefault="00AE0C37" w:rsidP="00E15FD4">
      <w:pPr>
        <w:spacing w:line="276" w:lineRule="auto"/>
        <w:rPr>
          <w:b/>
          <w:bCs/>
        </w:rPr>
      </w:pPr>
      <w:r w:rsidRPr="00E15FD4">
        <w:br/>
        <w:t>Nombre del Analista</w:t>
      </w:r>
      <w:r w:rsidR="00787EA2" w:rsidRPr="00E15FD4">
        <w:t>:</w:t>
      </w:r>
      <w:r w:rsidR="00787EA2" w:rsidRPr="00E15FD4">
        <w:rPr>
          <w:b/>
          <w:bCs/>
        </w:rPr>
        <w:t xml:space="preserve"> </w:t>
      </w:r>
      <w:r w:rsidR="00787EA2" w:rsidRPr="00E15FD4">
        <w:rPr>
          <w:b/>
          <w:bCs/>
        </w:rPr>
        <w:t>MANATI.A</w:t>
      </w:r>
      <w:r w:rsidR="00E15FD4">
        <w:rPr>
          <w:b/>
          <w:bCs/>
        </w:rPr>
        <w:t xml:space="preserve"> ----------------------------------------------</w:t>
      </w:r>
    </w:p>
    <w:p w:rsidR="00E15FD4" w:rsidRDefault="00AE0C37" w:rsidP="00E15FD4">
      <w:pPr>
        <w:spacing w:line="276" w:lineRule="auto"/>
      </w:pPr>
      <w:r w:rsidRPr="00E15FD4">
        <w:br/>
        <w:t>Departamento de Auditoría y Cumplimiento</w:t>
      </w:r>
      <w:r w:rsidR="00E15FD4">
        <w:t>-------------------------------------------</w:t>
      </w:r>
    </w:p>
    <w:p w:rsidR="00AE0C37" w:rsidRPr="00E15FD4" w:rsidRDefault="00AE0C37" w:rsidP="00E15FD4">
      <w:pPr>
        <w:spacing w:line="276" w:lineRule="auto"/>
        <w:rPr>
          <w:b/>
          <w:bCs/>
        </w:rPr>
      </w:pPr>
      <w:r w:rsidRPr="00E15FD4">
        <w:br/>
        <w:t>Empresa Petrolera Mexicana</w:t>
      </w:r>
      <w:r w:rsidR="00E15FD4">
        <w:t>-----------------------------------------------------</w:t>
      </w:r>
    </w:p>
    <w:p w:rsidR="00B51556" w:rsidRDefault="00B51556" w:rsidP="00B51556">
      <w:pPr>
        <w:spacing w:line="276" w:lineRule="auto"/>
      </w:pPr>
    </w:p>
    <w:p w:rsidR="00B51556" w:rsidRDefault="00B51556"/>
    <w:p w:rsidR="00B51556" w:rsidRDefault="00B51556"/>
    <w:sectPr w:rsidR="00B51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562"/>
    <w:multiLevelType w:val="multilevel"/>
    <w:tmpl w:val="BACA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A5C17"/>
    <w:multiLevelType w:val="multilevel"/>
    <w:tmpl w:val="3BC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56"/>
    <w:rsid w:val="00114F49"/>
    <w:rsid w:val="005B0114"/>
    <w:rsid w:val="00787EA2"/>
    <w:rsid w:val="00AE0C37"/>
    <w:rsid w:val="00B51556"/>
    <w:rsid w:val="00E1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A837-C21F-4D08-A1C6-95F209B5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1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15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5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51556"/>
    <w:rPr>
      <w:b/>
      <w:bCs/>
    </w:rPr>
  </w:style>
  <w:style w:type="character" w:customStyle="1" w:styleId="katex-mathml">
    <w:name w:val="katex-mathml"/>
    <w:basedOn w:val="Fuentedeprrafopredeter"/>
    <w:rsid w:val="00B51556"/>
  </w:style>
  <w:style w:type="character" w:customStyle="1" w:styleId="mord">
    <w:name w:val="mord"/>
    <w:basedOn w:val="Fuentedeprrafopredeter"/>
    <w:rsid w:val="00B51556"/>
  </w:style>
  <w:style w:type="character" w:customStyle="1" w:styleId="mrel">
    <w:name w:val="mrel"/>
    <w:basedOn w:val="Fuentedeprrafopredeter"/>
    <w:rsid w:val="00B51556"/>
  </w:style>
  <w:style w:type="character" w:customStyle="1" w:styleId="delimsizing">
    <w:name w:val="delimsizing"/>
    <w:basedOn w:val="Fuentedeprrafopredeter"/>
    <w:rsid w:val="00B51556"/>
  </w:style>
  <w:style w:type="character" w:customStyle="1" w:styleId="vlist-s">
    <w:name w:val="vlist-s"/>
    <w:basedOn w:val="Fuentedeprrafopredeter"/>
    <w:rsid w:val="00B51556"/>
  </w:style>
  <w:style w:type="character" w:customStyle="1" w:styleId="mbin">
    <w:name w:val="mbin"/>
    <w:basedOn w:val="Fuentedeprrafopredeter"/>
    <w:rsid w:val="00B51556"/>
  </w:style>
  <w:style w:type="character" w:customStyle="1" w:styleId="mpunct">
    <w:name w:val="mpunct"/>
    <w:basedOn w:val="Fuentedeprrafopredeter"/>
    <w:rsid w:val="00B51556"/>
  </w:style>
  <w:style w:type="table" w:styleId="Tablaconcuadrcula">
    <w:name w:val="Table Grid"/>
    <w:basedOn w:val="Tablanormal"/>
    <w:uiPriority w:val="39"/>
    <w:rsid w:val="00B51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E0C3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418</Words>
  <Characters>2492</Characters>
  <Application>Microsoft Office Word</Application>
  <DocSecurity>0</DocSecurity>
  <Lines>207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2024-06-08T15:31:00Z</dcterms:created>
  <dcterms:modified xsi:type="dcterms:W3CDTF">2024-06-08T20:49:00Z</dcterms:modified>
</cp:coreProperties>
</file>