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8DD33" w14:textId="614E9725" w:rsidR="00195D8A" w:rsidRDefault="00EA2A4B" w:rsidP="00EA2A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TLP: Amber | </w:t>
      </w:r>
      <w:proofErr w:type="spellStart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Evento_de_Seguridad</w:t>
      </w:r>
      <w:proofErr w:type="spellEnd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| </w:t>
      </w:r>
      <w:r w:rsidR="005F2534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GAP</w:t>
      </w:r>
      <w:r w:rsidR="00195D8A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| DSM |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</w:t>
      </w:r>
    </w:p>
    <w:p w14:paraId="6D2DD14F" w14:textId="18E2490B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M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ultiples_Reconocimientos_de_Puertos</w:t>
      </w:r>
      <w:proofErr w:type="spellEnd"/>
    </w:p>
    <w:p w14:paraId="009C8EFF" w14:textId="77777777" w:rsidR="004D0840" w:rsidRDefault="004D0840" w:rsidP="00EA2A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</w:p>
    <w:p w14:paraId="250E6792" w14:textId="37C4B772" w:rsidR="006E5D79" w:rsidRDefault="006E5D79" w:rsidP="006E5D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TLP: Amber | </w:t>
      </w:r>
      <w:proofErr w:type="spellStart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Evento_de_Seguridad</w:t>
      </w:r>
      <w:proofErr w:type="spellEnd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| 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AMS 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| DSM |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</w:t>
      </w:r>
    </w:p>
    <w:p w14:paraId="34A817DE" w14:textId="77777777" w:rsidR="006E5D79" w:rsidRDefault="006E5D79" w:rsidP="006E5D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M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ultiples_Reconocimientos_de_Puertos</w:t>
      </w:r>
      <w:proofErr w:type="spellEnd"/>
    </w:p>
    <w:p w14:paraId="04173DD6" w14:textId="77777777" w:rsidR="004D0840" w:rsidRDefault="004D0840" w:rsidP="006E5D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</w:p>
    <w:p w14:paraId="20D3AB63" w14:textId="77777777" w:rsidR="005F2534" w:rsidRDefault="005F2534" w:rsidP="005F25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TLP: Amber | </w:t>
      </w:r>
      <w:proofErr w:type="spellStart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Evento_de_Seguridad</w:t>
      </w:r>
      <w:proofErr w:type="spellEnd"/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| 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GPV 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| DSM |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 xml:space="preserve"> </w:t>
      </w:r>
    </w:p>
    <w:p w14:paraId="7362B806" w14:textId="77777777" w:rsidR="005F2534" w:rsidRDefault="005F2534" w:rsidP="005F25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M</w:t>
      </w:r>
      <w:r w:rsidRPr="00EA2A4B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ultiples_Reconocimientos_de_Puertos</w:t>
      </w:r>
      <w:proofErr w:type="spellEnd"/>
    </w:p>
    <w:p w14:paraId="78B94740" w14:textId="77777777" w:rsidR="006E5D79" w:rsidRDefault="006E5D79" w:rsidP="00EA2A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</w:p>
    <w:p w14:paraId="085BA937" w14:textId="445A368B" w:rsidR="004C1AB6" w:rsidRPr="00EA2A4B" w:rsidRDefault="004C1AB6" w:rsidP="004C1A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</w:rPr>
        <w:t>Poner Target en Valores de la Tabla Dinámica</w:t>
      </w:r>
    </w:p>
    <w:p w14:paraId="1A8D914A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58F0F8D9" w14:textId="11C3AB41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Buena tarde,</w:t>
      </w:r>
    </w:p>
    <w:p w14:paraId="2F87886E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7D89B781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Durante el monitoreo de la consola Deep Security se detectaron eventos de reconocimiento:  </w:t>
      </w:r>
    </w:p>
    <w:p w14:paraId="2751BE02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132"/>
      </w:tblGrid>
      <w:tr w:rsidR="00EA2A4B" w14:paraId="7A70C307" w14:textId="77777777" w:rsidTr="00EA2A4B"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32D2B" w14:textId="77777777" w:rsidR="00EA2A4B" w:rsidRDefault="00EA2A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> </w:t>
            </w:r>
          </w:p>
          <w:p w14:paraId="5D188750" w14:textId="77777777" w:rsidR="00EA2A4B" w:rsidRDefault="00EA2A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>Equipos:</w:t>
            </w: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A138" w14:textId="0C23593C" w:rsidR="004D0840" w:rsidRPr="004D0840" w:rsidRDefault="004D0840" w:rsidP="004D0840">
            <w:pPr>
              <w:pStyle w:val="Prrafodelista"/>
              <w:numPr>
                <w:ilvl w:val="0"/>
                <w:numId w:val="1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4D0840">
              <w:rPr>
                <w:rFonts w:ascii="Segoe UI" w:eastAsia="Times New Roman" w:hAnsi="Segoe UI" w:cs="Segoe UI"/>
                <w:sz w:val="23"/>
                <w:szCs w:val="23"/>
              </w:rPr>
              <w:t>GDLNVR7</w:t>
            </w:r>
          </w:p>
          <w:p w14:paraId="10A3E40F" w14:textId="57DE70C4" w:rsidR="00EA2A4B" w:rsidRPr="004D0840" w:rsidRDefault="004D0840" w:rsidP="004D0840">
            <w:pPr>
              <w:pStyle w:val="Prrafodelista"/>
              <w:numPr>
                <w:ilvl w:val="0"/>
                <w:numId w:val="1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4D0840">
              <w:rPr>
                <w:rFonts w:ascii="Segoe UI" w:eastAsia="Times New Roman" w:hAnsi="Segoe UI" w:cs="Segoe UI"/>
                <w:sz w:val="23"/>
                <w:szCs w:val="23"/>
              </w:rPr>
              <w:t>PVR-WIN-NAS</w:t>
            </w:r>
          </w:p>
        </w:tc>
      </w:tr>
      <w:tr w:rsidR="00EA2A4B" w14:paraId="757FAA4B" w14:textId="77777777" w:rsidTr="00EA2A4B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CA7E" w14:textId="77777777" w:rsidR="00EA2A4B" w:rsidRDefault="00EA2A4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>Source</w:t>
            </w:r>
            <w:proofErr w:type="spellEnd"/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 xml:space="preserve"> IP: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8D33" w14:textId="0F41C42B" w:rsidR="00942F71" w:rsidRPr="00942F71" w:rsidRDefault="00942F71" w:rsidP="00942F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42F71">
              <w:rPr>
                <w:rFonts w:ascii="Segoe UI" w:eastAsia="Times New Roman" w:hAnsi="Segoe UI" w:cs="Segoe UI"/>
                <w:sz w:val="23"/>
                <w:szCs w:val="23"/>
              </w:rPr>
              <w:t>10[.]219[.]200[.]12</w:t>
            </w:r>
          </w:p>
          <w:p w14:paraId="7649B21E" w14:textId="77777777" w:rsidR="00942F71" w:rsidRPr="00942F71" w:rsidRDefault="00942F71" w:rsidP="00942F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42F71">
              <w:rPr>
                <w:rFonts w:ascii="Segoe UI" w:eastAsia="Times New Roman" w:hAnsi="Segoe UI" w:cs="Segoe UI"/>
                <w:sz w:val="23"/>
                <w:szCs w:val="23"/>
              </w:rPr>
              <w:t>10[.]219[.]200[.]11</w:t>
            </w:r>
          </w:p>
          <w:p w14:paraId="04432BE1" w14:textId="77777777" w:rsidR="00942F71" w:rsidRPr="00942F71" w:rsidRDefault="00942F71" w:rsidP="00942F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42F71">
              <w:rPr>
                <w:rFonts w:ascii="Segoe UI" w:eastAsia="Times New Roman" w:hAnsi="Segoe UI" w:cs="Segoe UI"/>
                <w:sz w:val="23"/>
                <w:szCs w:val="23"/>
              </w:rPr>
              <w:t>10[.]223[.]127[.]11</w:t>
            </w:r>
          </w:p>
          <w:p w14:paraId="1FF6F756" w14:textId="77777777" w:rsidR="00942F71" w:rsidRPr="00942F71" w:rsidRDefault="00942F71" w:rsidP="00942F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42F71">
              <w:rPr>
                <w:rFonts w:ascii="Segoe UI" w:eastAsia="Times New Roman" w:hAnsi="Segoe UI" w:cs="Segoe UI"/>
                <w:sz w:val="23"/>
                <w:szCs w:val="23"/>
              </w:rPr>
              <w:t>10[.]223[.]201[.]161</w:t>
            </w:r>
          </w:p>
          <w:p w14:paraId="6FB107A8" w14:textId="607B523E" w:rsidR="00EA2A4B" w:rsidRDefault="00942F71" w:rsidP="00942F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42F71">
              <w:rPr>
                <w:rFonts w:ascii="Segoe UI" w:eastAsia="Times New Roman" w:hAnsi="Segoe UI" w:cs="Segoe UI"/>
                <w:sz w:val="23"/>
                <w:szCs w:val="23"/>
              </w:rPr>
              <w:t>23[.]215[.]40[.]237</w:t>
            </w:r>
          </w:p>
        </w:tc>
      </w:tr>
      <w:tr w:rsidR="00EA2A4B" w14:paraId="1BE5B8D2" w14:textId="77777777" w:rsidTr="00EA2A4B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FF99" w14:textId="77777777" w:rsidR="00EA2A4B" w:rsidRDefault="00EA2A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>Detección: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7043" w14:textId="77777777" w:rsidR="00EA2A4B" w:rsidRDefault="00EA2A4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>Reconnaissance</w:t>
            </w:r>
            <w:proofErr w:type="spellEnd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>Detected</w:t>
            </w:r>
            <w:proofErr w:type="spellEnd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 xml:space="preserve">: Network </w:t>
            </w:r>
            <w:proofErr w:type="spellStart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>or</w:t>
            </w:r>
            <w:proofErr w:type="spellEnd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 xml:space="preserve"> Port </w:t>
            </w:r>
            <w:proofErr w:type="spellStart"/>
            <w:r>
              <w:rPr>
                <w:rFonts w:ascii="Segoe UI" w:hAnsi="Segoe UI" w:cs="Segoe UI"/>
                <w:color w:val="424242"/>
                <w:sz w:val="23"/>
                <w:szCs w:val="23"/>
                <w:bdr w:val="none" w:sz="0" w:space="0" w:color="auto" w:frame="1"/>
              </w:rPr>
              <w:t>Scan</w:t>
            </w:r>
            <w:proofErr w:type="spellEnd"/>
          </w:p>
        </w:tc>
      </w:tr>
      <w:tr w:rsidR="00EA2A4B" w14:paraId="541C43A7" w14:textId="77777777" w:rsidTr="00EA2A4B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1B24" w14:textId="77777777" w:rsidR="00EA2A4B" w:rsidRDefault="00EA2A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  <w:rFonts w:ascii="Segoe UI" w:hAnsi="Segoe UI" w:cs="Segoe UI"/>
                <w:color w:val="424242"/>
                <w:sz w:val="23"/>
                <w:szCs w:val="23"/>
              </w:rPr>
              <w:t xml:space="preserve">Eventos: 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E1F86" w14:textId="1341F493" w:rsidR="00EA2A4B" w:rsidRDefault="00E768C4" w:rsidP="003169AD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</w:tr>
    </w:tbl>
    <w:p w14:paraId="5B5C2DB1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424242"/>
          <w:sz w:val="23"/>
          <w:szCs w:val="23"/>
        </w:rPr>
        <w:t> </w:t>
      </w:r>
    </w:p>
    <w:p w14:paraId="7A51B8D6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Un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network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scan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 (escaneo de red) es una técnica utilizada para identificar hosts activos y servicios en una red. El objetivo es detectar qué dispositivos están en línea, sus direcciones IP y qué servicios están disponibles en esos dispositivos. Puede realizarse utilizando varias herramientas de software y técnicas, como el ping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sweep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, el escaneo de puertos y el escaneo de subredes.</w:t>
      </w:r>
    </w:p>
    <w:p w14:paraId="2C2CEC45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Por otro lado, un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port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scan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 (escaneo de puertos) es una técnica utilizada para identificar qué puertos están abiertos en un dispositivo. Puede indicar qué servicios están disponibles en el dispositivo y puede ser utilizado por atacantes para identificar posibles vulnerabilidades de seguridad que puedan ser explotadas.</w:t>
      </w:r>
    </w:p>
    <w:p w14:paraId="5270D6BA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Los equipos con las direcciones </w:t>
      </w:r>
      <w:proofErr w:type="spellStart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IP´s</w:t>
      </w:r>
      <w:proofErr w:type="spellEnd"/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 xml:space="preserve"> mencionadas están realizando un escaneo de la computadora o la red. Ha escaneado o intentado escanear un total de una computadora.</w:t>
      </w:r>
    </w:p>
    <w:p w14:paraId="4DEA783C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37136765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Anexamos Evidencia: </w:t>
      </w: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1440"/>
        <w:gridCol w:w="1900"/>
        <w:gridCol w:w="900"/>
      </w:tblGrid>
      <w:tr w:rsidR="00845F04" w:rsidRPr="00845F04" w14:paraId="2F6F5FA6" w14:textId="77777777" w:rsidTr="00845F04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95C40E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proofErr w:type="spellStart"/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Event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F06EE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Target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9BAFD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IP </w:t>
            </w:r>
            <w:proofErr w:type="spellStart"/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Source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5776A4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Eventos</w:t>
            </w:r>
          </w:p>
        </w:tc>
      </w:tr>
      <w:tr w:rsidR="00845F04" w:rsidRPr="00845F04" w14:paraId="4C5BEBCD" w14:textId="77777777" w:rsidTr="00845F04">
        <w:trPr>
          <w:trHeight w:val="300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36A0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45F04">
              <w:rPr>
                <w:rFonts w:ascii="Aptos Narrow" w:eastAsia="Times New Roman" w:hAnsi="Aptos Narrow" w:cs="Times New Roman"/>
                <w:color w:val="000000"/>
              </w:rPr>
              <w:lastRenderedPageBreak/>
              <w:t>Reconnaissance</w:t>
            </w:r>
            <w:proofErr w:type="spellEnd"/>
            <w:r w:rsidRPr="00845F04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proofErr w:type="spellStart"/>
            <w:r w:rsidRPr="00845F04">
              <w:rPr>
                <w:rFonts w:ascii="Aptos Narrow" w:eastAsia="Times New Roman" w:hAnsi="Aptos Narrow" w:cs="Times New Roman"/>
                <w:color w:val="000000"/>
              </w:rPr>
              <w:t>Detected</w:t>
            </w:r>
            <w:proofErr w:type="spellEnd"/>
            <w:r w:rsidRPr="00845F04">
              <w:rPr>
                <w:rFonts w:ascii="Aptos Narrow" w:eastAsia="Times New Roman" w:hAnsi="Aptos Narrow" w:cs="Times New Roman"/>
                <w:color w:val="000000"/>
              </w:rPr>
              <w:t xml:space="preserve">: Network </w:t>
            </w:r>
            <w:proofErr w:type="spellStart"/>
            <w:r w:rsidRPr="00845F04">
              <w:rPr>
                <w:rFonts w:ascii="Aptos Narrow" w:eastAsia="Times New Roman" w:hAnsi="Aptos Narrow" w:cs="Times New Roman"/>
                <w:color w:val="000000"/>
              </w:rPr>
              <w:t>or</w:t>
            </w:r>
            <w:proofErr w:type="spellEnd"/>
            <w:r w:rsidRPr="00845F04">
              <w:rPr>
                <w:rFonts w:ascii="Aptos Narrow" w:eastAsia="Times New Roman" w:hAnsi="Aptos Narrow" w:cs="Times New Roman"/>
                <w:color w:val="000000"/>
              </w:rPr>
              <w:t xml:space="preserve"> Port </w:t>
            </w:r>
            <w:proofErr w:type="spellStart"/>
            <w:r w:rsidRPr="00845F04">
              <w:rPr>
                <w:rFonts w:ascii="Aptos Narrow" w:eastAsia="Times New Roman" w:hAnsi="Aptos Narrow" w:cs="Times New Roman"/>
                <w:color w:val="000000"/>
              </w:rPr>
              <w:t>Scan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715D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GDLNVR7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E36F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10[.]223[.]127[.]11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3AF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845F04" w:rsidRPr="00845F04" w14:paraId="6F1C7E29" w14:textId="77777777" w:rsidTr="00845F04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1FF65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FC36C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D849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10[.]223[.]201[.]161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1806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845F04" w:rsidRPr="00845F04" w14:paraId="2C022C0A" w14:textId="77777777" w:rsidTr="00845F04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0DEE2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364D6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2C52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23[.]215[.]40[.]237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4A09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845F04" w:rsidRPr="00845F04" w14:paraId="220E0960" w14:textId="77777777" w:rsidTr="00845F04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03D45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5E68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PVR-WIN-NAS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331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10[.]219[.]200[.]11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3D79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</w:tr>
      <w:tr w:rsidR="00845F04" w:rsidRPr="00845F04" w14:paraId="13EE2E1C" w14:textId="77777777" w:rsidTr="00845F04">
        <w:trPr>
          <w:trHeight w:val="300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A671E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A2A910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95F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10[.]219[.]200[.]12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8431" w14:textId="77777777" w:rsidR="00845F04" w:rsidRPr="00845F04" w:rsidRDefault="00845F04" w:rsidP="00845F0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</w:tr>
      <w:tr w:rsidR="00845F04" w:rsidRPr="00845F04" w14:paraId="6314C642" w14:textId="77777777" w:rsidTr="00845F04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6BA7A3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Total 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AEC49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177EB7" w14:textId="77777777" w:rsidR="00845F04" w:rsidRPr="00845F04" w:rsidRDefault="00845F04" w:rsidP="00845F04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5164A" w14:textId="77777777" w:rsidR="00845F04" w:rsidRPr="00845F04" w:rsidRDefault="00845F04" w:rsidP="00845F04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45F04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20</w:t>
            </w:r>
          </w:p>
        </w:tc>
      </w:tr>
    </w:tbl>
    <w:p w14:paraId="7E72601C" w14:textId="6DB6F4C4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</w:p>
    <w:p w14:paraId="122DDEE5" w14:textId="521D7BE3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______________________________________________________________________________________</w:t>
      </w:r>
    </w:p>
    <w:p w14:paraId="02E7E215" w14:textId="6774D775" w:rsidR="00780A89" w:rsidRDefault="00780A89" w:rsidP="00780A8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Textoennegrita"/>
          <w:rFonts w:ascii="Arial" w:hAnsi="Arial" w:cs="Arial"/>
          <w:color w:val="242424"/>
          <w:sz w:val="24"/>
          <w:szCs w:val="24"/>
          <w:bdr w:val="none" w:sz="0" w:space="0" w:color="auto" w:frame="1"/>
        </w:rPr>
        <w:t xml:space="preserve">Procedemos a validar la reputación de las </w:t>
      </w:r>
      <w:proofErr w:type="spellStart"/>
      <w:r>
        <w:rPr>
          <w:rStyle w:val="Textoennegrita"/>
          <w:rFonts w:ascii="Arial" w:hAnsi="Arial" w:cs="Arial"/>
          <w:color w:val="242424"/>
          <w:sz w:val="24"/>
          <w:szCs w:val="24"/>
          <w:bdr w:val="none" w:sz="0" w:space="0" w:color="auto" w:frame="1"/>
        </w:rPr>
        <w:t>IPs</w:t>
      </w:r>
      <w:proofErr w:type="spellEnd"/>
      <w:r w:rsidR="00212A23">
        <w:rPr>
          <w:rStyle w:val="Textoennegrita"/>
          <w:rFonts w:ascii="Arial" w:hAnsi="Arial" w:cs="Arial"/>
          <w:color w:val="242424"/>
          <w:sz w:val="24"/>
          <w:szCs w:val="24"/>
          <w:bdr w:val="none" w:sz="0" w:space="0" w:color="auto" w:frame="1"/>
        </w:rPr>
        <w:t xml:space="preserve"> que no son internas, siendo las restantes</w:t>
      </w:r>
      <w:r w:rsidR="00B1781E">
        <w:rPr>
          <w:rStyle w:val="Textoennegrita"/>
          <w:rFonts w:ascii="Arial" w:hAnsi="Arial" w:cs="Arial"/>
          <w:color w:val="242424"/>
          <w:sz w:val="24"/>
          <w:szCs w:val="24"/>
          <w:bdr w:val="none" w:sz="0" w:space="0" w:color="auto" w:frame="1"/>
        </w:rPr>
        <w:t xml:space="preserve"> internas no son catalogadas como maliciosas.</w:t>
      </w:r>
      <w:r>
        <w:rPr>
          <w:rFonts w:ascii="Arial" w:hAnsi="Arial" w:cs="Arial"/>
          <w:color w:val="242424"/>
          <w:sz w:val="24"/>
          <w:szCs w:val="24"/>
          <w:bdr w:val="none" w:sz="0" w:space="0" w:color="auto" w:frame="1"/>
        </w:rPr>
        <w:t> </w:t>
      </w:r>
      <w:r w:rsidR="00212A23">
        <w:rPr>
          <w:rFonts w:ascii="Arial" w:hAnsi="Arial" w:cs="Arial"/>
          <w:color w:val="242424"/>
          <w:sz w:val="24"/>
          <w:szCs w:val="24"/>
          <w:bdr w:val="none" w:sz="0" w:space="0" w:color="auto" w:frame="1"/>
        </w:rPr>
        <w:t>D</w:t>
      </w:r>
    </w:p>
    <w:p w14:paraId="7CF36818" w14:textId="6563EFD8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</w:p>
    <w:p w14:paraId="20ED6B57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424242"/>
          <w:sz w:val="23"/>
          <w:szCs w:val="23"/>
        </w:rPr>
        <w:t>Recomendaciones:</w:t>
      </w:r>
    </w:p>
    <w:p w14:paraId="4F3B9D94" w14:textId="77777777" w:rsidR="00EA2A4B" w:rsidRDefault="00EA2A4B" w:rsidP="00EA2A4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3"/>
          <w:szCs w:val="23"/>
        </w:rPr>
      </w:pPr>
      <w:r>
        <w:rPr>
          <w:rFonts w:ascii="Segoe UI" w:eastAsia="Times New Roman" w:hAnsi="Segoe UI" w:cs="Segoe UI"/>
          <w:color w:val="424242"/>
          <w:sz w:val="23"/>
          <w:szCs w:val="23"/>
        </w:rPr>
        <w:t xml:space="preserve">Corroborar que las </w:t>
      </w:r>
      <w:proofErr w:type="spellStart"/>
      <w:r>
        <w:rPr>
          <w:rFonts w:ascii="Segoe UI" w:eastAsia="Times New Roman" w:hAnsi="Segoe UI" w:cs="Segoe UI"/>
          <w:color w:val="424242"/>
          <w:sz w:val="23"/>
          <w:szCs w:val="23"/>
        </w:rPr>
        <w:t>IP´s</w:t>
      </w:r>
      <w:proofErr w:type="spellEnd"/>
      <w:r>
        <w:rPr>
          <w:rFonts w:ascii="Segoe UI" w:eastAsia="Times New Roman" w:hAnsi="Segoe UI" w:cs="Segoe UI"/>
          <w:color w:val="424242"/>
          <w:sz w:val="23"/>
          <w:szCs w:val="23"/>
        </w:rPr>
        <w:t xml:space="preserve"> catalogadas como </w:t>
      </w:r>
      <w:r>
        <w:rPr>
          <w:rStyle w:val="Textoennegrita"/>
          <w:rFonts w:ascii="Segoe UI" w:eastAsia="Times New Roman" w:hAnsi="Segoe UI" w:cs="Segoe UI"/>
          <w:color w:val="424242"/>
          <w:sz w:val="23"/>
          <w:szCs w:val="23"/>
        </w:rPr>
        <w:t>no maliciosas</w:t>
      </w:r>
      <w:r>
        <w:rPr>
          <w:rFonts w:ascii="Segoe UI" w:eastAsia="Times New Roman" w:hAnsi="Segoe UI" w:cs="Segoe UI"/>
          <w:color w:val="424242"/>
          <w:sz w:val="23"/>
          <w:szCs w:val="23"/>
        </w:rPr>
        <w:t xml:space="preserve"> son válidas para ustedes</w:t>
      </w:r>
    </w:p>
    <w:p w14:paraId="3D1920B7" w14:textId="77777777" w:rsidR="00EA2A4B" w:rsidRDefault="00EA2A4B" w:rsidP="00EA2A4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3"/>
          <w:szCs w:val="23"/>
        </w:rPr>
      </w:pPr>
      <w:r>
        <w:rPr>
          <w:rFonts w:ascii="Segoe UI" w:eastAsia="Times New Roman" w:hAnsi="Segoe UI" w:cs="Segoe UI"/>
          <w:color w:val="424242"/>
          <w:sz w:val="23"/>
          <w:szCs w:val="23"/>
        </w:rPr>
        <w:t>Cerrar los puertos que no sean necesarios para su operación.</w:t>
      </w:r>
    </w:p>
    <w:p w14:paraId="0808E02E" w14:textId="77777777" w:rsidR="00EA2A4B" w:rsidRDefault="00EA2A4B" w:rsidP="00EA2A4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  <w:t>Quedamos atentos a sus comentarios.</w:t>
      </w:r>
    </w:p>
    <w:p w14:paraId="7FC60D83" w14:textId="5865F6E1" w:rsidR="00FD5D8B" w:rsidRDefault="00EA2A4B" w:rsidP="00EA2A4B"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Saludos cordiales.</w:t>
      </w:r>
    </w:p>
    <w:sectPr w:rsidR="00FD5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5A1"/>
    <w:multiLevelType w:val="hybridMultilevel"/>
    <w:tmpl w:val="AE98827A"/>
    <w:lvl w:ilvl="0" w:tplc="7F5446C6">
      <w:start w:val="154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B49"/>
    <w:multiLevelType w:val="multilevel"/>
    <w:tmpl w:val="47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339F"/>
    <w:multiLevelType w:val="multilevel"/>
    <w:tmpl w:val="486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270F"/>
    <w:multiLevelType w:val="multilevel"/>
    <w:tmpl w:val="275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33D28"/>
    <w:multiLevelType w:val="multilevel"/>
    <w:tmpl w:val="BF1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60E22"/>
    <w:multiLevelType w:val="multilevel"/>
    <w:tmpl w:val="B06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6647E"/>
    <w:multiLevelType w:val="multilevel"/>
    <w:tmpl w:val="1ED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6506D"/>
    <w:multiLevelType w:val="multilevel"/>
    <w:tmpl w:val="7E2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20FCE"/>
    <w:multiLevelType w:val="multilevel"/>
    <w:tmpl w:val="E78A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F65D8"/>
    <w:multiLevelType w:val="multilevel"/>
    <w:tmpl w:val="A4E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05E2B"/>
    <w:multiLevelType w:val="multilevel"/>
    <w:tmpl w:val="A39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52A91"/>
    <w:multiLevelType w:val="multilevel"/>
    <w:tmpl w:val="924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4185">
    <w:abstractNumId w:val="6"/>
  </w:num>
  <w:num w:numId="2" w16cid:durableId="1750341914">
    <w:abstractNumId w:val="11"/>
  </w:num>
  <w:num w:numId="3" w16cid:durableId="52966279">
    <w:abstractNumId w:val="8"/>
  </w:num>
  <w:num w:numId="4" w16cid:durableId="874078664">
    <w:abstractNumId w:val="3"/>
  </w:num>
  <w:num w:numId="5" w16cid:durableId="610666089">
    <w:abstractNumId w:val="5"/>
  </w:num>
  <w:num w:numId="6" w16cid:durableId="130950553">
    <w:abstractNumId w:val="1"/>
  </w:num>
  <w:num w:numId="7" w16cid:durableId="47458186">
    <w:abstractNumId w:val="10"/>
  </w:num>
  <w:num w:numId="8" w16cid:durableId="1197501498">
    <w:abstractNumId w:val="7"/>
  </w:num>
  <w:num w:numId="9" w16cid:durableId="860239189">
    <w:abstractNumId w:val="2"/>
  </w:num>
  <w:num w:numId="10" w16cid:durableId="1305548422">
    <w:abstractNumId w:val="0"/>
  </w:num>
  <w:num w:numId="11" w16cid:durableId="666325609">
    <w:abstractNumId w:val="4"/>
  </w:num>
  <w:num w:numId="12" w16cid:durableId="1746679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4B"/>
    <w:rsid w:val="00040C83"/>
    <w:rsid w:val="00195D8A"/>
    <w:rsid w:val="002105C2"/>
    <w:rsid w:val="00212A23"/>
    <w:rsid w:val="00221A82"/>
    <w:rsid w:val="003169AD"/>
    <w:rsid w:val="003364C8"/>
    <w:rsid w:val="003F6C8E"/>
    <w:rsid w:val="004C1AB6"/>
    <w:rsid w:val="004D0840"/>
    <w:rsid w:val="005F2534"/>
    <w:rsid w:val="006A2EBB"/>
    <w:rsid w:val="006E5D79"/>
    <w:rsid w:val="00780A89"/>
    <w:rsid w:val="00845F04"/>
    <w:rsid w:val="008572CA"/>
    <w:rsid w:val="008876FD"/>
    <w:rsid w:val="00942F71"/>
    <w:rsid w:val="00B1781E"/>
    <w:rsid w:val="00B26AEE"/>
    <w:rsid w:val="00BF711E"/>
    <w:rsid w:val="00C8384D"/>
    <w:rsid w:val="00CB6C01"/>
    <w:rsid w:val="00E557DA"/>
    <w:rsid w:val="00E768C4"/>
    <w:rsid w:val="00EA2A4B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7190"/>
  <w15:chartTrackingRefBased/>
  <w15:docId w15:val="{EDE1877B-01DF-450D-9F48-AA8D559A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4B"/>
    <w:pPr>
      <w:spacing w:after="0" w:line="240" w:lineRule="auto"/>
    </w:pPr>
    <w:rPr>
      <w:rFonts w:ascii="Calibri" w:hAnsi="Calibri" w:cs="Calibri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A4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A2A4B"/>
    <w:rPr>
      <w:b/>
      <w:bCs/>
    </w:rPr>
  </w:style>
  <w:style w:type="paragraph" w:styleId="Prrafodelista">
    <w:name w:val="List Paragraph"/>
    <w:basedOn w:val="Normal"/>
    <w:uiPriority w:val="34"/>
    <w:qFormat/>
    <w:rsid w:val="0004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Rivera Sánchez</dc:creator>
  <cp:keywords/>
  <dc:description/>
  <cp:lastModifiedBy>Angel David Liceaga Cardoso</cp:lastModifiedBy>
  <cp:revision>21</cp:revision>
  <dcterms:created xsi:type="dcterms:W3CDTF">2023-12-10T20:55:00Z</dcterms:created>
  <dcterms:modified xsi:type="dcterms:W3CDTF">2024-05-04T22:47:00Z</dcterms:modified>
</cp:coreProperties>
</file>