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C0891" w14:textId="77777777" w:rsidR="00FF20D6" w:rsidRDefault="009D69D5">
      <w:pPr>
        <w:pStyle w:val="Ttulo2"/>
      </w:pPr>
      <w:bookmarkStart w:id="0" w:name="_Toc230858750"/>
      <w:bookmarkStart w:id="1" w:name="_GoBack"/>
      <w:bookmarkEnd w:id="1"/>
      <w:r>
        <w:rPr>
          <w:noProof/>
        </w:rPr>
        <w:drawing>
          <wp:anchor distT="114300" distB="114300" distL="114300" distR="114300" simplePos="0" relativeHeight="251658240" behindDoc="0" locked="0" layoutInCell="1" hidden="0" allowOverlap="1" wp14:anchorId="3B939056" wp14:editId="27150896">
            <wp:simplePos x="0" y="0"/>
            <wp:positionH relativeFrom="column">
              <wp:posOffset>-491962</wp:posOffset>
            </wp:positionH>
            <wp:positionV relativeFrom="paragraph">
              <wp:posOffset>114300</wp:posOffset>
            </wp:positionV>
            <wp:extent cx="6710363" cy="96164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10363" cy="9616425"/>
                    </a:xfrm>
                    <a:prstGeom prst="rect">
                      <a:avLst/>
                    </a:prstGeom>
                    <a:ln/>
                  </pic:spPr>
                </pic:pic>
              </a:graphicData>
            </a:graphic>
          </wp:anchor>
        </w:drawing>
      </w:r>
      <w:bookmarkEnd w:id="0"/>
    </w:p>
    <w:p w14:paraId="458197CA" w14:textId="77777777" w:rsidR="00FF20D6" w:rsidRDefault="00FF20D6">
      <w:pPr>
        <w:pStyle w:val="Ttulo2"/>
      </w:pPr>
    </w:p>
    <w:p w14:paraId="17A8F68E" w14:textId="77777777" w:rsidR="00FF20D6" w:rsidRDefault="00FF20D6">
      <w:pPr>
        <w:pStyle w:val="Ttulo2"/>
      </w:pPr>
    </w:p>
    <w:p w14:paraId="480754B7" w14:textId="77777777" w:rsidR="00FF20D6" w:rsidRDefault="00FF20D6">
      <w:pPr>
        <w:pStyle w:val="Ttulo2"/>
      </w:pPr>
    </w:p>
    <w:p w14:paraId="5C49D3FC" w14:textId="77777777" w:rsidR="00FF20D6" w:rsidRDefault="00FF20D6">
      <w:pPr>
        <w:pStyle w:val="Ttulo2"/>
      </w:pPr>
    </w:p>
    <w:p w14:paraId="17564CC8" w14:textId="77777777" w:rsidR="00FF20D6" w:rsidRDefault="00FF20D6">
      <w:pPr>
        <w:pStyle w:val="Ttulo2"/>
      </w:pPr>
    </w:p>
    <w:p w14:paraId="64CC4D26" w14:textId="77777777" w:rsidR="00FF20D6" w:rsidRDefault="00FF20D6">
      <w:pPr>
        <w:pStyle w:val="Ttulo2"/>
      </w:pPr>
    </w:p>
    <w:p w14:paraId="0CB8A95D" w14:textId="77777777" w:rsidR="00FF20D6" w:rsidRDefault="00FF20D6"/>
    <w:p w14:paraId="2346003F" w14:textId="77777777" w:rsidR="00FF20D6" w:rsidRDefault="00FF20D6"/>
    <w:p w14:paraId="4F8431D9" w14:textId="77777777" w:rsidR="00FF20D6" w:rsidRDefault="00FF20D6"/>
    <w:p w14:paraId="1D793E2E" w14:textId="77777777" w:rsidR="00FF20D6" w:rsidRDefault="00FF20D6"/>
    <w:p w14:paraId="4F533736" w14:textId="77777777" w:rsidR="00FF20D6" w:rsidRDefault="00FF20D6"/>
    <w:p w14:paraId="4679FDEA" w14:textId="77777777" w:rsidR="00FF20D6" w:rsidRDefault="00FF20D6"/>
    <w:p w14:paraId="510ED80B" w14:textId="77777777" w:rsidR="00FF20D6" w:rsidRDefault="00FF20D6">
      <w:pPr>
        <w:pStyle w:val="Ttulo2"/>
      </w:pPr>
    </w:p>
    <w:p w14:paraId="4182F643" w14:textId="77777777" w:rsidR="00FF20D6" w:rsidRDefault="00FF20D6">
      <w:pPr>
        <w:pStyle w:val="Ttulo2"/>
      </w:pPr>
    </w:p>
    <w:p w14:paraId="582E4121" w14:textId="77777777" w:rsidR="00FF20D6" w:rsidRDefault="00FF20D6"/>
    <w:p w14:paraId="01857233" w14:textId="77777777" w:rsidR="00FF20D6" w:rsidRDefault="00FF20D6"/>
    <w:p w14:paraId="777AAE85" w14:textId="77777777" w:rsidR="00FF20D6" w:rsidRDefault="00FF20D6"/>
    <w:p w14:paraId="388613A9" w14:textId="77777777" w:rsidR="00FF20D6" w:rsidRDefault="00FF20D6"/>
    <w:sdt>
      <w:sdtPr>
        <w:rPr>
          <w:rFonts w:ascii="Arial" w:eastAsia="Arial" w:hAnsi="Arial" w:cs="Arial"/>
          <w:color w:val="auto"/>
          <w:sz w:val="22"/>
          <w:szCs w:val="22"/>
          <w:lang w:val="es-ES"/>
        </w:rPr>
        <w:id w:val="-1166633861"/>
        <w:docPartObj>
          <w:docPartGallery w:val="Table of Contents"/>
          <w:docPartUnique/>
        </w:docPartObj>
      </w:sdtPr>
      <w:sdtEndPr>
        <w:rPr>
          <w:b/>
          <w:bCs/>
        </w:rPr>
      </w:sdtEndPr>
      <w:sdtContent>
        <w:p w14:paraId="0AAD1CA1" w14:textId="77777777" w:rsidR="001E5CC6" w:rsidRDefault="001E5CC6">
          <w:pPr>
            <w:pStyle w:val="TtuloTDC"/>
          </w:pPr>
          <w:r>
            <w:rPr>
              <w:lang w:val="es-ES"/>
            </w:rPr>
            <w:t>Tabla de contenido</w:t>
          </w:r>
        </w:p>
        <w:p w14:paraId="2E3004FC" w14:textId="77777777" w:rsidR="001E5CC6" w:rsidRDefault="001E5CC6">
          <w:pPr>
            <w:pStyle w:val="TDC1"/>
            <w:tabs>
              <w:tab w:val="right" w:leader="dot" w:pos="9019"/>
            </w:tabs>
            <w:rPr>
              <w:noProof/>
            </w:rPr>
          </w:pPr>
          <w:r>
            <w:fldChar w:fldCharType="begin"/>
            <w:instrText xml:space="preserve"> TOC \o "1-3" \h \z \u </w:instrText>
            <w:fldChar w:fldCharType="separate"/>
          </w:r>
          <w:hyperlink w:anchor="_Toc230858750" w:history="1">
            <w:r>
              <w:rPr>
                <w:noProof/>
                <w:webHidden/>
              </w:rPr>
              <w:tab/>
              <w:fldChar w:fldCharType="begin"/>
              <w:instrText xml:space="preserve"> PAGEREF _Toc230858750 \h </w:instrText>
              <w:fldChar w:fldCharType="separate"/>
              <w:t>1</w:t>
              <w:fldChar w:fldCharType="end"/>
            </w:r>
          </w:hyperlink>
        </w:p>
        <w:p w14:paraId="033C0FBE" w14:textId="77777777" w:rsidR="001E5CC6" w:rsidRDefault="009D69D5">
          <w:pPr>
            <w:pStyle w:val="TDC2"/>
            <w:tabs>
              <w:tab w:val="right" w:leader="dot" w:pos="9019"/>
            </w:tabs>
            <w:rPr>
              <w:noProof/>
            </w:rPr>
          </w:pPr>
          <w:hyperlink w:anchor="_Toc230858751" w:history="1">
            <w:r>
              <w:rPr>
                <w:rStyle w:val="Hipervnculo"/>
                <w:noProof/>
              </w:rPr>
              <w:t>1. METODOLOGÍA ÁGIL SELECCIONADA: SCRUM</w:t>
            </w:r>
            <w:r>
              <w:rPr>
                <w:noProof/>
                <w:webHidden/>
              </w:rPr>
              <w:tab/>
              <w:fldChar w:fldCharType="begin"/>
              <w:instrText xml:space="preserve"> PAGEREF _Toc230858751 \h </w:instrText>
              <w:fldChar w:fldCharType="separate"/>
              <w:t>2</w:t>
              <w:fldChar w:fldCharType="end"/>
            </w:r>
          </w:hyperlink>
        </w:p>
        <w:p w14:paraId="3234977C" w14:textId="77777777" w:rsidR="001E5CC6" w:rsidRDefault="009D69D5" w:rsidP="001E5CC6">
          <w:pPr>
            <w:pStyle w:val="TDC3"/>
          </w:pPr>
          <w:hyperlink w:anchor="_Toc230858752" w:history="1">
            <w:r>
              <w:rPr>
                <w:rStyle w:val="Hipervnculo"/>
              </w:rPr>
              <w:t>1.1 ¿Qué es Scrum?</w:t>
            </w:r>
            <w:r>
              <w:rPr>
                <w:webHidden/>
              </w:rPr>
              <w:tab/>
              <w:fldChar w:fldCharType="begin"/>
              <w:instrText xml:space="preserve"> PAGEREF _Toc230858752 \h </w:instrText>
              <w:fldChar w:fldCharType="separate"/>
              <w:t>2</w:t>
              <w:fldChar w:fldCharType="end"/>
            </w:r>
          </w:hyperlink>
        </w:p>
        <w:p w14:paraId="26A43104" w14:textId="77777777" w:rsidR="001E5CC6" w:rsidRDefault="009D69D5" w:rsidP="001E5CC6">
          <w:pPr>
            <w:pStyle w:val="TDC3"/>
          </w:pPr>
          <w:hyperlink w:anchor="_Toc230858753" w:history="1">
            <w:r>
              <w:rPr>
                <w:rStyle w:val="Hipervnculo"/>
              </w:rPr>
              <w:t>1.2 Razones para seleccionar Scrum en QUANTIFY</w:t>
            </w:r>
            <w:r>
              <w:rPr>
                <w:webHidden/>
              </w:rPr>
              <w:tab/>
              <w:fldChar w:fldCharType="begin"/>
              <w:instrText xml:space="preserve"> PAGEREF _Toc230858753 \h </w:instrText>
              <w:fldChar w:fldCharType="separate"/>
              <w:t>2</w:t>
              <w:fldChar w:fldCharType="end"/>
            </w:r>
          </w:hyperlink>
        </w:p>
        <w:p w14:paraId="03F91D14" w14:textId="77777777" w:rsidR="001E5CC6" w:rsidRDefault="009D69D5">
          <w:pPr>
            <w:pStyle w:val="TDC2"/>
            <w:tabs>
              <w:tab w:val="right" w:leader="dot" w:pos="9019"/>
            </w:tabs>
            <w:rPr>
              <w:noProof/>
            </w:rPr>
          </w:pPr>
          <w:hyperlink w:anchor="_Toc230858754" w:history="1">
            <w:r>
              <w:rPr>
                <w:rStyle w:val="Hipervnculo"/>
                <w:noProof/>
              </w:rPr>
              <w:t>2. ROLES DE SCRUM APLICADOS EN EL PROYECTO</w:t>
            </w:r>
            <w:r>
              <w:rPr>
                <w:noProof/>
                <w:webHidden/>
              </w:rPr>
              <w:tab/>
              <w:fldChar w:fldCharType="begin"/>
              <w:instrText xml:space="preserve"> PAGEREF _Toc230858754 \h </w:instrText>
              <w:fldChar w:fldCharType="separate"/>
              <w:t>3</w:t>
              <w:fldChar w:fldCharType="end"/>
            </w:r>
          </w:hyperlink>
        </w:p>
        <w:p w14:paraId="06DD4BB4" w14:textId="77777777" w:rsidR="001E5CC6" w:rsidRDefault="009D69D5">
          <w:pPr>
            <w:pStyle w:val="TDC2"/>
            <w:tabs>
              <w:tab w:val="right" w:leader="dot" w:pos="9019"/>
            </w:tabs>
            <w:rPr>
              <w:noProof/>
            </w:rPr>
          </w:pPr>
          <w:hyperlink w:anchor="_Toc230858755" w:history="1">
            <w:r>
              <w:rPr>
                <w:rStyle w:val="Hipervnculo"/>
                <w:noProof/>
              </w:rPr>
              <w:t>3. PLANEACIÓN DEL PROYECTO</w:t>
            </w:r>
            <w:r>
              <w:rPr>
                <w:noProof/>
                <w:webHidden/>
              </w:rPr>
              <w:tab/>
              <w:fldChar w:fldCharType="begin"/>
              <w:instrText xml:space="preserve"> PAGEREF _Toc230858755 \h </w:instrText>
              <w:fldChar w:fldCharType="separate"/>
              <w:t>4</w:t>
              <w:fldChar w:fldCharType="end"/>
            </w:r>
          </w:hyperlink>
        </w:p>
        <w:p w14:paraId="72ADFE25" w14:textId="77777777" w:rsidR="001E5CC6" w:rsidRDefault="009D69D5" w:rsidP="001E5CC6">
          <w:pPr>
            <w:pStyle w:val="TDC3"/>
          </w:pPr>
          <w:hyperlink w:anchor="_Toc230858756" w:history="1">
            <w:r>
              <w:rPr>
                <w:rStyle w:val="Hipervnculo"/>
              </w:rPr>
              <w:t>3.1 Identificación de la Problemática</w:t>
            </w:r>
            <w:r>
              <w:rPr>
                <w:webHidden/>
              </w:rPr>
              <w:tab/>
              <w:fldChar w:fldCharType="begin"/>
              <w:instrText xml:space="preserve"> PAGEREF _Toc230858756 \h </w:instrText>
              <w:fldChar w:fldCharType="separate"/>
              <w:t>4</w:t>
              <w:fldChar w:fldCharType="end"/>
            </w:r>
          </w:hyperlink>
        </w:p>
        <w:p w14:paraId="17FBD5C4" w14:textId="77777777" w:rsidR="001E5CC6" w:rsidRPr="001E5CC6" w:rsidRDefault="009D69D5" w:rsidP="001E5CC6">
          <w:pPr>
            <w:pStyle w:val="TDC3"/>
          </w:pPr>
          <w:hyperlink w:anchor="_Toc230858757" w:history="1">
            <w:r>
              <w:rPr>
                <w:rStyle w:val="Hipervnculo"/>
              </w:rPr>
              <w:t>3.2 Objetivo General</w:t>
            </w:r>
            <w:r>
              <w:rPr>
                <w:webHidden/>
              </w:rPr>
              <w:tab/>
              <w:fldChar w:fldCharType="begin"/>
              <w:instrText xml:space="preserve"> PAGEREF _Toc230858757 \h </w:instrText>
              <w:fldChar w:fldCharType="separate"/>
              <w:t>4</w:t>
              <w:fldChar w:fldCharType="end"/>
            </w:r>
          </w:hyperlink>
        </w:p>
        <w:p w14:paraId="334491A7" w14:textId="77777777" w:rsidR="001E5CC6" w:rsidRDefault="009D69D5" w:rsidP="001E5CC6">
          <w:pPr>
            <w:pStyle w:val="TDC3"/>
          </w:pPr>
          <w:hyperlink w:anchor="_Toc230858758" w:history="1">
            <w:r>
              <w:rPr>
                <w:rStyle w:val="Hipervnculo"/>
              </w:rPr>
              <w:t>3.3 Objetivos Específicos</w:t>
            </w:r>
            <w:r>
              <w:rPr>
                <w:webHidden/>
              </w:rPr>
              <w:tab/>
              <w:fldChar w:fldCharType="begin"/>
              <w:instrText xml:space="preserve"> PAGEREF _Toc230858758 \h </w:instrText>
              <w:fldChar w:fldCharType="separate"/>
              <w:t>4</w:t>
              <w:fldChar w:fldCharType="end"/>
            </w:r>
          </w:hyperlink>
        </w:p>
        <w:p w14:paraId="68947826" w14:textId="77777777" w:rsidR="001E5CC6" w:rsidRDefault="009D69D5">
          <w:pPr>
            <w:pStyle w:val="TDC2"/>
            <w:tabs>
              <w:tab w:val="right" w:leader="dot" w:pos="9019"/>
            </w:tabs>
            <w:rPr>
              <w:noProof/>
            </w:rPr>
          </w:pPr>
          <w:hyperlink w:anchor="_Toc230858759" w:history="1">
            <w:r>
              <w:rPr>
                <w:rStyle w:val="Hipervnculo"/>
                <w:noProof/>
              </w:rPr>
              <w:t>4. REQUERIMIENTOS DEL SISTEMA</w:t>
            </w:r>
            <w:r>
              <w:rPr>
                <w:noProof/>
                <w:webHidden/>
              </w:rPr>
              <w:tab/>
              <w:fldChar w:fldCharType="begin"/>
              <w:instrText xml:space="preserve"> PAGEREF _Toc230858759 \h </w:instrText>
              <w:fldChar w:fldCharType="separate"/>
              <w:t>5</w:t>
              <w:fldChar w:fldCharType="end"/>
            </w:r>
          </w:hyperlink>
        </w:p>
        <w:p w14:paraId="22D24AC2" w14:textId="77777777" w:rsidR="001E5CC6" w:rsidRDefault="009D69D5" w:rsidP="001E5CC6">
          <w:pPr>
            <w:pStyle w:val="TDC3"/>
          </w:pPr>
          <w:hyperlink w:anchor="_Toc230858760" w:history="1">
            <w:r>
              <w:rPr>
                <w:rStyle w:val="Hipervnculo"/>
              </w:rPr>
              <w:t>4.1 Requerimientos Funcionales (RF)</w:t>
            </w:r>
            <w:r>
              <w:rPr>
                <w:webHidden/>
              </w:rPr>
              <w:tab/>
              <w:fldChar w:fldCharType="begin"/>
              <w:instrText xml:space="preserve"> PAGEREF _Toc230858760 \h </w:instrText>
              <w:fldChar w:fldCharType="separate"/>
              <w:t>5</w:t>
              <w:fldChar w:fldCharType="end"/>
            </w:r>
          </w:hyperlink>
        </w:p>
        <w:p w14:paraId="788ABF1A" w14:textId="77777777" w:rsidR="001E5CC6" w:rsidRDefault="009D69D5">
          <w:pPr>
            <w:pStyle w:val="TDC2"/>
            <w:tabs>
              <w:tab w:val="right" w:leader="dot" w:pos="9019"/>
            </w:tabs>
            <w:rPr>
              <w:noProof/>
            </w:rPr>
          </w:pPr>
          <w:hyperlink w:anchor="_Toc230858761" w:history="1">
            <w:r>
              <w:rPr>
                <w:rStyle w:val="Hipervnculo"/>
                <w:noProof/>
              </w:rPr>
              <w:t>5. PRODUCT BACKLOG</w:t>
            </w:r>
            <w:r>
              <w:rPr>
                <w:noProof/>
                <w:webHidden/>
              </w:rPr>
              <w:tab/>
              <w:fldChar w:fldCharType="begin"/>
              <w:instrText xml:space="preserve"> PAGEREF _Toc230858761 \h </w:instrText>
              <w:fldChar w:fldCharType="separate"/>
              <w:t>7</w:t>
              <w:fldChar w:fldCharType="end"/>
            </w:r>
          </w:hyperlink>
        </w:p>
        <w:p w14:paraId="7DD24559" w14:textId="77777777" w:rsidR="001E5CC6" w:rsidRDefault="009D69D5">
          <w:pPr>
            <w:pStyle w:val="TDC2"/>
            <w:tabs>
              <w:tab w:val="right" w:leader="dot" w:pos="9019"/>
            </w:tabs>
            <w:rPr>
              <w:noProof/>
            </w:rPr>
          </w:pPr>
          <w:hyperlink w:anchor="_Toc230858762" w:history="1">
            <w:r>
              <w:rPr>
                <w:rStyle w:val="Hipervnculo"/>
                <w:noProof/>
              </w:rPr>
              <w:t>6. PLANEACIÓN DE SPRINTS</w:t>
            </w:r>
            <w:r>
              <w:rPr>
                <w:noProof/>
                <w:webHidden/>
              </w:rPr>
              <w:tab/>
              <w:fldChar w:fldCharType="begin"/>
              <w:instrText xml:space="preserve"> PAGEREF _Toc230858762 \h </w:instrText>
              <w:fldChar w:fldCharType="separate"/>
              <w:t>9</w:t>
              <w:fldChar w:fldCharType="end"/>
            </w:r>
          </w:hyperlink>
        </w:p>
        <w:p w14:paraId="06BB5FBF" w14:textId="77777777" w:rsidR="001E5CC6" w:rsidRDefault="009D69D5">
          <w:pPr>
            <w:pStyle w:val="TDC2"/>
            <w:tabs>
              <w:tab w:val="right" w:leader="dot" w:pos="9019"/>
            </w:tabs>
            <w:rPr>
              <w:noProof/>
            </w:rPr>
          </w:pPr>
          <w:hyperlink w:anchor="_Toc230858763" w:history="1">
            <w:r>
              <w:rPr>
                <w:rStyle w:val="Hipervnculo"/>
                <w:noProof/>
              </w:rPr>
              <w:t>7. TECNOLOGÍAS UTILIZADAS</w:t>
            </w:r>
            <w:r>
              <w:rPr>
                <w:noProof/>
                <w:webHidden/>
              </w:rPr>
              <w:tab/>
              <w:fldChar w:fldCharType="begin"/>
              <w:instrText xml:space="preserve"> PAGEREF _Toc230858763 \h </w:instrText>
              <w:fldChar w:fldCharType="separate"/>
              <w:t>10</w:t>
              <w:fldChar w:fldCharType="end"/>
            </w:r>
          </w:hyperlink>
        </w:p>
        <w:p w14:paraId="5D54D1F7" w14:textId="77777777" w:rsidR="001E5CC6" w:rsidRDefault="009D69D5" w:rsidP="001E5CC6">
          <w:pPr>
            <w:pStyle w:val="TDC3"/>
          </w:pPr>
          <w:hyperlink w:anchor="_Toc230858764" w:history="1">
            <w:r>
              <w:rPr>
                <w:rStyle w:val="Hipervnculo"/>
              </w:rPr>
              <w:t>7.1 Configuración del Entorno y Parámetros del Sistema</w:t>
            </w:r>
            <w:r>
              <w:rPr>
                <w:webHidden/>
              </w:rPr>
              <w:tab/>
              <w:fldChar w:fldCharType="begin"/>
              <w:instrText xml:space="preserve"> PAGEREF _Toc230858764 \h </w:instrText>
              <w:fldChar w:fldCharType="separate"/>
              <w:t>13</w:t>
              <w:fldChar w:fldCharType="end"/>
            </w:r>
          </w:hyperlink>
        </w:p>
        <w:p w14:paraId="1A07D7AF" w14:textId="77777777" w:rsidR="001E5CC6" w:rsidRDefault="009D69D5">
          <w:pPr>
            <w:pStyle w:val="TDC2"/>
            <w:tabs>
              <w:tab w:val="right" w:leader="dot" w:pos="9019"/>
            </w:tabs>
            <w:rPr>
              <w:noProof/>
            </w:rPr>
          </w:pPr>
          <w:hyperlink w:anchor="_Toc230858765" w:history="1">
            <w:r>
              <w:rPr>
                <w:rStyle w:val="Hipervnculo"/>
                <w:noProof/>
              </w:rPr>
              <w:t>8. JUSTIFICACIÓN DE LA ARQUITECTURA</w:t>
            </w:r>
            <w:r>
              <w:rPr>
                <w:noProof/>
                <w:webHidden/>
              </w:rPr>
              <w:tab/>
              <w:fldChar w:fldCharType="begin"/>
              <w:instrText xml:space="preserve"> PAGEREF _Toc230858765 \h </w:instrText>
              <w:fldChar w:fldCharType="separate"/>
              <w:t>14</w:t>
              <w:fldChar w:fldCharType="end"/>
            </w:r>
          </w:hyperlink>
        </w:p>
        <w:p w14:paraId="39EA1E14" w14:textId="77777777" w:rsidR="001E5CC6" w:rsidRDefault="009D69D5" w:rsidP="001E5CC6">
          <w:pPr>
            <w:pStyle w:val="TDC3"/>
          </w:pPr>
          <w:hyperlink w:anchor="_Toc230858766" w:history="1">
            <w:r>
              <w:rPr>
                <w:rStyle w:val="Hipervnculo"/>
              </w:rPr>
              <w:t>Ventajas Técnicas Clave de esta Arquitectura:</w:t>
            </w:r>
            <w:r>
              <w:rPr>
                <w:webHidden/>
              </w:rPr>
              <w:tab/>
              <w:fldChar w:fldCharType="begin"/>
              <w:instrText xml:space="preserve"> PAGEREF _Toc230858766 \h </w:instrText>
              <w:fldChar w:fldCharType="separate"/>
              <w:t>14</w:t>
              <w:fldChar w:fldCharType="end"/>
            </w:r>
          </w:hyperlink>
        </w:p>
        <w:p w14:paraId="6590C65F" w14:textId="77777777" w:rsidR="001E5CC6" w:rsidRDefault="009D69D5">
          <w:pPr>
            <w:pStyle w:val="TDC2"/>
            <w:tabs>
              <w:tab w:val="right" w:leader="dot" w:pos="9019"/>
            </w:tabs>
            <w:rPr>
              <w:noProof/>
            </w:rPr>
          </w:pPr>
          <w:hyperlink w:anchor="_Toc230858767" w:history="1">
            <w:r>
              <w:rPr>
                <w:rStyle w:val="Hipervnculo"/>
                <w:noProof/>
              </w:rPr>
              <w:t>9. PROPUESTA DE PATRONES DE DISEÑO</w:t>
            </w:r>
            <w:r>
              <w:rPr>
                <w:noProof/>
                <w:webHidden/>
              </w:rPr>
              <w:tab/>
              <w:fldChar w:fldCharType="begin"/>
              <w:instrText xml:space="preserve"> PAGEREF _Toc230858767 \h </w:instrText>
              <w:fldChar w:fldCharType="separate"/>
              <w:t>15</w:t>
              <w:fldChar w:fldCharType="end"/>
            </w:r>
          </w:hyperlink>
        </w:p>
        <w:p w14:paraId="7E1713EF" w14:textId="77777777" w:rsidR="001E5CC6" w:rsidRDefault="009D69D5" w:rsidP="001E5CC6">
          <w:pPr>
            <w:pStyle w:val="TDC3"/>
          </w:pPr>
          <w:hyperlink w:anchor="_Toc230858768" w:history="1">
            <w:r>
              <w:rPr>
                <w:rStyle w:val="Hipervnculo"/>
              </w:rPr>
              <w:t>9.1 Patrón Creacional: Singleton</w:t>
            </w:r>
            <w:r>
              <w:rPr>
                <w:webHidden/>
              </w:rPr>
              <w:tab/>
              <w:fldChar w:fldCharType="begin"/>
              <w:instrText xml:space="preserve"> PAGEREF _Toc230858768 \h </w:instrText>
              <w:fldChar w:fldCharType="separate"/>
              <w:t>15</w:t>
              <w:fldChar w:fldCharType="end"/>
            </w:r>
          </w:hyperlink>
        </w:p>
        <w:p w14:paraId="5664A777" w14:textId="77777777" w:rsidR="001E5CC6" w:rsidRDefault="009D69D5" w:rsidP="001E5CC6">
          <w:pPr>
            <w:pStyle w:val="TDC3"/>
          </w:pPr>
          <w:hyperlink w:anchor="_Toc230858769" w:history="1">
            <w:r>
              <w:rPr>
                <w:rStyle w:val="Hipervnculo"/>
              </w:rPr>
              <w:t>9.2 Otros Patrones Considerados e Implementados:</w:t>
            </w:r>
            <w:r>
              <w:rPr>
                <w:webHidden/>
              </w:rPr>
              <w:tab/>
              <w:fldChar w:fldCharType="begin"/>
              <w:instrText xml:space="preserve"> PAGEREF _Toc230858769 \h </w:instrText>
              <w:fldChar w:fldCharType="separate"/>
              <w:t>15</w:t>
              <w:fldChar w:fldCharType="end"/>
            </w:r>
          </w:hyperlink>
        </w:p>
        <w:p w14:paraId="6E7972F1" w14:textId="77777777" w:rsidR="001E5CC6" w:rsidRDefault="009D69D5">
          <w:pPr>
            <w:pStyle w:val="TDC2"/>
            <w:tabs>
              <w:tab w:val="right" w:leader="dot" w:pos="9019"/>
            </w:tabs>
            <w:rPr>
              <w:noProof/>
            </w:rPr>
          </w:pPr>
          <w:hyperlink w:anchor="_Toc230858770" w:history="1">
            <w:r>
              <w:rPr>
                <w:rStyle w:val="Hipervnculo"/>
                <w:noProof/>
              </w:rPr>
              <w:t>10. ESQUEMA DE PRUEBAS DEL SISTEMA</w:t>
            </w:r>
            <w:r>
              <w:rPr>
                <w:noProof/>
                <w:webHidden/>
              </w:rPr>
              <w:tab/>
              <w:fldChar w:fldCharType="begin"/>
              <w:instrText xml:space="preserve"> PAGEREF _Toc230858770 \h </w:instrText>
              <w:fldChar w:fldCharType="separate"/>
              <w:t>16</w:t>
              <w:fldChar w:fldCharType="end"/>
            </w:r>
          </w:hyperlink>
        </w:p>
        <w:p w14:paraId="443B8B46" w14:textId="77777777" w:rsidR="001E5CC6" w:rsidRDefault="009D69D5">
          <w:pPr>
            <w:pStyle w:val="TDC2"/>
            <w:tabs>
              <w:tab w:val="right" w:leader="dot" w:pos="9019"/>
            </w:tabs>
            <w:rPr>
              <w:noProof/>
            </w:rPr>
          </w:pPr>
          <w:hyperlink w:anchor="_Toc230858771" w:history="1">
            <w:r>
              <w:rPr>
                <w:rStyle w:val="Hipervnculo"/>
                <w:noProof/>
              </w:rPr>
              <w:t>11. BENEFICIOS DEL SISTEMA</w:t>
            </w:r>
            <w:r>
              <w:rPr>
                <w:noProof/>
                <w:webHidden/>
              </w:rPr>
              <w:tab/>
              <w:fldChar w:fldCharType="begin"/>
              <w:instrText xml:space="preserve"> PAGEREF _Toc230858771 \h </w:instrText>
              <w:fldChar w:fldCharType="separate"/>
              <w:t>17</w:t>
              <w:fldChar w:fldCharType="end"/>
            </w:r>
          </w:hyperlink>
        </w:p>
        <w:p w14:paraId="3B5AE2DB" w14:textId="77777777" w:rsidR="001E5CC6" w:rsidRDefault="009D69D5" w:rsidP="001E5CC6">
          <w:pPr>
            <w:pStyle w:val="TDC3"/>
          </w:pPr>
          <w:hyperlink w:anchor="_Toc230858772" w:history="1">
            <w:r>
              <w:rPr>
                <w:rStyle w:val="Hipervnculo"/>
              </w:rPr>
              <w:t>Para el Usuario Final (Estudiantes y Profesionales):</w:t>
            </w:r>
            <w:r>
              <w:rPr>
                <w:webHidden/>
              </w:rPr>
              <w:tab/>
              <w:fldChar w:fldCharType="begin"/>
              <w:instrText xml:space="preserve"> PAGEREF _Toc230858772 \h </w:instrText>
              <w:fldChar w:fldCharType="separate"/>
              <w:t>17</w:t>
              <w:fldChar w:fldCharType="end"/>
            </w:r>
          </w:hyperlink>
        </w:p>
        <w:p w14:paraId="28BDD103" w14:textId="77777777" w:rsidR="001E5CC6" w:rsidRDefault="009D69D5" w:rsidP="001E5CC6">
          <w:pPr>
            <w:pStyle w:val="TDC3"/>
          </w:pPr>
          <w:hyperlink w:anchor="_Toc230858773" w:history="1">
            <w:r>
              <w:rPr>
                <w:rStyle w:val="Hipervnculo"/>
              </w:rPr>
              <w:t>Para el Equipo de Desarrollo y Mantenimiento:</w:t>
            </w:r>
            <w:r>
              <w:rPr>
                <w:webHidden/>
              </w:rPr>
              <w:tab/>
              <w:fldChar w:fldCharType="begin"/>
              <w:instrText xml:space="preserve"> PAGEREF _Toc230858773 \h </w:instrText>
              <w:fldChar w:fldCharType="separate"/>
              <w:t>17</w:t>
              <w:fldChar w:fldCharType="end"/>
            </w:r>
          </w:hyperlink>
        </w:p>
        <w:p w14:paraId="150837AF" w14:textId="77777777" w:rsidR="001E5CC6" w:rsidRDefault="009D69D5">
          <w:pPr>
            <w:pStyle w:val="TDC2"/>
            <w:tabs>
              <w:tab w:val="right" w:leader="dot" w:pos="9019"/>
            </w:tabs>
            <w:rPr>
              <w:noProof/>
            </w:rPr>
          </w:pPr>
          <w:hyperlink w:anchor="_Toc230858774" w:history="1">
            <w:r>
              <w:rPr>
                <w:rStyle w:val="Hipervnculo"/>
                <w:noProof/>
              </w:rPr>
              <w:t>12. RESULTADOS ESPERADOS</w:t>
            </w:r>
            <w:r>
              <w:rPr>
                <w:noProof/>
                <w:webHidden/>
              </w:rPr>
              <w:tab/>
              <w:fldChar w:fldCharType="begin"/>
              <w:instrText xml:space="preserve"> PAGEREF _Toc230858774 \h </w:instrText>
              <w:fldChar w:fldCharType="separate"/>
              <w:t>17</w:t>
              <w:fldChar w:fldCharType="end"/>
            </w:r>
          </w:hyperlink>
        </w:p>
        <w:p w14:paraId="774CF502" w14:textId="77777777" w:rsidR="001E5CC6" w:rsidRDefault="009D69D5">
          <w:pPr>
            <w:pStyle w:val="TDC2"/>
            <w:tabs>
              <w:tab w:val="right" w:leader="dot" w:pos="9019"/>
            </w:tabs>
            <w:rPr>
              <w:noProof/>
            </w:rPr>
          </w:pPr>
          <w:hyperlink w:anchor="_Toc230858775" w:history="1">
            <w:r>
              <w:rPr>
                <w:rStyle w:val="Hipervnculo"/>
                <w:noProof/>
              </w:rPr>
              <w:t>13. CONCLUSIÓN</w:t>
            </w:r>
            <w:r>
              <w:rPr>
                <w:noProof/>
                <w:webHidden/>
              </w:rPr>
              <w:tab/>
              <w:fldChar w:fldCharType="begin"/>
              <w:instrText xml:space="preserve"> PAGEREF _Toc230858775 \h </w:instrText>
              <w:fldChar w:fldCharType="separate"/>
              <w:t>18</w:t>
              <w:fldChar w:fldCharType="end"/>
            </w:r>
          </w:hyperlink>
        </w:p>
        <w:p w14:paraId="5E605605" w14:textId="77777777" w:rsidR="00FF20D6" w:rsidRDefault="001E5CC6">
          <w:r>
            <w:rPr>
              <w:b/>
              <w:bCs/>
              <w:lang w:val="es-ES"/>
            </w:rPr>
            <w:fldChar w:fldCharType="end"/>
          </w:r>
        </w:p>
      </w:sdtContent>
    </w:sdt>
    <w:p w14:paraId="30D0E73E" w14:textId="77777777" w:rsidR="00FF20D6" w:rsidRDefault="009D69D5">
      <w:pPr>
        <w:pStyle w:val="Ttulo2"/>
        <w:keepNext w:val="0"/>
        <w:keepLines w:val="0"/>
        <w:spacing w:after="80"/>
        <w:rPr>
          <w:sz w:val="34"/>
          <w:szCs w:val="34"/>
        </w:rPr>
      </w:pPr>
      <w:bookmarkStart w:id="2" w:name="_u6kc424jvo51" w:colFirst="0" w:colLast="0"/>
      <w:bookmarkStart w:id="3" w:name="_Toc230858751"/>
      <w:bookmarkEnd w:id="2"/>
      <w:r>
        <w:rPr>
          <w:sz w:val="34"/>
          <w:szCs w:val="34"/>
        </w:rPr>
        <w:lastRenderedPageBreak/>
        <w:t>1. METODOLOGÍA ÁGIL SELECCIONADA: SCRUM</w:t>
      </w:r>
      <w:bookmarkEnd w:id="3"/>
    </w:p>
    <w:p w14:paraId="5943FECD" w14:textId="77777777" w:rsidR="00FF20D6" w:rsidRDefault="009D69D5">
      <w:pPr>
        <w:pStyle w:val="Ttulo3"/>
        <w:keepNext w:val="0"/>
        <w:keepLines w:val="0"/>
        <w:rPr>
          <w:color w:val="000000"/>
          <w:sz w:val="26"/>
          <w:szCs w:val="26"/>
        </w:rPr>
      </w:pPr>
      <w:bookmarkStart w:id="4" w:name="_zeryi3h822wx" w:colFirst="0" w:colLast="0"/>
      <w:bookmarkStart w:id="5" w:name="_Toc230858752"/>
      <w:bookmarkEnd w:id="4"/>
      <w:r>
        <w:rPr>
          <w:color w:val="000000"/>
          <w:sz w:val="26"/>
          <w:szCs w:val="26"/>
        </w:rPr>
        <w:t>1.1 ¿Qué es Scrum?</w:t>
      </w:r>
      <w:bookmarkEnd w:id="5"/>
    </w:p>
    <w:p w14:paraId="2092F10A" w14:textId="77777777" w:rsidR="00FF20D6" w:rsidRDefault="009D69D5">
      <w:pPr>
        <w:spacing w:before="240"/>
      </w:pPr>
      <w:r>
        <w:t>Scrum es un marco de trabajo (</w:t>
      </w:r>
      <w:r>
        <w:rPr>
          <w:i/>
          <w:iCs/>
        </w:rPr>
        <w:t>framework</w:t>
      </w:r>
      <w:r>
        <w:t xml:space="preserve">) ágil e iterativo diseñado para la gestión de proyectos complejos de software. Se fundamenta en los pilares teóricos del empirismo (control, transparencia, inspección y adaptación) y en el desarrollo incremental mediante ciclos de tiempo fijos denominados </w:t>
      </w:r>
      <w:r>
        <w:rPr>
          <w:b/>
          <w:bCs/>
        </w:rPr>
        <w:t>Sprints</w:t>
      </w:r>
      <w:r>
        <w:t xml:space="preserve"> (habitualmente de 1 a 4 semanas). Cada Sprint debe culminar con un incremento de producto potencialmente desplegable y funcional, lo que mitiga los riesgos de desviación de objetivos y maximiza la entrega de valor continua al usuario final.</w:t>
      </w:r>
    </w:p>
    <w:p w14:paraId="4035DC0F" w14:textId="77777777" w:rsidR="00FF20D6" w:rsidRDefault="009D69D5">
      <w:pPr>
        <w:pStyle w:val="Ttulo3"/>
        <w:keepNext w:val="0"/>
        <w:keepLines w:val="0"/>
        <w:rPr>
          <w:color w:val="000000"/>
          <w:sz w:val="26"/>
          <w:szCs w:val="26"/>
        </w:rPr>
      </w:pPr>
      <w:bookmarkStart w:id="6" w:name="_ck0z9iksee53" w:colFirst="0" w:colLast="0"/>
      <w:bookmarkStart w:id="7" w:name="_Toc230858753"/>
      <w:bookmarkEnd w:id="6"/>
      <w:r>
        <w:rPr>
          <w:color w:val="000000"/>
          <w:sz w:val="26"/>
          <w:szCs w:val="26"/>
        </w:rPr>
        <w:t>1.2 Razones para seleccionar Scrum en QUANTIFY</w:t>
      </w:r>
      <w:bookmarkEnd w:id="7"/>
    </w:p>
    <w:p w14:paraId="6D47F39A" w14:textId="77777777" w:rsidR="00FF20D6" w:rsidRDefault="009D69D5">
      <w:pPr>
        <w:spacing w:before="240"/>
      </w:pPr>
      <w:r>
        <w:t>La naturaleza de una aplicación de gestión de hábitos exige una interfaz de usuario fluida y una lógica de negocio altamente adaptativa a la retroalimentación del usuario. La adopción de Scrum en QUANTIFY se justifica por los siguientes factores críticos:</w:t>
      </w:r>
    </w:p>
    <w:p w14:paraId="7C595812" w14:textId="77777777" w:rsidR="00FF20D6" w:rsidRDefault="009D69D5">
      <w:pPr>
        <w:numPr>
          <w:ilvl w:val="0"/>
          <w:numId w:val="11"/>
        </w:numPr>
        <w:spacing w:before="240" w:after="0"/>
      </w:pPr>
      <w:r>
        <w:rPr>
          <w:b/>
          <w:bCs/>
        </w:rPr>
        <w:t>Adaptabilidad ante Cambios:</w:t>
      </w:r>
      <w:r>
        <w:t xml:space="preserve"> Permite incorporar refactorizaciones en los módulos de analítica o ajustes en el flujo de autenticación entre Sprints sin comprometer el cronograma general.</w:t>
      </w:r>
    </w:p>
    <w:p w14:paraId="0A94B7EF" w14:textId="77777777" w:rsidR="00FF20D6" w:rsidRDefault="009D69D5">
      <w:pPr>
        <w:numPr>
          <w:ilvl w:val="0"/>
          <w:numId w:val="11"/>
        </w:numPr>
        <w:spacing w:after="0"/>
      </w:pPr>
      <w:r>
        <w:rPr>
          <w:b/>
          <w:bCs/>
        </w:rPr>
        <w:t xml:space="preserve">Mitigación de Riesgos en Integración:</w:t>
      </w:r>
      <w:r>
        <w:t xml:space="preserve"> Al validar de forma continua la comunicación entre el frontend, el backend y los motores de bases de datos, se evitan fallos masivos en las fases tardías del proyecto.</w:t>
      </w:r>
    </w:p>
    <w:p w14:paraId="0660F603" w14:textId="77777777" w:rsidR="00FF20D6" w:rsidRDefault="009D69D5">
      <w:pPr>
        <w:numPr>
          <w:ilvl w:val="0"/>
          <w:numId w:val="11"/>
        </w:numPr>
      </w:pPr>
      <w:r>
        <w:rPr>
          <w:b/>
          <w:bCs/>
        </w:rPr>
        <w:t>Transparencia Operativa:</w:t>
      </w:r>
      <w:r>
        <w:t xml:space="preserve"> El uso de ceremonias estructuradas permite inspeccionar diariamente el estado del código fuente y los bloqueos técnicos de la infraestructura.</w:t>
      </w:r>
    </w:p>
    <w:p w14:paraId="50CA8EAE" w14:textId="77777777" w:rsidR="00FF20D6" w:rsidRDefault="009D69D5">
      <w:pPr>
        <w:spacing w:before="240"/>
      </w:pPr>
      <w:r>
        <w:t>El flujo de trabajo adoptado incluye las siguientes ceremonias clave:</w:t>
      </w:r>
    </w:p>
    <w:p w14:paraId="05D08EE4" w14:textId="77777777" w:rsidR="00FF20D6" w:rsidRDefault="009D69D5">
      <w:pPr>
        <w:numPr>
          <w:ilvl w:val="0"/>
          <w:numId w:val="3"/>
        </w:numPr>
        <w:spacing w:before="240" w:after="0"/>
      </w:pPr>
      <w:r>
        <w:rPr>
          <w:b/>
          <w:bCs/>
        </w:rPr>
        <w:t>Sprint Planning:</w:t>
      </w:r>
      <w:r>
        <w:t xml:space="preserve"> Definición del objetivo del Sprint (</w:t>
      </w:r>
      <w:r>
        <w:rPr>
          <w:i/>
          <w:iCs/>
        </w:rPr>
        <w:t>Sprint Goal</w:t>
      </w:r>
      <w:r>
        <w:t xml:space="preserve">) y selección de las historias de usuario del </w:t>
      </w:r>
      <w:r>
        <w:rPr>
          <w:i/>
          <w:iCs/>
        </w:rPr>
        <w:t>Product Backlog</w:t>
      </w:r>
      <w:r>
        <w:t xml:space="preserve"> que se transformarán en tareas técnicas.</w:t>
      </w:r>
    </w:p>
    <w:p w14:paraId="2D0686F6" w14:textId="77777777" w:rsidR="00FF20D6" w:rsidRDefault="009D69D5">
      <w:pPr>
        <w:numPr>
          <w:ilvl w:val="0"/>
          <w:numId w:val="3"/>
        </w:numPr>
        <w:spacing w:after="0"/>
      </w:pPr>
      <w:r>
        <w:rPr>
          <w:b/>
          <w:bCs/>
        </w:rPr>
        <w:t>Daily Scrum:</w:t>
      </w:r>
      <w:r>
        <w:t xml:space="preserve"> Sesión diaria de sincronización para evaluar el avance de las tareas, planificar las próximas 24 horas e identificar impedimentos.</w:t>
      </w:r>
    </w:p>
    <w:p w14:paraId="6E7465CE" w14:textId="77777777" w:rsidR="00FF20D6" w:rsidRDefault="009D69D5">
      <w:pPr>
        <w:numPr>
          <w:ilvl w:val="0"/>
          <w:numId w:val="3"/>
        </w:numPr>
        <w:spacing w:after="0"/>
      </w:pPr>
      <w:r>
        <w:rPr>
          <w:b/>
          <w:bCs/>
        </w:rPr>
        <w:t>Sprint Review:</w:t>
      </w:r>
      <w:r>
        <w:t xml:space="preserve"> Demostración funcional del incremento de software ante los interesados para validar el cumplimiento de los criterios de aceptación.</w:t>
      </w:r>
    </w:p>
    <w:p w14:paraId="027272E5" w14:textId="77777777" w:rsidR="00FF20D6" w:rsidRDefault="009D69D5">
      <w:pPr>
        <w:numPr>
          <w:ilvl w:val="0"/>
          <w:numId w:val="3"/>
        </w:numPr>
      </w:pPr>
      <w:r>
        <w:rPr>
          <w:b/>
          <w:bCs/>
        </w:rPr>
        <w:t>Sprint Retrospective:</w:t>
      </w:r>
      <w:r>
        <w:t xml:space="preserve"> Análisis introspectivo del equipo enfocado en la mejora continua de los procesos de desarrollo, comunicación y despliegue.</w:t>
      </w:r>
    </w:p>
    <w:p w14:paraId="7BAE73C2" w14:textId="77777777" w:rsidR="00FF20D6" w:rsidRDefault="009D69D5">
      <w:pPr>
        <w:pStyle w:val="Ttulo2"/>
        <w:keepNext w:val="0"/>
        <w:keepLines w:val="0"/>
        <w:spacing w:after="80"/>
        <w:rPr>
          <w:sz w:val="34"/>
          <w:szCs w:val="34"/>
        </w:rPr>
      </w:pPr>
      <w:bookmarkStart w:id="8" w:name="_ydvz5y3pnvry" w:colFirst="0" w:colLast="0"/>
      <w:bookmarkStart w:id="9" w:name="_Toc230858754"/>
      <w:bookmarkEnd w:id="8"/>
      <w:r>
        <w:rPr>
          <w:sz w:val="34"/>
          <w:szCs w:val="34"/>
        </w:rPr>
        <w:lastRenderedPageBreak/>
        <w:t xml:space="preserve">2. ROLES DE SCRUM APLICADOS EN EL PROYECTO</w:t>
      </w:r>
      <w:bookmarkEnd w:id="9"/>
    </w:p>
    <w:p w14:paraId="6E9BDF00" w14:textId="77777777" w:rsidR="00FF20D6" w:rsidRDefault="009D69D5">
      <w:pPr>
        <w:spacing w:before="240"/>
      </w:pPr>
      <w:r>
        <w:t>Para garantizar una organización óptima y simular un entorno de ingeniería de software profesional, los integrantes del equipo asumieron responsabilidades específicas alineadas con el marco de trabajo Scrum:</w:t>
      </w:r>
    </w:p>
    <w:p w14:paraId="6CC6E7C7" w14:textId="77777777" w:rsidR="00FF20D6" w:rsidRDefault="009D69D5">
      <w:pPr>
        <w:numPr>
          <w:ilvl w:val="0"/>
          <w:numId w:val="12"/>
        </w:numPr>
        <w:spacing w:before="240" w:after="0"/>
      </w:pPr>
      <w:r>
        <w:rPr>
          <w:b/>
          <w:bCs/>
        </w:rPr>
        <w:t>2.1 Product Owner / Gestor de Requerimientos:</w:t>
      </w:r>
      <w:r>
        <w:t xml:space="preserve"> Responsable directo de maximizar el valor del producto. Se encarga de la definición conceptual de QUANTIFY, la redacción clara de las historias de usuario, la priorización del </w:t>
      </w:r>
      <w:r>
        <w:rPr>
          <w:i/>
          <w:iCs/>
        </w:rPr>
        <w:t>Product Backlog</w:t>
      </w:r>
      <w:r>
        <w:t xml:space="preserve"> según el valor de negocio y la validación final de cada módulo funcional.</w:t>
      </w:r>
    </w:p>
    <w:p w14:paraId="25B6A2F9" w14:textId="77777777" w:rsidR="00FF20D6" w:rsidRDefault="009D69D5">
      <w:pPr>
        <w:numPr>
          <w:ilvl w:val="0"/>
          <w:numId w:val="12"/>
        </w:numPr>
        <w:spacing w:after="0"/>
      </w:pPr>
      <w:r>
        <w:rPr>
          <w:b/>
          <w:bCs/>
        </w:rPr>
        <w:t>2.2 Scrum Master / Facilitador de Procesos:</w:t>
      </w:r>
      <w:r>
        <w:t xml:space="preserve"> Encargado de asegurar que el equipo comprenda y aplique la teoría y prácticas de Scrum. Actúa como un facilitador para remover obstáculos técnicos en el entorno de desarrollo (como conflictos de variables de entorno o configuraciones de red en las bases de datos) y coordina las ceremonias ágiles.</w:t>
      </w:r>
    </w:p>
    <w:p w14:paraId="6A96F0AA" w14:textId="77777777" w:rsidR="00FF20D6" w:rsidRDefault="009D69D5">
      <w:pPr>
        <w:numPr>
          <w:ilvl w:val="0"/>
          <w:numId w:val="12"/>
        </w:numPr>
        <w:spacing w:after="0"/>
      </w:pPr>
      <w:r>
        <w:rPr>
          <w:b/>
          <w:bCs/>
        </w:rPr>
        <w:t>2.3 Equipo de Desarrollo (Development Team):</w:t>
      </w:r>
      <w:r>
        <w:t xml:space="preserve"> Estructura multidisciplinaria encargada del diseño, codificación, pruebas y despliegue del sistema. Debido a la complejidad de la arquitectura web cliente-servidor de QUANTIFY, las funciones internas del equipo se distribuyeron de la siguiente manera:</w:t>
      </w:r>
    </w:p>
    <w:p w14:paraId="3B9B8B2A" w14:textId="77777777" w:rsidR="00FF20D6" w:rsidRDefault="009D69D5">
      <w:pPr>
        <w:numPr>
          <w:ilvl w:val="1"/>
          <w:numId w:val="12"/>
        </w:numPr>
        <w:spacing w:after="0"/>
      </w:pPr>
      <w:r>
        <w:rPr>
          <w:b/>
          <w:bCs/>
        </w:rPr>
        <w:t>Especialistas en Frontend:</w:t>
      </w:r>
      <w:r>
        <w:t xml:space="preserve"> Responsables de la construcción de la interfaz gráfica adaptativa, maquetación con estilos optimizados y el consumo eficiente de las API REST.</w:t>
      </w:r>
    </w:p>
    <w:p w14:paraId="5936A931" w14:textId="77777777" w:rsidR="00FF20D6" w:rsidRDefault="009D69D5">
      <w:pPr>
        <w:numPr>
          <w:ilvl w:val="1"/>
          <w:numId w:val="12"/>
        </w:numPr>
        <w:spacing w:after="0"/>
      </w:pPr>
      <w:r>
        <w:rPr>
          <w:b/>
          <w:bCs/>
        </w:rPr>
        <w:t>Arquitectos de Backend:</w:t>
      </w:r>
      <w:r>
        <w:t xml:space="preserve"> Encargados de la programación de la lógica de negocio en el servidor, el control de la seguridad perimetral y la exposición de los servicios </w:t>
      </w:r>
      <w:r>
        <w:rPr>
          <w:i/>
          <w:iCs/>
        </w:rPr>
        <w:t>endpoints</w:t>
      </w:r>
      <w:r>
        <w:t>.</w:t>
      </w:r>
    </w:p>
    <w:p w14:paraId="21059BF6" w14:textId="77777777" w:rsidR="00FF20D6" w:rsidRDefault="009D69D5">
      <w:pPr>
        <w:numPr>
          <w:ilvl w:val="1"/>
          <w:numId w:val="12"/>
        </w:numPr>
        <w:spacing w:after="0"/>
      </w:pPr>
      <w:r>
        <w:rPr>
          <w:b/>
          <w:bCs/>
        </w:rPr>
        <w:t>Administradores de Bases de Datos (DBA):</w:t>
      </w:r>
      <w:r>
        <w:t xml:space="preserve"> Responsables del modelado relacional y no relacional, asegurando la consistencia de los datos, el aprovisionamiento de las instancias y la optimización de las consultas (</w:t>
      </w:r>
      <w:r>
        <w:rPr>
          <w:i/>
          <w:iCs/>
        </w:rPr>
        <w:t>queries</w:t>
      </w:r>
      <w:r>
        <w:t>).</w:t>
      </w:r>
    </w:p>
    <w:p w14:paraId="6F3CFA11" w14:textId="77777777" w:rsidR="00FF20D6" w:rsidRDefault="009D69D5">
      <w:pPr>
        <w:numPr>
          <w:ilvl w:val="1"/>
          <w:numId w:val="12"/>
        </w:numPr>
      </w:pPr>
      <w:r>
        <w:rPr>
          <w:b/>
          <w:bCs/>
        </w:rPr>
        <w:t>Ingenieros de Aseguramiento de Calidad (QA):</w:t>
      </w:r>
      <w:r>
        <w:t xml:space="preserve"> Encargados del diseño y ejecución del plan de pruebas funcionales, unitarias y de rendimiento del software.</w:t>
      </w:r>
    </w:p>
    <w:p w14:paraId="115245E1" w14:textId="77777777" w:rsidR="00FF20D6" w:rsidRDefault="00FF20D6">
      <w:pPr>
        <w:spacing w:before="240"/>
      </w:pPr>
    </w:p>
    <w:p w14:paraId="1C4F8B34" w14:textId="77777777" w:rsidR="00FF20D6" w:rsidRDefault="009D69D5">
      <w:pPr>
        <w:pStyle w:val="Ttulo2"/>
        <w:keepNext w:val="0"/>
        <w:keepLines w:val="0"/>
        <w:spacing w:after="80"/>
        <w:rPr>
          <w:sz w:val="34"/>
          <w:szCs w:val="34"/>
        </w:rPr>
      </w:pPr>
      <w:bookmarkStart w:id="10" w:name="_ufgnwet7mpx5" w:colFirst="0" w:colLast="0"/>
      <w:bookmarkStart w:id="11" w:name="_Toc230858755"/>
      <w:bookmarkEnd w:id="10"/>
      <w:r>
        <w:rPr>
          <w:sz w:val="34"/>
          <w:szCs w:val="34"/>
        </w:rPr>
        <w:lastRenderedPageBreak/>
        <w:t>3. PLANEACIÓN DEL PROYECTO</w:t>
      </w:r>
      <w:bookmarkEnd w:id="11"/>
    </w:p>
    <w:p w14:paraId="329C01CA" w14:textId="77777777" w:rsidR="00FF20D6" w:rsidRDefault="009D69D5">
      <w:pPr>
        <w:pStyle w:val="Ttulo3"/>
        <w:keepNext w:val="0"/>
        <w:keepLines w:val="0"/>
        <w:rPr>
          <w:color w:val="000000"/>
          <w:sz w:val="26"/>
          <w:szCs w:val="26"/>
        </w:rPr>
      </w:pPr>
      <w:bookmarkStart w:id="12" w:name="_gl4kjgtuzdgg" w:colFirst="0" w:colLast="0"/>
      <w:bookmarkStart w:id="13" w:name="_Toc230858756"/>
      <w:bookmarkEnd w:id="12"/>
      <w:r>
        <w:rPr>
          <w:color w:val="000000"/>
          <w:sz w:val="26"/>
          <w:szCs w:val="26"/>
        </w:rPr>
        <w:t>3.1 Identificación de la Problemática</w:t>
      </w:r>
      <w:bookmarkEnd w:id="13"/>
    </w:p>
    <w:p w14:paraId="25FD6931" w14:textId="77777777" w:rsidR="00FF20D6" w:rsidRDefault="009D69D5">
      <w:pPr>
        <w:spacing w:before="240"/>
      </w:pPr>
      <w:r>
        <w:t xml:space="preserve">El seguimiento de metas personales sufre de altos índices de abandono debido a la "fricción de registro". Los usuarios no cuentan con un mecanismo inmediato, atractivo y centralizado para auditar sus comportamientos diarios. Las soluciones existentes suelen ser rígidas, no ofrecen análisis estadísticos predictivos o históricos consolidados, o carecen de esquemas de seguridad robustos que resguarden la privacidad de la información del usuario, lo que genera desmotivación y la pérdida sistemática de hábitos positivos.</w:t>
      </w:r>
    </w:p>
    <w:p w14:paraId="05B9493B" w14:textId="77777777" w:rsidR="00FF20D6" w:rsidRDefault="009D69D5">
      <w:pPr>
        <w:pStyle w:val="Ttulo3"/>
        <w:keepNext w:val="0"/>
        <w:keepLines w:val="0"/>
        <w:rPr>
          <w:color w:val="000000"/>
          <w:sz w:val="26"/>
          <w:szCs w:val="26"/>
        </w:rPr>
      </w:pPr>
      <w:bookmarkStart w:id="14" w:name="_up0v2qlzmyuk" w:colFirst="0" w:colLast="0"/>
      <w:bookmarkStart w:id="15" w:name="_Toc230858757"/>
      <w:bookmarkEnd w:id="14"/>
      <w:r>
        <w:rPr>
          <w:color w:val="000000"/>
          <w:sz w:val="26"/>
          <w:szCs w:val="26"/>
        </w:rPr>
        <w:t>3.2 Objetivo General</w:t>
      </w:r>
      <w:bookmarkEnd w:id="15"/>
    </w:p>
    <w:p w14:paraId="303B1A67" w14:textId="77777777" w:rsidR="00FF20D6" w:rsidRDefault="009D69D5">
      <w:pPr>
        <w:spacing w:before="240"/>
      </w:pPr>
      <w:r>
        <w:t xml:space="preserve">Desarrollar e implementar una plataforma web integral, escalable y responsiva denominada QUANTIFY, que permita la gestión y el seguimiento automatizado de hábitos personales a través de una arquitectura cliente-servidor moderna, promoviendo la disciplina individual mediante analítica visual y resguardo seguro de datos.</w:t>
      </w:r>
    </w:p>
    <w:p w14:paraId="66709D35" w14:textId="77777777" w:rsidR="00FF20D6" w:rsidRDefault="009D69D5">
      <w:pPr>
        <w:pStyle w:val="Ttulo3"/>
        <w:keepNext w:val="0"/>
        <w:keepLines w:val="0"/>
        <w:rPr>
          <w:color w:val="000000"/>
          <w:sz w:val="26"/>
          <w:szCs w:val="26"/>
        </w:rPr>
      </w:pPr>
      <w:bookmarkStart w:id="16" w:name="_flxgh6dq2zl9" w:colFirst="0" w:colLast="0"/>
      <w:bookmarkStart w:id="17" w:name="_Toc230858758"/>
      <w:bookmarkEnd w:id="16"/>
      <w:r>
        <w:rPr>
          <w:color w:val="000000"/>
          <w:sz w:val="26"/>
          <w:szCs w:val="26"/>
        </w:rPr>
        <w:t>3.3 Objetivos Específicos</w:t>
      </w:r>
      <w:bookmarkEnd w:id="17"/>
    </w:p>
    <w:p w14:paraId="094BF883" w14:textId="77777777" w:rsidR="00FF20D6" w:rsidRDefault="009D69D5">
      <w:pPr>
        <w:numPr>
          <w:ilvl w:val="0"/>
          <w:numId w:val="5"/>
        </w:numPr>
        <w:spacing w:before="240" w:after="0"/>
      </w:pPr>
      <w:r>
        <w:t>Implementar un sistema robusto de control de acceso y autenticación mediante tokens criptográficos para mitigar riesgos de suplantación de identidad.</w:t>
      </w:r>
    </w:p>
    <w:p w14:paraId="42896F8A" w14:textId="77777777" w:rsidR="00FF20D6" w:rsidRDefault="009D69D5">
      <w:pPr>
        <w:numPr>
          <w:ilvl w:val="0"/>
          <w:numId w:val="5"/>
        </w:numPr>
        <w:spacing w:after="0"/>
      </w:pPr>
      <w:r>
        <w:t xml:space="preserve">Desarrollar un módulo frontend modular basado en componentes reutilizables que optimice la experiencia de usuario y reduzca los tiempos de carga en dispositivos móviles y de escritorio.</w:t>
      </w:r>
    </w:p>
    <w:p w14:paraId="2D88D295" w14:textId="77777777" w:rsidR="00FF20D6" w:rsidRDefault="009D69D5">
      <w:pPr>
        <w:numPr>
          <w:ilvl w:val="0"/>
          <w:numId w:val="5"/>
        </w:numPr>
        <w:spacing w:after="0"/>
      </w:pPr>
      <w:r>
        <w:t>Diseñar un backend asíncrono optimizado para procesar múltiples peticiones concurrentes asociadas a los registros de hábitos diarios.</w:t>
      </w:r>
    </w:p>
    <w:p w14:paraId="7503629C" w14:textId="77777777" w:rsidR="00FF20D6" w:rsidRDefault="009D69D5">
      <w:pPr>
        <w:numPr>
          <w:ilvl w:val="0"/>
          <w:numId w:val="5"/>
        </w:numPr>
        <w:spacing w:after="0"/>
      </w:pPr>
      <w:r>
        <w:t>Configurar una infraestructura de datos híbrida que aproveche la consistencia de los modelos relacionales y la flexibilidad de almacenamiento de los motores NoSQL.</w:t>
      </w:r>
    </w:p>
    <w:p w14:paraId="1DEAFBA0" w14:textId="77777777" w:rsidR="00FF20D6" w:rsidRDefault="009D69D5">
      <w:pPr>
        <w:numPr>
          <w:ilvl w:val="0"/>
          <w:numId w:val="5"/>
        </w:numPr>
      </w:pPr>
      <w:r>
        <w:t>Ejecutar un esquema de pruebas exhaustivo que garantice la estabilidad operativa de los módulos antes de su liberación a producción.</w:t>
      </w:r>
    </w:p>
    <w:p w14:paraId="5AC3F3D4" w14:textId="77777777" w:rsidR="00FF20D6" w:rsidRDefault="00FF20D6"/>
    <w:p w14:paraId="2A6DE987" w14:textId="77777777" w:rsidR="00FF20D6" w:rsidRDefault="00FF20D6"/>
    <w:p w14:paraId="55A4ADE4" w14:textId="77777777" w:rsidR="00FF20D6" w:rsidRDefault="00FF20D6"/>
    <w:p w14:paraId="29AFF978" w14:textId="77777777" w:rsidR="00FF20D6" w:rsidRDefault="009D69D5">
      <w:pPr>
        <w:pStyle w:val="Ttulo2"/>
        <w:keepNext w:val="0"/>
        <w:keepLines w:val="0"/>
        <w:spacing w:after="80"/>
        <w:rPr>
          <w:sz w:val="34"/>
          <w:szCs w:val="34"/>
        </w:rPr>
      </w:pPr>
      <w:bookmarkStart w:id="18" w:name="_nlednbp4cbv6" w:colFirst="0" w:colLast="0"/>
      <w:bookmarkStart w:id="19" w:name="_Toc230858759"/>
      <w:bookmarkEnd w:id="18"/>
      <w:r>
        <w:rPr>
          <w:sz w:val="34"/>
          <w:szCs w:val="34"/>
        </w:rPr>
        <w:lastRenderedPageBreak/>
        <w:t>4. REQUERIMIENTOS DEL SISTEMA</w:t>
      </w:r>
      <w:bookmarkEnd w:id="19"/>
    </w:p>
    <w:p w14:paraId="5F022AD0" w14:textId="77777777" w:rsidR="00FF20D6" w:rsidRDefault="009D69D5">
      <w:pPr>
        <w:pStyle w:val="Ttulo3"/>
        <w:keepNext w:val="0"/>
        <w:keepLines w:val="0"/>
      </w:pPr>
      <w:bookmarkStart w:id="20" w:name="_2tj0ecgdhs4" w:colFirst="0" w:colLast="0"/>
      <w:bookmarkStart w:id="21" w:name="_Toc230858760"/>
      <w:bookmarkEnd w:id="20"/>
      <w:r>
        <w:rPr>
          <w:color w:val="000000"/>
          <w:sz w:val="26"/>
          <w:szCs w:val="26"/>
        </w:rPr>
        <w:t>4.1 Requerimientos Funcionales (RF)</w:t>
      </w:r>
      <w:bookmarkEnd w:id="21"/>
    </w:p>
    <w:tbl>
      <w:tblPr>
        <w:tblStyle w:val="a"/>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845"/>
        <w:gridCol w:w="6045"/>
      </w:tblGrid>
      <w:tr w:rsidR="00FF20D6" w14:paraId="1D65967A" w14:textId="77777777">
        <w:trPr>
          <w:trHeight w:val="555"/>
        </w:trPr>
        <w:tc>
          <w:tcPr>
            <w:tcW w:w="87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71314C92" w14:textId="77777777" w:rsidR="00FF20D6" w:rsidRDefault="009D69D5">
            <w:pPr>
              <w:spacing w:after="480"/>
              <w:rPr>
                <w:color w:val="1F1F1F"/>
              </w:rPr>
            </w:pPr>
            <w:r>
              <w:rPr>
                <w:b/>
                <w:bCs/>
                <w:color w:val="1F1F1F"/>
              </w:rPr>
              <w:t>ID</w:t>
            </w:r>
          </w:p>
        </w:tc>
        <w:tc>
          <w:tcPr>
            <w:tcW w:w="184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0B53632B" w14:textId="77777777" w:rsidR="00FF20D6" w:rsidRDefault="009D69D5">
            <w:pPr>
              <w:spacing w:after="480"/>
              <w:rPr>
                <w:color w:val="1F1F1F"/>
              </w:rPr>
            </w:pPr>
            <w:r>
              <w:rPr>
                <w:b/>
                <w:bCs/>
                <w:color w:val="1F1F1F"/>
              </w:rPr>
              <w:t>Categoría</w:t>
            </w:r>
          </w:p>
        </w:tc>
        <w:tc>
          <w:tcPr>
            <w:tcW w:w="604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19103247" w14:textId="77777777" w:rsidR="00FF20D6" w:rsidRDefault="009D69D5">
            <w:pPr>
              <w:spacing w:after="480"/>
              <w:rPr>
                <w:color w:val="1F1F1F"/>
              </w:rPr>
            </w:pPr>
            <w:r>
              <w:rPr>
                <w:b/>
                <w:bCs/>
                <w:color w:val="1F1F1F"/>
              </w:rPr>
              <w:t>Descripción del Requerimiento Funcional</w:t>
            </w:r>
          </w:p>
        </w:tc>
      </w:tr>
      <w:tr w:rsidR="00FF20D6" w14:paraId="0E23B076" w14:textId="77777777">
        <w:trPr>
          <w:trHeight w:val="1843"/>
        </w:trPr>
        <w:tc>
          <w:tcPr>
            <w:tcW w:w="8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D4A8123" w14:textId="77777777" w:rsidR="00FF20D6" w:rsidRDefault="009D69D5">
            <w:pPr>
              <w:spacing w:after="480"/>
              <w:rPr>
                <w:color w:val="1F1F1F"/>
              </w:rPr>
            </w:pPr>
            <w:r>
              <w:rPr>
                <w:b/>
                <w:bCs/>
                <w:color w:val="1F1F1F"/>
              </w:rPr>
              <w:t>RF-01</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490C1C" w14:textId="77777777" w:rsidR="00FF20D6" w:rsidRDefault="009D69D5">
            <w:pPr>
              <w:spacing w:after="480"/>
              <w:rPr>
                <w:color w:val="1F1F1F"/>
              </w:rPr>
            </w:pPr>
            <w:r>
              <w:rPr>
                <w:color w:val="1F1F1F"/>
              </w:rPr>
              <w:t>Seguridad</w:t>
            </w:r>
          </w:p>
        </w:tc>
        <w:tc>
          <w:tcPr>
            <w:tcW w:w="60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3625355" w14:textId="77777777" w:rsidR="00FF20D6" w:rsidRDefault="009D69D5">
            <w:pPr>
              <w:spacing w:after="480"/>
              <w:rPr>
                <w:color w:val="1F1F1F"/>
              </w:rPr>
            </w:pPr>
            <w:r>
              <w:rPr>
                <w:color w:val="1F1F1F"/>
              </w:rPr>
              <w:t xml:space="preserve">El sistema debe permitir el registro de nuevos usuarios capturando nombre, correo electrónico y contraseña encriptada.</w:t>
            </w:r>
          </w:p>
        </w:tc>
      </w:tr>
      <w:tr w:rsidR="00FF20D6" w14:paraId="4AA2519B" w14:textId="77777777">
        <w:trPr>
          <w:trHeight w:val="1110"/>
        </w:trPr>
        <w:tc>
          <w:tcPr>
            <w:tcW w:w="8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A354469" w14:textId="77777777" w:rsidR="00FF20D6" w:rsidRDefault="009D69D5">
            <w:pPr>
              <w:spacing w:after="480"/>
              <w:rPr>
                <w:color w:val="1F1F1F"/>
              </w:rPr>
            </w:pPr>
            <w:r>
              <w:rPr>
                <w:b/>
                <w:bCs/>
                <w:color w:val="1F1F1F"/>
              </w:rPr>
              <w:t>RF-02</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88E23B2" w14:textId="77777777" w:rsidR="00FF20D6" w:rsidRDefault="009D69D5">
            <w:pPr>
              <w:spacing w:after="480"/>
              <w:rPr>
                <w:color w:val="1F1F1F"/>
              </w:rPr>
            </w:pPr>
            <w:r>
              <w:rPr>
                <w:color w:val="1F1F1F"/>
              </w:rPr>
              <w:t>Autenticación</w:t>
            </w:r>
          </w:p>
        </w:tc>
        <w:tc>
          <w:tcPr>
            <w:tcW w:w="60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FFC3C4E" w14:textId="77777777" w:rsidR="00FF20D6" w:rsidRDefault="009D69D5">
            <w:pPr>
              <w:spacing w:after="480"/>
              <w:rPr>
                <w:color w:val="1F1F1F"/>
              </w:rPr>
            </w:pPr>
            <w:r>
              <w:rPr>
                <w:color w:val="1F1F1F"/>
              </w:rPr>
              <w:t>El sistema debe validar las credenciales de acceso y generar un JSON Web Token (JWT) firmado para la gestión de la sesión.</w:t>
            </w:r>
          </w:p>
        </w:tc>
      </w:tr>
      <w:tr w:rsidR="00FF20D6" w14:paraId="5F5572ED" w14:textId="77777777">
        <w:trPr>
          <w:trHeight w:val="1110"/>
        </w:trPr>
        <w:tc>
          <w:tcPr>
            <w:tcW w:w="8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02175E8" w14:textId="77777777" w:rsidR="00FF20D6" w:rsidRDefault="009D69D5">
            <w:pPr>
              <w:spacing w:after="480"/>
              <w:rPr>
                <w:color w:val="1F1F1F"/>
              </w:rPr>
            </w:pPr>
            <w:r>
              <w:rPr>
                <w:b/>
                <w:bCs/>
                <w:color w:val="1F1F1F"/>
              </w:rPr>
              <w:t>RF-03</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B533E0" w14:textId="77777777" w:rsidR="00FF20D6" w:rsidRDefault="009D69D5">
            <w:pPr>
              <w:spacing w:after="480"/>
              <w:rPr>
                <w:color w:val="1F1F1F"/>
              </w:rPr>
            </w:pPr>
            <w:r>
              <w:rPr>
                <w:color w:val="1F1F1F"/>
              </w:rPr>
              <w:t>Gestión</w:t>
            </w:r>
          </w:p>
        </w:tc>
        <w:tc>
          <w:tcPr>
            <w:tcW w:w="60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893F61B" w14:textId="77777777" w:rsidR="00FF20D6" w:rsidRDefault="009D69D5">
            <w:pPr>
              <w:spacing w:after="480"/>
              <w:rPr>
                <w:color w:val="1F1F1F"/>
              </w:rPr>
            </w:pPr>
            <w:r>
              <w:rPr>
                <w:color w:val="1F1F1F"/>
              </w:rPr>
              <w:t xml:space="preserve">El usuario debe poder realizar operaciones CRUD (Crear, Leer, Actualizar, Eliminar) sobre sus hábitos personalizados.</w:t>
            </w:r>
          </w:p>
        </w:tc>
      </w:tr>
      <w:tr w:rsidR="00FF20D6" w14:paraId="77F98D34" w14:textId="77777777">
        <w:trPr>
          <w:trHeight w:val="1110"/>
        </w:trPr>
        <w:tc>
          <w:tcPr>
            <w:tcW w:w="8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C26D785" w14:textId="77777777" w:rsidR="00FF20D6" w:rsidRDefault="009D69D5">
            <w:pPr>
              <w:spacing w:after="480"/>
              <w:rPr>
                <w:color w:val="1F1F1F"/>
              </w:rPr>
            </w:pPr>
            <w:r>
              <w:rPr>
                <w:b/>
                <w:bCs/>
                <w:color w:val="1F1F1F"/>
              </w:rPr>
              <w:t>RF-04</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926F8F6" w14:textId="77777777" w:rsidR="00FF20D6" w:rsidRDefault="009D69D5">
            <w:pPr>
              <w:spacing w:after="480"/>
              <w:rPr>
                <w:color w:val="1F1F1F"/>
              </w:rPr>
            </w:pPr>
            <w:r>
              <w:rPr>
                <w:color w:val="1F1F1F"/>
              </w:rPr>
              <w:t>Registro</w:t>
            </w:r>
          </w:p>
        </w:tc>
        <w:tc>
          <w:tcPr>
            <w:tcW w:w="60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729C1B8" w14:textId="77777777" w:rsidR="00FF20D6" w:rsidRDefault="009D69D5">
            <w:pPr>
              <w:spacing w:after="480"/>
              <w:rPr>
                <w:color w:val="1F1F1F"/>
              </w:rPr>
            </w:pPr>
            <w:r>
              <w:rPr>
                <w:color w:val="1F1F1F"/>
              </w:rPr>
              <w:t>La plataforma debe permitir marcar el cumplimiento o incumplimiento de un hábito de manera diaria con un solo clic.</w:t>
            </w:r>
          </w:p>
        </w:tc>
      </w:tr>
      <w:tr w:rsidR="00FF20D6" w14:paraId="14A113CE" w14:textId="77777777">
        <w:trPr>
          <w:trHeight w:val="1380"/>
        </w:trPr>
        <w:tc>
          <w:tcPr>
            <w:tcW w:w="8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BAAEA2B" w14:textId="77777777" w:rsidR="00FF20D6" w:rsidRDefault="009D69D5">
            <w:pPr>
              <w:spacing w:after="480"/>
              <w:rPr>
                <w:color w:val="1F1F1F"/>
              </w:rPr>
            </w:pPr>
            <w:r>
              <w:rPr>
                <w:b/>
                <w:bCs/>
                <w:color w:val="1F1F1F"/>
              </w:rPr>
              <w:t>RF-05</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6E64B37" w14:textId="77777777" w:rsidR="00FF20D6" w:rsidRDefault="009D69D5">
            <w:pPr>
              <w:spacing w:after="480"/>
              <w:rPr>
                <w:color w:val="1F1F1F"/>
              </w:rPr>
            </w:pPr>
            <w:r>
              <w:rPr>
                <w:color w:val="1F1F1F"/>
              </w:rPr>
              <w:t>Estadísticas</w:t>
            </w:r>
          </w:p>
        </w:tc>
        <w:tc>
          <w:tcPr>
            <w:tcW w:w="60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BE03D6B" w14:textId="77777777" w:rsidR="00FF20D6" w:rsidRDefault="009D69D5">
            <w:pPr>
              <w:spacing w:after="480"/>
              <w:rPr>
                <w:color w:val="1F1F1F"/>
              </w:rPr>
            </w:pPr>
            <w:r>
              <w:rPr>
                <w:color w:val="1F1F1F"/>
              </w:rPr>
              <w:t>El sistema debe procesar dinámicamente los logs históricos y calcular métricas de rendimiento (rachas de días activos, porcentaje de éxito semanal y mensual).</w:t>
            </w:r>
          </w:p>
        </w:tc>
      </w:tr>
      <w:tr w:rsidR="00FF20D6" w14:paraId="746C5B57" w14:textId="77777777">
        <w:trPr>
          <w:trHeight w:val="1110"/>
        </w:trPr>
        <w:tc>
          <w:tcPr>
            <w:tcW w:w="8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28188E7" w14:textId="77777777" w:rsidR="00FF20D6" w:rsidRDefault="009D69D5">
            <w:pPr>
              <w:spacing w:after="480"/>
              <w:rPr>
                <w:color w:val="1F1F1F"/>
              </w:rPr>
            </w:pPr>
            <w:r>
              <w:rPr>
                <w:b/>
                <w:bCs/>
                <w:color w:val="1F1F1F"/>
              </w:rPr>
              <w:t>RF-06</w:t>
            </w:r>
          </w:p>
        </w:tc>
        <w:tc>
          <w:tcPr>
            <w:tcW w:w="18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E6DA8D6" w14:textId="77777777" w:rsidR="00FF20D6" w:rsidRDefault="009D69D5">
            <w:pPr>
              <w:spacing w:after="480"/>
              <w:rPr>
                <w:color w:val="1F1F1F"/>
              </w:rPr>
            </w:pPr>
            <w:r>
              <w:rPr>
                <w:color w:val="1F1F1F"/>
              </w:rPr>
              <w:t>Historial</w:t>
            </w:r>
          </w:p>
        </w:tc>
        <w:tc>
          <w:tcPr>
            <w:tcW w:w="60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F2E5F3" w14:textId="77777777" w:rsidR="00FF20D6" w:rsidRDefault="009D69D5">
            <w:pPr>
              <w:spacing w:after="480"/>
              <w:rPr>
                <w:color w:val="1F1F1F"/>
              </w:rPr>
            </w:pPr>
            <w:r>
              <w:rPr>
                <w:color w:val="1F1F1F"/>
              </w:rPr>
              <w:t xml:space="preserve">El sistema debe renderizar un panel histórico o calendario interactivo que muestre el estado de todos los hábitos en fechas pasadas.</w:t>
            </w:r>
          </w:p>
        </w:tc>
      </w:tr>
    </w:tbl>
    <w:p w14:paraId="7BF8FE0E" w14:textId="77777777" w:rsidR="00FF20D6" w:rsidRDefault="00FF20D6"/>
    <w:p w14:paraId="1A375D31" w14:textId="77777777" w:rsidR="00FF20D6" w:rsidRDefault="00FF20D6"/>
    <w:p w14:paraId="58FEEF40" w14:textId="77777777" w:rsidR="00FF20D6" w:rsidRDefault="009D69D5">
      <w:r>
        <w:t xml:space="preserve">4.2 Requerimientos No Funcionales (RNF) </w:t>
      </w:r>
    </w:p>
    <w:tbl>
      <w:tblPr>
        <w:tblStyle w:val="a0"/>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2115"/>
        <w:gridCol w:w="5610"/>
      </w:tblGrid>
      <w:tr w:rsidR="00FF20D6" w14:paraId="76570A80" w14:textId="77777777">
        <w:trPr>
          <w:trHeight w:val="555"/>
        </w:trPr>
        <w:tc>
          <w:tcPr>
            <w:tcW w:w="103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472D4AE8" w14:textId="77777777" w:rsidR="00FF20D6" w:rsidRDefault="009D69D5">
            <w:pPr>
              <w:spacing w:after="480"/>
              <w:rPr>
                <w:color w:val="1F1F1F"/>
              </w:rPr>
            </w:pPr>
            <w:r>
              <w:rPr>
                <w:b/>
                <w:bCs/>
                <w:color w:val="1F1F1F"/>
              </w:rPr>
              <w:t>ID</w:t>
            </w:r>
          </w:p>
        </w:tc>
        <w:tc>
          <w:tcPr>
            <w:tcW w:w="211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2F9F8C43" w14:textId="77777777" w:rsidR="00FF20D6" w:rsidRDefault="009D69D5">
            <w:pPr>
              <w:spacing w:after="480"/>
              <w:rPr>
                <w:color w:val="1F1F1F"/>
              </w:rPr>
            </w:pPr>
            <w:r>
              <w:rPr>
                <w:b/>
                <w:bCs/>
                <w:color w:val="1F1F1F"/>
              </w:rPr>
              <w:t>Categoría</w:t>
            </w:r>
          </w:p>
        </w:tc>
        <w:tc>
          <w:tcPr>
            <w:tcW w:w="561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16D4A1FC" w14:textId="77777777" w:rsidR="00FF20D6" w:rsidRDefault="009D69D5">
            <w:pPr>
              <w:spacing w:after="480"/>
              <w:rPr>
                <w:color w:val="1F1F1F"/>
              </w:rPr>
            </w:pPr>
            <w:r>
              <w:rPr>
                <w:b/>
                <w:bCs/>
                <w:color w:val="1F1F1F"/>
              </w:rPr>
              <w:t>Descripción del Requerimiento No Funcional</w:t>
            </w:r>
          </w:p>
        </w:tc>
      </w:tr>
      <w:tr w:rsidR="00FF20D6" w14:paraId="6E492813" w14:textId="77777777">
        <w:trPr>
          <w:trHeight w:val="1110"/>
        </w:trPr>
        <w:tc>
          <w:tcPr>
            <w:tcW w:w="103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43AB50F" w14:textId="77777777" w:rsidR="00FF20D6" w:rsidRDefault="009D69D5">
            <w:pPr>
              <w:spacing w:after="480"/>
              <w:rPr>
                <w:color w:val="1F1F1F"/>
              </w:rPr>
            </w:pPr>
            <w:r>
              <w:rPr>
                <w:b/>
                <w:bCs/>
                <w:color w:val="1F1F1F"/>
              </w:rPr>
              <w:t>RNF-01</w:t>
            </w:r>
          </w:p>
        </w:tc>
        <w:tc>
          <w:tcPr>
            <w:tcW w:w="21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B40AAEF" w14:textId="77777777" w:rsidR="00FF20D6" w:rsidRDefault="009D69D5">
            <w:pPr>
              <w:spacing w:after="480"/>
              <w:rPr>
                <w:color w:val="1F1F1F"/>
              </w:rPr>
            </w:pPr>
            <w:r>
              <w:rPr>
                <w:color w:val="1F1F1F"/>
              </w:rPr>
              <w:t>Rendimiento</w:t>
            </w:r>
          </w:p>
        </w:tc>
        <w:tc>
          <w:tcPr>
            <w:tcW w:w="56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AEA6C4A" w14:textId="77777777" w:rsidR="00FF20D6" w:rsidRDefault="009D69D5">
            <w:pPr>
              <w:spacing w:after="480"/>
              <w:rPr>
                <w:color w:val="1F1F1F"/>
              </w:rPr>
            </w:pPr>
            <w:r>
              <w:rPr>
                <w:color w:val="1F1F1F"/>
              </w:rPr>
              <w:t xml:space="preserve">La interfaz web debe compilar e iniciar en entornos locales en menos de 1.5 segundos utilizando Vite como empaquetador principal.</w:t>
            </w:r>
          </w:p>
        </w:tc>
      </w:tr>
      <w:tr w:rsidR="00FF20D6" w14:paraId="4BBC17DB" w14:textId="77777777">
        <w:trPr>
          <w:trHeight w:val="1110"/>
        </w:trPr>
        <w:tc>
          <w:tcPr>
            <w:tcW w:w="103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7934EE7" w14:textId="77777777" w:rsidR="00FF20D6" w:rsidRDefault="009D69D5">
            <w:pPr>
              <w:spacing w:after="480"/>
              <w:rPr>
                <w:color w:val="1F1F1F"/>
              </w:rPr>
            </w:pPr>
            <w:r>
              <w:rPr>
                <w:b/>
                <w:bCs/>
                <w:color w:val="1F1F1F"/>
              </w:rPr>
              <w:t>RNF-02</w:t>
            </w:r>
          </w:p>
        </w:tc>
        <w:tc>
          <w:tcPr>
            <w:tcW w:w="21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4699E8" w14:textId="77777777" w:rsidR="00FF20D6" w:rsidRDefault="009D69D5">
            <w:pPr>
              <w:spacing w:after="480"/>
              <w:rPr>
                <w:color w:val="1F1F1F"/>
              </w:rPr>
            </w:pPr>
            <w:r>
              <w:rPr>
                <w:color w:val="1F1F1F"/>
              </w:rPr>
              <w:t>Escalabilidad</w:t>
            </w:r>
          </w:p>
        </w:tc>
        <w:tc>
          <w:tcPr>
            <w:tcW w:w="56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48B36A4" w14:textId="77777777" w:rsidR="00FF20D6" w:rsidRDefault="009D69D5">
            <w:pPr>
              <w:spacing w:after="480"/>
              <w:rPr>
                <w:color w:val="1F1F1F"/>
              </w:rPr>
            </w:pPr>
            <w:r>
              <w:rPr>
                <w:color w:val="1F1F1F"/>
              </w:rPr>
              <w:t>El backend en Node.js debe procesar solicitudes entrantes de forma no bloqueante gracias al bucle de eventos (</w:t>
            </w:r>
            <w:r>
              <w:rPr>
                <w:i/>
                <w:iCs/>
                <w:color w:val="1F1F1F"/>
              </w:rPr>
              <w:t>Event Loop</w:t>
            </w:r>
            <w:r>
              <w:rPr>
                <w:color w:val="1F1F1F"/>
              </w:rPr>
              <w:t>).</w:t>
            </w:r>
          </w:p>
        </w:tc>
      </w:tr>
      <w:tr w:rsidR="00FF20D6" w14:paraId="149D554F" w14:textId="77777777">
        <w:trPr>
          <w:trHeight w:val="1380"/>
        </w:trPr>
        <w:tc>
          <w:tcPr>
            <w:tcW w:w="103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9EC0414" w14:textId="77777777" w:rsidR="00FF20D6" w:rsidRDefault="009D69D5">
            <w:pPr>
              <w:spacing w:after="480"/>
              <w:rPr>
                <w:color w:val="1F1F1F"/>
              </w:rPr>
            </w:pPr>
            <w:r>
              <w:rPr>
                <w:b/>
                <w:bCs/>
                <w:color w:val="1F1F1F"/>
              </w:rPr>
              <w:t>RNF-03</w:t>
            </w:r>
          </w:p>
        </w:tc>
        <w:tc>
          <w:tcPr>
            <w:tcW w:w="21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E652CBC" w14:textId="77777777" w:rsidR="00FF20D6" w:rsidRDefault="009D69D5">
            <w:pPr>
              <w:spacing w:after="480"/>
              <w:rPr>
                <w:color w:val="1F1F1F"/>
              </w:rPr>
            </w:pPr>
            <w:r>
              <w:rPr>
                <w:color w:val="1F1F1F"/>
              </w:rPr>
              <w:t>Compatibilidad</w:t>
            </w:r>
          </w:p>
        </w:tc>
        <w:tc>
          <w:tcPr>
            <w:tcW w:w="56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A720E59" w14:textId="77777777" w:rsidR="00FF20D6" w:rsidRDefault="009D69D5">
            <w:pPr>
              <w:spacing w:after="480"/>
              <w:rPr>
                <w:color w:val="1F1F1F"/>
              </w:rPr>
            </w:pPr>
            <w:r>
              <w:rPr>
                <w:color w:val="1F1F1F"/>
              </w:rPr>
              <w:t>La interfaz visual debe ser completamente responsiva (</w:t>
            </w:r>
            <w:r>
              <w:rPr>
                <w:i/>
                <w:iCs/>
                <w:color w:val="1F1F1F"/>
              </w:rPr>
              <w:t>Mobile-First</w:t>
            </w:r>
            <w:r>
              <w:rPr>
                <w:color w:val="1F1F1F"/>
              </w:rPr>
              <w:t>), adaptándose a resoluciones de Smartphones, Tablets y PCs mediante Tailwind CSS.</w:t>
            </w:r>
          </w:p>
        </w:tc>
      </w:tr>
      <w:tr w:rsidR="00FF20D6" w14:paraId="72631D06" w14:textId="77777777">
        <w:trPr>
          <w:trHeight w:val="1380"/>
        </w:trPr>
        <w:tc>
          <w:tcPr>
            <w:tcW w:w="103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2DE7D88" w14:textId="77777777" w:rsidR="00FF20D6" w:rsidRDefault="009D69D5">
            <w:pPr>
              <w:spacing w:after="480"/>
              <w:rPr>
                <w:color w:val="1F1F1F"/>
              </w:rPr>
            </w:pPr>
            <w:r>
              <w:rPr>
                <w:b/>
                <w:bCs/>
                <w:color w:val="1F1F1F"/>
              </w:rPr>
              <w:t>RNF-04</w:t>
            </w:r>
          </w:p>
        </w:tc>
        <w:tc>
          <w:tcPr>
            <w:tcW w:w="21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C82AF55" w14:textId="77777777" w:rsidR="00FF20D6" w:rsidRDefault="009D69D5">
            <w:pPr>
              <w:spacing w:after="480"/>
              <w:rPr>
                <w:color w:val="1F1F1F"/>
              </w:rPr>
            </w:pPr>
            <w:r>
              <w:rPr>
                <w:color w:val="1F1F1F"/>
              </w:rPr>
              <w:t>Seguridad de Datos</w:t>
            </w:r>
          </w:p>
        </w:tc>
        <w:tc>
          <w:tcPr>
            <w:tcW w:w="56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8D437F" w14:textId="77777777" w:rsidR="00FF20D6" w:rsidRDefault="009D69D5">
            <w:pPr>
              <w:spacing w:after="480"/>
              <w:rPr>
                <w:color w:val="1F1F1F"/>
              </w:rPr>
            </w:pPr>
            <w:r>
              <w:rPr>
                <w:color w:val="1F1F1F"/>
              </w:rPr>
              <w:t xml:space="preserve">Las contraseñas en tránsito y reposo deben protegerse con algoritmos de hash seguros (como bcrypt) antes de almacenarse en la base de datos.</w:t>
            </w:r>
          </w:p>
        </w:tc>
      </w:tr>
      <w:tr w:rsidR="00FF20D6" w14:paraId="416F060E" w14:textId="77777777">
        <w:trPr>
          <w:trHeight w:val="1380"/>
        </w:trPr>
        <w:tc>
          <w:tcPr>
            <w:tcW w:w="103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F5D70BB" w14:textId="77777777" w:rsidR="00FF20D6" w:rsidRDefault="009D69D5">
            <w:pPr>
              <w:spacing w:after="480"/>
              <w:rPr>
                <w:color w:val="1F1F1F"/>
              </w:rPr>
            </w:pPr>
            <w:r>
              <w:rPr>
                <w:b/>
                <w:bCs/>
                <w:color w:val="1F1F1F"/>
              </w:rPr>
              <w:t>RNF-05</w:t>
            </w:r>
          </w:p>
        </w:tc>
        <w:tc>
          <w:tcPr>
            <w:tcW w:w="21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EBA9206" w14:textId="77777777" w:rsidR="00FF20D6" w:rsidRDefault="009D69D5">
            <w:pPr>
              <w:spacing w:after="480"/>
              <w:rPr>
                <w:color w:val="1F1F1F"/>
              </w:rPr>
            </w:pPr>
            <w:r>
              <w:rPr>
                <w:color w:val="1F1F1F"/>
              </w:rPr>
              <w:t>Disponibilidad</w:t>
            </w:r>
          </w:p>
        </w:tc>
        <w:tc>
          <w:tcPr>
            <w:tcW w:w="56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680ACB8" w14:textId="77777777" w:rsidR="00FF20D6" w:rsidRDefault="009D69D5">
            <w:pPr>
              <w:spacing w:after="480"/>
              <w:rPr>
                <w:color w:val="1F1F1F"/>
              </w:rPr>
            </w:pPr>
            <w:r>
              <w:rPr>
                <w:color w:val="1F1F1F"/>
              </w:rPr>
              <w:t>La arquitectura de servicios REST debe estructurarse de modo que los fallos en la base de datos histórica NoSQL no inhabiliten el inicio de sesión del usuario.</w:t>
            </w:r>
          </w:p>
        </w:tc>
      </w:tr>
    </w:tbl>
    <w:p w14:paraId="5B4820A0" w14:textId="77777777" w:rsidR="00FF20D6" w:rsidRDefault="00FF20D6"/>
    <w:p w14:paraId="79187649" w14:textId="77777777" w:rsidR="00FF20D6" w:rsidRDefault="009D69D5">
      <w:pPr>
        <w:pStyle w:val="Ttulo2"/>
        <w:keepNext w:val="0"/>
        <w:keepLines w:val="0"/>
        <w:spacing w:after="80"/>
        <w:rPr>
          <w:sz w:val="34"/>
          <w:szCs w:val="34"/>
        </w:rPr>
      </w:pPr>
      <w:bookmarkStart w:id="22" w:name="_53fy0t6z1kc9" w:colFirst="0" w:colLast="0"/>
      <w:bookmarkStart w:id="23" w:name="_Toc230858761"/>
      <w:bookmarkEnd w:id="22"/>
      <w:r>
        <w:rPr>
          <w:sz w:val="34"/>
          <w:szCs w:val="34"/>
        </w:rPr>
        <w:t>5. PRODUCT BACKLOG</w:t>
      </w:r>
      <w:bookmarkEnd w:id="23"/>
    </w:p>
    <w:p w14:paraId="3A7EB865" w14:textId="77777777" w:rsidR="00FF20D6" w:rsidRDefault="009D69D5">
      <w:pPr>
        <w:spacing w:before="240"/>
      </w:pPr>
      <w:r>
        <w:t xml:space="preserve">El </w:t>
      </w:r>
      <w:r>
        <w:rPr>
          <w:i/>
          <w:iCs/>
        </w:rPr>
        <w:t>Product Backlog</w:t>
      </w:r>
      <w:r>
        <w:t xml:space="preserve"> de QUANTIFY se priorizó utilizando la metodología MoSCoW, enfocándose inicialmente en los componentes habilitadores de datos y seguridad (</w:t>
      </w:r>
      <w:r>
        <w:rPr>
          <w:i/>
          <w:iCs/>
        </w:rPr>
        <w:t>Must have</w:t>
      </w:r>
      <w:r>
        <w:t>):</w:t>
      </w:r>
    </w:p>
    <w:tbl>
      <w:tblPr>
        <w:tblStyle w:val="a1"/>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715"/>
        <w:gridCol w:w="1815"/>
        <w:gridCol w:w="1725"/>
        <w:gridCol w:w="1605"/>
      </w:tblGrid>
      <w:tr w:rsidR="00FF20D6" w14:paraId="3E871D31" w14:textId="77777777">
        <w:trPr>
          <w:trHeight w:val="825"/>
        </w:trPr>
        <w:tc>
          <w:tcPr>
            <w:tcW w:w="85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2A74C77F" w14:textId="77777777" w:rsidR="00FF20D6" w:rsidRDefault="009D69D5">
            <w:pPr>
              <w:spacing w:after="480"/>
              <w:rPr>
                <w:color w:val="1F1F1F"/>
              </w:rPr>
            </w:pPr>
            <w:r>
              <w:rPr>
                <w:b/>
                <w:bCs/>
                <w:color w:val="1F1F1F"/>
              </w:rPr>
              <w:t>ID</w:t>
            </w:r>
          </w:p>
        </w:tc>
        <w:tc>
          <w:tcPr>
            <w:tcW w:w="271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5D160D94" w14:textId="77777777" w:rsidR="00FF20D6" w:rsidRDefault="009D69D5">
            <w:pPr>
              <w:spacing w:after="480"/>
              <w:rPr>
                <w:color w:val="1F1F1F"/>
              </w:rPr>
            </w:pPr>
            <w:r>
              <w:rPr>
                <w:b/>
                <w:bCs/>
                <w:color w:val="1F1F1F"/>
              </w:rPr>
              <w:t>Historia de Usuario (User Story)</w:t>
            </w:r>
          </w:p>
        </w:tc>
        <w:tc>
          <w:tcPr>
            <w:tcW w:w="181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3213DAAE" w14:textId="77777777" w:rsidR="00FF20D6" w:rsidRDefault="009D69D5">
            <w:pPr>
              <w:spacing w:after="480"/>
              <w:rPr>
                <w:color w:val="1F1F1F"/>
              </w:rPr>
            </w:pPr>
            <w:r>
              <w:rPr>
                <w:b/>
                <w:bCs/>
                <w:color w:val="1F1F1F"/>
              </w:rPr>
              <w:t>Prioridad</w:t>
            </w:r>
          </w:p>
        </w:tc>
        <w:tc>
          <w:tcPr>
            <w:tcW w:w="172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3EB91EFA" w14:textId="77777777" w:rsidR="00FF20D6" w:rsidRDefault="009D69D5">
            <w:pPr>
              <w:spacing w:after="480"/>
              <w:rPr>
                <w:color w:val="1F1F1F"/>
              </w:rPr>
            </w:pPr>
            <w:r>
              <w:rPr>
                <w:b/>
                <w:bCs/>
                <w:color w:val="1F1F1F"/>
              </w:rPr>
              <w:t>Estimación (SP)</w:t>
            </w:r>
          </w:p>
        </w:tc>
        <w:tc>
          <w:tcPr>
            <w:tcW w:w="160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5EE62786" w14:textId="77777777" w:rsidR="00FF20D6" w:rsidRDefault="009D69D5">
            <w:pPr>
              <w:spacing w:after="480"/>
              <w:rPr>
                <w:color w:val="1F1F1F"/>
              </w:rPr>
            </w:pPr>
            <w:r>
              <w:rPr>
                <w:b/>
                <w:bCs/>
                <w:color w:val="1F1F1F"/>
              </w:rPr>
              <w:t>Estado</w:t>
            </w:r>
          </w:p>
        </w:tc>
      </w:tr>
      <w:tr w:rsidR="00FF20D6" w14:paraId="58D26944" w14:textId="77777777">
        <w:trPr>
          <w:trHeight w:val="220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77AEA6" w14:textId="77777777" w:rsidR="00FF20D6" w:rsidRDefault="009D69D5">
            <w:pPr>
              <w:spacing w:after="480"/>
              <w:rPr>
                <w:color w:val="1F1F1F"/>
              </w:rPr>
            </w:pPr>
            <w:r>
              <w:rPr>
                <w:b/>
                <w:bCs/>
                <w:color w:val="1F1F1F"/>
              </w:rPr>
              <w:t>HU-01</w:t>
            </w:r>
          </w:p>
        </w:tc>
        <w:tc>
          <w:tcPr>
            <w:tcW w:w="27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A740BF1" w14:textId="77777777" w:rsidR="00FF20D6" w:rsidRDefault="009D69D5">
            <w:pPr>
              <w:spacing w:after="480"/>
              <w:rPr>
                <w:color w:val="1F1F1F"/>
              </w:rPr>
            </w:pPr>
            <w:r>
              <w:rPr>
                <w:color w:val="1F1F1F"/>
              </w:rPr>
              <w:t xml:space="preserve">Como usuario, quiero registrarme e iniciar sesión de forma segura para resguardar la privacidad de mis hábitos diarios.</w:t>
            </w:r>
          </w:p>
        </w:tc>
        <w:tc>
          <w:tcPr>
            <w:tcW w:w="18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0FAFD23" w14:textId="77777777" w:rsidR="00FF20D6" w:rsidRDefault="009D69D5">
            <w:pPr>
              <w:spacing w:after="480"/>
              <w:rPr>
                <w:color w:val="1F1F1F"/>
              </w:rPr>
            </w:pPr>
            <w:r>
              <w:rPr>
                <w:color w:val="1F1F1F"/>
              </w:rPr>
              <w:t>Alta (Bloqueante)</w:t>
            </w:r>
          </w:p>
        </w:tc>
        <w:tc>
          <w:tcPr>
            <w:tcW w:w="17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7CDE05D" w14:textId="77777777" w:rsidR="00FF20D6" w:rsidRDefault="009D69D5">
            <w:pPr>
              <w:spacing w:after="480"/>
              <w:rPr>
                <w:color w:val="1F1F1F"/>
              </w:rPr>
            </w:pPr>
            <w:r>
              <w:rPr>
                <w:color w:val="1F1F1F"/>
              </w:rPr>
              <w:t>5</w:t>
            </w:r>
          </w:p>
        </w:tc>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0250F8C" w14:textId="77777777" w:rsidR="00FF20D6" w:rsidRDefault="009D69D5">
            <w:pPr>
              <w:spacing w:after="480"/>
              <w:rPr>
                <w:color w:val="1F1F1F"/>
              </w:rPr>
            </w:pPr>
            <w:r>
              <w:rPr>
                <w:b/>
                <w:bCs/>
                <w:color w:val="1F1F1F"/>
              </w:rPr>
              <w:t>Terminado</w:t>
            </w:r>
          </w:p>
        </w:tc>
      </w:tr>
      <w:tr w:rsidR="00FF20D6" w14:paraId="435300E8" w14:textId="77777777">
        <w:trPr>
          <w:trHeight w:val="220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B1D35D7" w14:textId="77777777" w:rsidR="00FF20D6" w:rsidRDefault="009D69D5">
            <w:pPr>
              <w:spacing w:after="480"/>
              <w:rPr>
                <w:color w:val="1F1F1F"/>
              </w:rPr>
            </w:pPr>
            <w:r>
              <w:rPr>
                <w:b/>
                <w:bCs/>
                <w:color w:val="1F1F1F"/>
              </w:rPr>
              <w:t>HU-02</w:t>
            </w:r>
          </w:p>
        </w:tc>
        <w:tc>
          <w:tcPr>
            <w:tcW w:w="27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AA72E4E" w14:textId="77777777" w:rsidR="00FF20D6" w:rsidRDefault="009D69D5">
            <w:pPr>
              <w:spacing w:after="480"/>
              <w:rPr>
                <w:color w:val="1F1F1F"/>
              </w:rPr>
            </w:pPr>
            <w:r>
              <w:rPr>
                <w:color w:val="1F1F1F"/>
              </w:rPr>
              <w:t>Como usuario, quiero crear, editar y eliminar hábitos con parámetros específicos para personalizar mis metas de vida.</w:t>
            </w:r>
          </w:p>
        </w:tc>
        <w:tc>
          <w:tcPr>
            <w:tcW w:w="18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AA83ED4" w14:textId="77777777" w:rsidR="00FF20D6" w:rsidRDefault="009D69D5">
            <w:pPr>
              <w:spacing w:after="480"/>
              <w:rPr>
                <w:color w:val="1F1F1F"/>
              </w:rPr>
            </w:pPr>
            <w:r>
              <w:rPr>
                <w:color w:val="1F1F1F"/>
              </w:rPr>
              <w:t>Alta</w:t>
            </w:r>
          </w:p>
        </w:tc>
        <w:tc>
          <w:tcPr>
            <w:tcW w:w="17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37F1258" w14:textId="77777777" w:rsidR="00FF20D6" w:rsidRDefault="009D69D5">
            <w:pPr>
              <w:spacing w:after="480"/>
              <w:rPr>
                <w:color w:val="1F1F1F"/>
              </w:rPr>
            </w:pPr>
            <w:r>
              <w:rPr>
                <w:color w:val="1F1F1F"/>
              </w:rPr>
              <w:t>8</w:t>
            </w:r>
          </w:p>
        </w:tc>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CEFB72C" w14:textId="77777777" w:rsidR="00FF20D6" w:rsidRDefault="009D69D5">
            <w:pPr>
              <w:spacing w:after="480"/>
              <w:rPr>
                <w:color w:val="1F1F1F"/>
              </w:rPr>
            </w:pPr>
            <w:r>
              <w:rPr>
                <w:b/>
                <w:bCs/>
                <w:color w:val="1F1F1F"/>
              </w:rPr>
              <w:t>Terminado</w:t>
            </w:r>
          </w:p>
        </w:tc>
      </w:tr>
      <w:tr w:rsidR="00FF20D6" w14:paraId="6F160526" w14:textId="77777777">
        <w:trPr>
          <w:trHeight w:val="193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25689BD" w14:textId="77777777" w:rsidR="00FF20D6" w:rsidRDefault="009D69D5">
            <w:pPr>
              <w:spacing w:after="480"/>
              <w:rPr>
                <w:color w:val="1F1F1F"/>
              </w:rPr>
            </w:pPr>
            <w:r>
              <w:rPr>
                <w:b/>
                <w:bCs/>
                <w:color w:val="1F1F1F"/>
              </w:rPr>
              <w:t>HU-03</w:t>
            </w:r>
          </w:p>
        </w:tc>
        <w:tc>
          <w:tcPr>
            <w:tcW w:w="27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CEF001D" w14:textId="77777777" w:rsidR="00FF20D6" w:rsidRDefault="009D69D5">
            <w:pPr>
              <w:spacing w:after="480"/>
              <w:rPr>
                <w:color w:val="1F1F1F"/>
              </w:rPr>
            </w:pPr>
            <w:r>
              <w:rPr>
                <w:color w:val="1F1F1F"/>
              </w:rPr>
              <w:t xml:space="preserve">Como usuario, quiero marcar mis hábitos como completados cada día para alimentar mi registro de constancia.</w:t>
            </w:r>
          </w:p>
        </w:tc>
        <w:tc>
          <w:tcPr>
            <w:tcW w:w="18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7E413F4" w14:textId="77777777" w:rsidR="00FF20D6" w:rsidRDefault="009D69D5">
            <w:pPr>
              <w:spacing w:after="480"/>
              <w:rPr>
                <w:color w:val="1F1F1F"/>
              </w:rPr>
            </w:pPr>
            <w:r>
              <w:rPr>
                <w:color w:val="1F1F1F"/>
              </w:rPr>
              <w:t>Alta</w:t>
            </w:r>
          </w:p>
        </w:tc>
        <w:tc>
          <w:tcPr>
            <w:tcW w:w="17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3DE530E" w14:textId="77777777" w:rsidR="00FF20D6" w:rsidRDefault="009D69D5">
            <w:pPr>
              <w:spacing w:after="480"/>
              <w:rPr>
                <w:color w:val="1F1F1F"/>
              </w:rPr>
            </w:pPr>
            <w:r>
              <w:rPr>
                <w:color w:val="1F1F1F"/>
              </w:rPr>
              <w:t>5</w:t>
            </w:r>
          </w:p>
        </w:tc>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3250AA3" w14:textId="77777777" w:rsidR="00FF20D6" w:rsidRDefault="009D69D5">
            <w:pPr>
              <w:spacing w:after="480"/>
              <w:rPr>
                <w:color w:val="1F1F1F"/>
              </w:rPr>
            </w:pPr>
            <w:r>
              <w:rPr>
                <w:b/>
                <w:bCs/>
                <w:color w:val="1F1F1F"/>
              </w:rPr>
              <w:t>Terminado</w:t>
            </w:r>
          </w:p>
        </w:tc>
      </w:tr>
      <w:tr w:rsidR="00FF20D6" w14:paraId="4DF7D57F" w14:textId="77777777">
        <w:trPr>
          <w:trHeight w:val="193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D07F69" w14:textId="77777777" w:rsidR="00FF20D6" w:rsidRDefault="009D69D5">
            <w:pPr>
              <w:spacing w:after="480"/>
              <w:rPr>
                <w:color w:val="1F1F1F"/>
              </w:rPr>
            </w:pPr>
            <w:r>
              <w:rPr>
                <w:b/>
                <w:bCs/>
                <w:color w:val="1F1F1F"/>
              </w:rPr>
              <w:t>HU-04</w:t>
            </w:r>
          </w:p>
        </w:tc>
        <w:tc>
          <w:tcPr>
            <w:tcW w:w="27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BB4BBAE" w14:textId="77777777" w:rsidR="00FF20D6" w:rsidRDefault="009D69D5">
            <w:pPr>
              <w:spacing w:after="480"/>
              <w:rPr>
                <w:color w:val="1F1F1F"/>
              </w:rPr>
            </w:pPr>
            <w:r>
              <w:rPr>
                <w:color w:val="1F1F1F"/>
              </w:rPr>
              <w:t>Como usuario, quiero visualizar un panel histórico interactivo para analizar mi evolución a lo largo del tiempo.</w:t>
            </w:r>
          </w:p>
        </w:tc>
        <w:tc>
          <w:tcPr>
            <w:tcW w:w="18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90E891" w14:textId="77777777" w:rsidR="00FF20D6" w:rsidRDefault="009D69D5">
            <w:pPr>
              <w:spacing w:after="480"/>
              <w:rPr>
                <w:color w:val="1F1F1F"/>
              </w:rPr>
            </w:pPr>
            <w:r>
              <w:rPr>
                <w:color w:val="1F1F1F"/>
              </w:rPr>
              <w:t>Media</w:t>
            </w:r>
          </w:p>
        </w:tc>
        <w:tc>
          <w:tcPr>
            <w:tcW w:w="17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536BAF2" w14:textId="77777777" w:rsidR="00FF20D6" w:rsidRDefault="009D69D5">
            <w:pPr>
              <w:spacing w:after="480"/>
              <w:rPr>
                <w:color w:val="1F1F1F"/>
              </w:rPr>
            </w:pPr>
            <w:r>
              <w:rPr>
                <w:color w:val="1F1F1F"/>
              </w:rPr>
              <w:t>8</w:t>
            </w:r>
          </w:p>
        </w:tc>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FAEBF90" w14:textId="77777777" w:rsidR="00FF20D6" w:rsidRDefault="009D69D5">
            <w:pPr>
              <w:spacing w:after="480"/>
              <w:rPr>
                <w:color w:val="1F1F1F"/>
              </w:rPr>
            </w:pPr>
            <w:r>
              <w:rPr>
                <w:b/>
                <w:bCs/>
                <w:color w:val="1F1F1F"/>
              </w:rPr>
              <w:t>Terminado</w:t>
            </w:r>
          </w:p>
        </w:tc>
      </w:tr>
      <w:tr w:rsidR="00FF20D6" w14:paraId="42EF8DE2" w14:textId="77777777">
        <w:trPr>
          <w:trHeight w:val="220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7C64F57" w14:textId="77777777" w:rsidR="00FF20D6" w:rsidRDefault="009D69D5">
            <w:pPr>
              <w:spacing w:after="480"/>
              <w:rPr>
                <w:color w:val="1F1F1F"/>
              </w:rPr>
            </w:pPr>
            <w:r>
              <w:rPr>
                <w:b/>
                <w:bCs/>
                <w:color w:val="1F1F1F"/>
              </w:rPr>
              <w:t>HU-05</w:t>
            </w:r>
          </w:p>
        </w:tc>
        <w:tc>
          <w:tcPr>
            <w:tcW w:w="27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DDE8D27" w14:textId="77777777" w:rsidR="00FF20D6" w:rsidRDefault="009D69D5">
            <w:pPr>
              <w:spacing w:after="480"/>
              <w:rPr>
                <w:color w:val="1F1F1F"/>
              </w:rPr>
            </w:pPr>
            <w:r>
              <w:rPr>
                <w:color w:val="1F1F1F"/>
              </w:rPr>
              <w:t>Como usuario, quiero observar gráficos estadísticos y rachas actuales para mantener la motivación intrínseca.</w:t>
            </w:r>
          </w:p>
        </w:tc>
        <w:tc>
          <w:tcPr>
            <w:tcW w:w="18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DD9F51F" w14:textId="77777777" w:rsidR="00FF20D6" w:rsidRDefault="009D69D5">
            <w:pPr>
              <w:spacing w:after="480"/>
              <w:rPr>
                <w:color w:val="1F1F1F"/>
              </w:rPr>
            </w:pPr>
            <w:r>
              <w:rPr>
                <w:color w:val="1F1F1F"/>
              </w:rPr>
              <w:t>Media</w:t>
            </w:r>
          </w:p>
        </w:tc>
        <w:tc>
          <w:tcPr>
            <w:tcW w:w="17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D9D8BF0" w14:textId="77777777" w:rsidR="00FF20D6" w:rsidRDefault="009D69D5">
            <w:pPr>
              <w:spacing w:after="480"/>
              <w:rPr>
                <w:color w:val="1F1F1F"/>
              </w:rPr>
            </w:pPr>
            <w:r>
              <w:rPr>
                <w:color w:val="1F1F1F"/>
              </w:rPr>
              <w:t>5</w:t>
            </w:r>
          </w:p>
        </w:tc>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00E62C3" w14:textId="77777777" w:rsidR="00FF20D6" w:rsidRDefault="009D69D5">
            <w:pPr>
              <w:spacing w:after="480"/>
              <w:rPr>
                <w:color w:val="1F1F1F"/>
              </w:rPr>
            </w:pPr>
            <w:r>
              <w:rPr>
                <w:b/>
                <w:bCs/>
                <w:color w:val="1F1F1F"/>
              </w:rPr>
              <w:t>Terminado</w:t>
            </w:r>
          </w:p>
        </w:tc>
      </w:tr>
    </w:tbl>
    <w:p w14:paraId="7B22F609" w14:textId="77777777" w:rsidR="00FF20D6" w:rsidRDefault="00FF20D6"/>
    <w:p w14:paraId="0745A412" w14:textId="77777777" w:rsidR="00FF20D6" w:rsidRDefault="00FF20D6"/>
    <w:p w14:paraId="15B3F021" w14:textId="77777777" w:rsidR="00FF20D6" w:rsidRDefault="00FF20D6"/>
    <w:p w14:paraId="330FCE32" w14:textId="77777777" w:rsidR="00FF20D6" w:rsidRDefault="00FF20D6"/>
    <w:p w14:paraId="00663473" w14:textId="77777777" w:rsidR="00FF20D6" w:rsidRDefault="00FF20D6"/>
    <w:p w14:paraId="6BF6E2E9" w14:textId="77777777" w:rsidR="00FF20D6" w:rsidRDefault="00FF20D6"/>
    <w:p w14:paraId="796BFB41" w14:textId="77777777" w:rsidR="00FF20D6" w:rsidRDefault="009D69D5">
      <w:pPr>
        <w:pStyle w:val="Ttulo2"/>
        <w:keepNext w:val="0"/>
        <w:keepLines w:val="0"/>
        <w:spacing w:after="80"/>
        <w:rPr>
          <w:sz w:val="34"/>
          <w:szCs w:val="34"/>
        </w:rPr>
      </w:pPr>
      <w:bookmarkStart w:id="24" w:name="_cwpfbi4x8u90" w:colFirst="0" w:colLast="0"/>
      <w:bookmarkStart w:id="25" w:name="_Toc230858762"/>
      <w:bookmarkEnd w:id="24"/>
      <w:r>
        <w:rPr>
          <w:sz w:val="34"/>
          <w:szCs w:val="34"/>
        </w:rPr>
        <w:t>6. PLANEACIÓN DE SPRINTS</w:t>
      </w:r>
      <w:bookmarkEnd w:id="25"/>
    </w:p>
    <w:p w14:paraId="3E92E985" w14:textId="77777777" w:rsidR="00FF20D6" w:rsidRDefault="009D69D5">
      <w:pPr>
        <w:spacing w:before="240"/>
      </w:pPr>
      <w:r>
        <w:t xml:space="preserve">El ciclo de vida del desarrollo se estructuró en 5 Sprints secuenciales de dos semanas de duración cada uno, garantizando entregas de valor incrementales:</w:t>
      </w:r>
    </w:p>
    <w:p w14:paraId="2515655D" w14:textId="77777777" w:rsidR="00FF20D6" w:rsidRDefault="009D69D5">
      <w:pPr>
        <w:numPr>
          <w:ilvl w:val="0"/>
          <w:numId w:val="8"/>
        </w:numPr>
        <w:spacing w:before="240" w:after="0"/>
      </w:pPr>
      <w:r>
        <w:rPr>
          <w:b/>
          <w:bCs/>
        </w:rPr>
        <w:t>Sprint 1: Inicialización del Entorno y Núcleo de Seguridad</w:t>
      </w:r>
    </w:p>
    <w:p w14:paraId="40DE76A7" w14:textId="77777777" w:rsidR="00FF20D6" w:rsidRDefault="009D69D5">
      <w:pPr>
        <w:numPr>
          <w:ilvl w:val="1"/>
          <w:numId w:val="8"/>
        </w:numPr>
        <w:spacing w:after="0"/>
      </w:pPr>
      <w:r>
        <w:rPr>
          <w:i/>
          <w:iCs/>
        </w:rPr>
        <w:t>Objetivos:</w:t>
      </w:r>
      <w:r>
        <w:t xml:space="preserve"> Configurar el repositorio centralizado en GitHub, establecer los entornos de desarrollo locales y codificar el servicio de autenticación perimetral.</w:t>
      </w:r>
    </w:p>
    <w:p w14:paraId="317AC4A7" w14:textId="77777777" w:rsidR="00FF20D6" w:rsidRDefault="009D69D5">
      <w:pPr>
        <w:numPr>
          <w:ilvl w:val="1"/>
          <w:numId w:val="8"/>
        </w:numPr>
        <w:spacing w:after="0"/>
      </w:pPr>
      <w:r>
        <w:rPr>
          <w:i/>
          <w:iCs/>
        </w:rPr>
        <w:t>Actividades:</w:t>
      </w:r>
      <w:r>
        <w:t xml:space="preserve"> Instalación de dependencias básicas, configuración del servidorExpress.js y generación del middleware de verificación de firmas criptográficas JWT.</w:t>
      </w:r>
    </w:p>
    <w:p w14:paraId="4DD7084B" w14:textId="77777777" w:rsidR="00FF20D6" w:rsidRDefault="009D69D5">
      <w:pPr>
        <w:numPr>
          <w:ilvl w:val="1"/>
          <w:numId w:val="8"/>
        </w:numPr>
        <w:spacing w:after="0"/>
      </w:pPr>
      <w:r>
        <w:rPr>
          <w:i/>
          <w:iCs/>
        </w:rPr>
        <w:t>Resultados:</w:t>
      </w:r>
      <w:r>
        <w:t xml:space="preserve"> Acceso seguro implementado; restricción de rutas privadas en el servidor mediante tokens.</w:t>
      </w:r>
    </w:p>
    <w:p w14:paraId="4D6605FA" w14:textId="77777777" w:rsidR="00FF20D6" w:rsidRDefault="009D69D5">
      <w:pPr>
        <w:numPr>
          <w:ilvl w:val="0"/>
          <w:numId w:val="8"/>
        </w:numPr>
        <w:spacing w:after="0"/>
      </w:pPr>
      <w:r>
        <w:rPr>
          <w:b/>
          <w:bCs/>
        </w:rPr>
        <w:t>Sprint 2: Arquitectura del Servidor e Infraestructura de Datos Híbrida</w:t>
      </w:r>
    </w:p>
    <w:p w14:paraId="5E0034C4" w14:textId="77777777" w:rsidR="00FF20D6" w:rsidRDefault="009D69D5">
      <w:pPr>
        <w:numPr>
          <w:ilvl w:val="1"/>
          <w:numId w:val="8"/>
        </w:numPr>
        <w:spacing w:after="0"/>
      </w:pPr>
      <w:r>
        <w:rPr>
          <w:i/>
          <w:iCs/>
        </w:rPr>
        <w:t>Objetivos:</w:t>
      </w:r>
      <w:r>
        <w:t xml:space="preserve"> Desplegar e interconectar las bases de datos relacionales y no relacionales con el backend.</w:t>
      </w:r>
    </w:p>
    <w:p w14:paraId="48F52117" w14:textId="77777777" w:rsidR="00FF20D6" w:rsidRDefault="009D69D5">
      <w:pPr>
        <w:numPr>
          <w:ilvl w:val="1"/>
          <w:numId w:val="8"/>
        </w:numPr>
        <w:spacing w:after="0"/>
      </w:pPr>
      <w:r>
        <w:rPr>
          <w:i/>
          <w:iCs/>
        </w:rPr>
        <w:t>Actividades:</w:t>
      </w:r>
      <w:r>
        <w:t xml:space="preserve"> Diseño de tablas de usuarios en MySQL y configuración de esquemas dinámicos para los logs de hábitos en MongoDB utilizando controladores nativos o Mongoose.</w:t>
      </w:r>
    </w:p>
    <w:p w14:paraId="7F0339AE" w14:textId="77777777" w:rsidR="00FF20D6" w:rsidRDefault="009D69D5">
      <w:pPr>
        <w:numPr>
          <w:ilvl w:val="1"/>
          <w:numId w:val="8"/>
        </w:numPr>
        <w:spacing w:after="0"/>
      </w:pPr>
      <w:r>
        <w:rPr>
          <w:i/>
          <w:iCs/>
        </w:rPr>
        <w:t>Resultados:</w:t>
      </w:r>
      <w:r>
        <w:t xml:space="preserve"> Conectividad dual operativa y persistencia persistente de datos estructurados y dinámicos.</w:t>
      </w:r>
    </w:p>
    <w:p w14:paraId="39C8CF9B" w14:textId="77777777" w:rsidR="00FF20D6" w:rsidRDefault="009D69D5">
      <w:pPr>
        <w:numPr>
          <w:ilvl w:val="0"/>
          <w:numId w:val="8"/>
        </w:numPr>
        <w:spacing w:after="0"/>
      </w:pPr>
      <w:r>
        <w:rPr>
          <w:b/>
          <w:bCs/>
        </w:rPr>
        <w:t>Sprint 3: Desarrollo de Interfaces Modulares (Frontend)</w:t>
      </w:r>
    </w:p>
    <w:p w14:paraId="67D14FD6" w14:textId="77777777" w:rsidR="00FF20D6" w:rsidRDefault="009D69D5">
      <w:pPr>
        <w:numPr>
          <w:ilvl w:val="1"/>
          <w:numId w:val="8"/>
        </w:numPr>
        <w:spacing w:after="0"/>
      </w:pPr>
      <w:r>
        <w:rPr>
          <w:i/>
          <w:iCs/>
        </w:rPr>
        <w:t>Objetivos:</w:t>
      </w:r>
      <w:r>
        <w:t xml:space="preserve"> Construir la capa de presentación visual interactiva.</w:t>
      </w:r>
    </w:p>
    <w:p w14:paraId="63F0BF79" w14:textId="77777777" w:rsidR="00FF20D6" w:rsidRDefault="009D69D5">
      <w:pPr>
        <w:numPr>
          <w:ilvl w:val="1"/>
          <w:numId w:val="8"/>
        </w:numPr>
        <w:spacing w:after="0"/>
      </w:pPr>
      <w:r>
        <w:rPr>
          <w:i/>
          <w:iCs/>
        </w:rPr>
        <w:t>Actividades:</w:t>
      </w:r>
      <w:r>
        <w:t xml:space="preserve"> Creación de componentes reutilizables en React (tarjetas de hábitos, formularios dinámicos, barras de navegación responsivas) y estilización acelerada con Tailwind CSS bajo el motor de Vite.</w:t>
      </w:r>
    </w:p>
    <w:p w14:paraId="25EE7307" w14:textId="77777777" w:rsidR="00FF20D6" w:rsidRDefault="009D69D5">
      <w:pPr>
        <w:numPr>
          <w:ilvl w:val="1"/>
          <w:numId w:val="8"/>
        </w:numPr>
        <w:spacing w:after="0"/>
      </w:pPr>
      <w:r>
        <w:rPr>
          <w:i/>
          <w:iCs/>
        </w:rPr>
        <w:t>Resultados:</w:t>
      </w:r>
      <w:r>
        <w:t xml:space="preserve"> Interfaz gráfica completamente responsiva y funcional conectada a estados locales.</w:t>
      </w:r>
    </w:p>
    <w:p w14:paraId="47BFA6DD" w14:textId="77777777" w:rsidR="00FF20D6" w:rsidRDefault="009D69D5">
      <w:pPr>
        <w:numPr>
          <w:ilvl w:val="0"/>
          <w:numId w:val="8"/>
        </w:numPr>
        <w:spacing w:after="0"/>
      </w:pPr>
      <w:r>
        <w:rPr>
          <w:b/>
          <w:bCs/>
        </w:rPr>
        <w:t>Sprint 4: Integración del Consumo de API y Módulo de Analítica</w:t>
      </w:r>
    </w:p>
    <w:p w14:paraId="1E714587" w14:textId="77777777" w:rsidR="00FF20D6" w:rsidRDefault="009D69D5">
      <w:pPr>
        <w:numPr>
          <w:ilvl w:val="1"/>
          <w:numId w:val="8"/>
        </w:numPr>
        <w:spacing w:after="0"/>
      </w:pPr>
      <w:r>
        <w:rPr>
          <w:i/>
          <w:iCs/>
        </w:rPr>
        <w:t>Objetivos:</w:t>
      </w:r>
      <w:r>
        <w:t xml:space="preserve"> Interconectar la capa de presentación con los servicios de lógica de negocio del backend.</w:t>
      </w:r>
    </w:p>
    <w:p w14:paraId="7A850C54" w14:textId="77777777" w:rsidR="00FF20D6" w:rsidRDefault="009D69D5">
      <w:pPr>
        <w:numPr>
          <w:ilvl w:val="1"/>
          <w:numId w:val="8"/>
        </w:numPr>
        <w:spacing w:after="0"/>
      </w:pPr>
      <w:r>
        <w:rPr>
          <w:i/>
          <w:iCs/>
        </w:rPr>
        <w:t>Actividades:</w:t>
      </w:r>
      <w:r>
        <w:t xml:space="preserve"> Implementación de peticiones asíncronas HTTP (Fetch/Axios) para conectar los componentes de React con las rutas de Express.js; desarrollo de algoritmos en el backend para cálculo de rachas operativas.</w:t>
      </w:r>
    </w:p>
    <w:p w14:paraId="5D36ECDF" w14:textId="77777777" w:rsidR="00FF20D6" w:rsidRDefault="009D69D5">
      <w:pPr>
        <w:numPr>
          <w:ilvl w:val="1"/>
          <w:numId w:val="8"/>
        </w:numPr>
        <w:spacing w:after="0"/>
      </w:pPr>
      <w:r>
        <w:rPr>
          <w:i/>
          <w:iCs/>
        </w:rPr>
        <w:t>Resultados:</w:t>
      </w:r>
      <w:r>
        <w:t xml:space="preserve"> Sincronización completa de datos en tiempo real; actualización instantánea de las métricas visuales del usuario.</w:t>
      </w:r>
    </w:p>
    <w:p w14:paraId="1F2A18AE" w14:textId="77777777" w:rsidR="00FF20D6" w:rsidRDefault="009D69D5">
      <w:pPr>
        <w:numPr>
          <w:ilvl w:val="0"/>
          <w:numId w:val="8"/>
        </w:numPr>
        <w:spacing w:after="0"/>
      </w:pPr>
      <w:r>
        <w:rPr>
          <w:b/>
          <w:bCs/>
        </w:rPr>
        <w:t>Sprint 5: Control de Calidad, Esquema de Pruebas y Despliegue</w:t>
      </w:r>
    </w:p>
    <w:p w14:paraId="2D0193BE" w14:textId="77777777" w:rsidR="00FF20D6" w:rsidRDefault="009D69D5">
      <w:pPr>
        <w:numPr>
          <w:ilvl w:val="1"/>
          <w:numId w:val="8"/>
        </w:numPr>
        <w:spacing w:after="0"/>
      </w:pPr>
      <w:r>
        <w:rPr>
          <w:i/>
          <w:iCs/>
        </w:rPr>
        <w:t>Objetivos:</w:t>
      </w:r>
      <w:r>
        <w:t xml:space="preserve"> Validar la estabilidad global de la plataforma web y liberarla en un entorno productivo accesible en la nube.</w:t>
      </w:r>
    </w:p>
    <w:p w14:paraId="308DB345" w14:textId="77777777" w:rsidR="00FF20D6" w:rsidRDefault="009D69D5">
      <w:pPr>
        <w:numPr>
          <w:ilvl w:val="1"/>
          <w:numId w:val="8"/>
        </w:numPr>
        <w:spacing w:after="0"/>
      </w:pPr>
      <w:r>
        <w:rPr>
          <w:i/>
          <w:iCs/>
        </w:rPr>
        <w:t>Actividades:</w:t>
      </w:r>
      <w:r>
        <w:t xml:space="preserve"> Ejecución de pruebas funcionales y unitarias; solución de bugs de visualización; preparación de variables de entorno de producción y despliegue automatizado de la interfaz en Vercel.</w:t>
      </w:r>
    </w:p>
    <w:p w14:paraId="47233056" w14:textId="77777777" w:rsidR="00FF20D6" w:rsidRDefault="009D69D5">
      <w:pPr>
        <w:numPr>
          <w:ilvl w:val="1"/>
          <w:numId w:val="8"/>
        </w:numPr>
      </w:pPr>
      <w:r>
        <w:rPr>
          <w:i/>
          <w:iCs/>
        </w:rPr>
        <w:t>Resultados:</w:t>
      </w:r>
      <w:r>
        <w:t xml:space="preserve"> Plataforma QUANTIFY estable y desplegada en producción con acceso público.</w:t>
      </w:r>
    </w:p>
    <w:p w14:paraId="2C023E04" w14:textId="77777777" w:rsidR="00FF20D6" w:rsidRDefault="009D69D5">
      <w:pPr>
        <w:pStyle w:val="Ttulo2"/>
        <w:keepNext w:val="0"/>
        <w:keepLines w:val="0"/>
        <w:spacing w:after="80"/>
        <w:rPr>
          <w:sz w:val="34"/>
          <w:szCs w:val="34"/>
        </w:rPr>
      </w:pPr>
      <w:bookmarkStart w:id="26" w:name="_xecctkr01m1p" w:colFirst="0" w:colLast="0"/>
      <w:bookmarkStart w:id="27" w:name="_Toc230858763"/>
      <w:bookmarkEnd w:id="26"/>
      <w:r>
        <w:rPr>
          <w:sz w:val="34"/>
          <w:szCs w:val="34"/>
        </w:rPr>
        <w:t>7. TECNOLOGÍAS UTILIZADAS</w:t>
      </w:r>
      <w:bookmarkEnd w:id="27"/>
    </w:p>
    <w:p w14:paraId="6D11F312" w14:textId="77777777" w:rsidR="00FF20D6" w:rsidRDefault="009D69D5">
      <w:pPr>
        <w:spacing w:before="240"/>
      </w:pPr>
      <w:r>
        <w:t xml:space="preserve">Para el desarrollo de QUANTIFY se seleccionó un </w:t>
      </w:r>
      <w:r>
        <w:rPr>
          <w:i/>
          <w:iCs/>
        </w:rPr>
        <w:t>stack</w:t>
      </w:r>
      <w:r>
        <w:t xml:space="preserve"> tecnológico robusto e industrial, justificado minuciosamente a continuación:</w:t>
      </w:r>
    </w:p>
    <w:tbl>
      <w:tblPr>
        <w:tblStyle w:val="a2"/>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415"/>
        <w:gridCol w:w="4290"/>
      </w:tblGrid>
      <w:tr w:rsidR="00FF20D6" w14:paraId="064E9859" w14:textId="77777777">
        <w:trPr>
          <w:trHeight w:val="825"/>
        </w:trPr>
        <w:tc>
          <w:tcPr>
            <w:tcW w:w="205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64A6EEA6" w14:textId="77777777" w:rsidR="00FF20D6" w:rsidRDefault="009D69D5">
            <w:pPr>
              <w:spacing w:after="480"/>
              <w:rPr>
                <w:color w:val="1F1F1F"/>
              </w:rPr>
            </w:pPr>
            <w:r>
              <w:rPr>
                <w:b/>
                <w:bCs/>
                <w:color w:val="1F1F1F"/>
              </w:rPr>
              <w:t>Herramienta / Tecnología</w:t>
            </w:r>
          </w:p>
        </w:tc>
        <w:tc>
          <w:tcPr>
            <w:tcW w:w="241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731E52E8" w14:textId="77777777" w:rsidR="00FF20D6" w:rsidRDefault="009D69D5">
            <w:pPr>
              <w:spacing w:after="480"/>
              <w:rPr>
                <w:color w:val="1F1F1F"/>
              </w:rPr>
            </w:pPr>
            <w:r>
              <w:rPr>
                <w:b/>
                <w:bCs/>
                <w:color w:val="1F1F1F"/>
              </w:rPr>
              <w:t>Capa de la Arquitectura</w:t>
            </w:r>
          </w:p>
        </w:tc>
        <w:tc>
          <w:tcPr>
            <w:tcW w:w="429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14:paraId="6D5F911B" w14:textId="77777777" w:rsidR="00FF20D6" w:rsidRDefault="009D69D5">
            <w:pPr>
              <w:spacing w:after="480"/>
              <w:rPr>
                <w:color w:val="1F1F1F"/>
              </w:rPr>
            </w:pPr>
            <w:r>
              <w:rPr>
                <w:b/>
                <w:bCs/>
                <w:color w:val="1F1F1F"/>
              </w:rPr>
              <w:t xml:space="preserve">Función Específica dentro del Proyecto</w:t>
            </w:r>
          </w:p>
        </w:tc>
      </w:tr>
      <w:tr w:rsidR="00FF20D6" w14:paraId="16471278"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037323A" w14:textId="77777777" w:rsidR="00FF20D6" w:rsidRDefault="009D69D5">
            <w:pPr>
              <w:spacing w:after="480"/>
              <w:rPr>
                <w:color w:val="1F1F1F"/>
              </w:rPr>
            </w:pPr>
            <w:r>
              <w:rPr>
                <w:b/>
                <w:bCs/>
                <w:color w:val="1F1F1F"/>
              </w:rPr>
              <w:t>React</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8E8EC6" w14:textId="77777777" w:rsidR="00FF20D6" w:rsidRDefault="009D69D5">
            <w:pPr>
              <w:spacing w:after="480"/>
              <w:rPr>
                <w:color w:val="1F1F1F"/>
              </w:rPr>
            </w:pPr>
            <w:r>
              <w:rPr>
                <w:color w:val="1F1F1F"/>
              </w:rPr>
              <w:t>Capa de Presentación (Frontend)</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8080224" w14:textId="77777777" w:rsidR="00FF20D6" w:rsidRDefault="009D69D5">
            <w:pPr>
              <w:spacing w:after="480"/>
              <w:rPr>
                <w:color w:val="1F1F1F"/>
              </w:rPr>
            </w:pPr>
            <w:r>
              <w:rPr>
                <w:color w:val="1F1F1F"/>
              </w:rPr>
              <w:t>Biblioteca basada en componentes para la construcción de interfaces declarativas y reactivas con Virtual DOM.</w:t>
            </w:r>
          </w:p>
        </w:tc>
      </w:tr>
      <w:tr w:rsidR="00FF20D6" w14:paraId="4D8AF475"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F9C54F1" w14:textId="77777777" w:rsidR="00FF20D6" w:rsidRDefault="009D69D5">
            <w:pPr>
              <w:spacing w:after="480"/>
              <w:rPr>
                <w:color w:val="1F1F1F"/>
              </w:rPr>
            </w:pPr>
            <w:r>
              <w:rPr>
                <w:b/>
                <w:bCs/>
                <w:color w:val="1F1F1F"/>
              </w:rPr>
              <w:t>Vite</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B738919" w14:textId="77777777" w:rsidR="00FF20D6" w:rsidRDefault="009D69D5">
            <w:pPr>
              <w:spacing w:after="480"/>
              <w:rPr>
                <w:color w:val="1F1F1F"/>
              </w:rPr>
            </w:pPr>
            <w:r>
              <w:rPr>
                <w:color w:val="1F1F1F"/>
              </w:rPr>
              <w:t>Entorno de Compilación (Tooling)</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A5F8555" w14:textId="77777777" w:rsidR="00FF20D6" w:rsidRDefault="009D69D5">
            <w:pPr>
              <w:spacing w:after="480"/>
              <w:rPr>
                <w:color w:val="1F1F1F"/>
              </w:rPr>
            </w:pPr>
            <w:r>
              <w:rPr>
                <w:color w:val="1F1F1F"/>
              </w:rPr>
              <w:t xml:space="preserve">Herramienta de desarrollo moderna que ofrece un servidor de desarrollo extremadamente rápido mediante módulos ESM nativos.</w:t>
            </w:r>
          </w:p>
        </w:tc>
      </w:tr>
      <w:tr w:rsidR="00FF20D6" w14:paraId="4BC588CC"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6D0F987" w14:textId="77777777" w:rsidR="00FF20D6" w:rsidRDefault="009D69D5">
            <w:pPr>
              <w:spacing w:after="480"/>
              <w:rPr>
                <w:color w:val="1F1F1F"/>
              </w:rPr>
            </w:pPr>
            <w:r>
              <w:rPr>
                <w:b/>
                <w:bCs/>
                <w:color w:val="1F1F1F"/>
              </w:rPr>
              <w:t>Node.js</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A01A5C1" w14:textId="77777777" w:rsidR="00FF20D6" w:rsidRDefault="009D69D5">
            <w:pPr>
              <w:spacing w:after="480"/>
              <w:rPr>
                <w:color w:val="1F1F1F"/>
              </w:rPr>
            </w:pPr>
            <w:r>
              <w:rPr>
                <w:color w:val="1F1F1F"/>
              </w:rPr>
              <w:t>Entorno de Ejecución (Backend)</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C40C4AA" w14:textId="77777777" w:rsidR="00FF20D6" w:rsidRDefault="009D69D5">
            <w:pPr>
              <w:spacing w:after="480"/>
              <w:rPr>
                <w:color w:val="1F1F1F"/>
              </w:rPr>
            </w:pPr>
            <w:r>
              <w:rPr>
                <w:color w:val="1F1F1F"/>
              </w:rPr>
              <w:t>Entorno en tiempo de ejecución de JavaScript por el lado del servidor, optimizado para operaciones de E/S no bloqueantes.</w:t>
            </w:r>
          </w:p>
        </w:tc>
      </w:tr>
      <w:tr w:rsidR="00FF20D6" w14:paraId="77D6E761"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41DC82F" w14:textId="77777777" w:rsidR="00FF20D6" w:rsidRDefault="009D69D5">
            <w:pPr>
              <w:spacing w:after="480"/>
              <w:rPr>
                <w:color w:val="1F1F1F"/>
              </w:rPr>
            </w:pPr>
            <w:r>
              <w:rPr>
                <w:b/>
                <w:bCs/>
                <w:color w:val="1F1F1F"/>
              </w:rPr>
              <w:t>Express.js</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5959741" w14:textId="77777777" w:rsidR="00FF20D6" w:rsidRDefault="009D69D5">
            <w:pPr>
              <w:spacing w:after="480"/>
              <w:rPr>
                <w:color w:val="1F1F1F"/>
              </w:rPr>
            </w:pPr>
            <w:r>
              <w:rPr>
                <w:color w:val="1F1F1F"/>
              </w:rPr>
              <w:t>Marco del Servidor (Framework)</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6D86CE8" w14:textId="77777777" w:rsidR="00FF20D6" w:rsidRDefault="009D69D5">
            <w:pPr>
              <w:spacing w:after="480"/>
              <w:rPr>
                <w:color w:val="1F1F1F"/>
              </w:rPr>
            </w:pPr>
            <w:r>
              <w:rPr>
                <w:color w:val="1F1F1F"/>
              </w:rPr>
              <w:t>Framework minimalista encargado de la estructuración del enrutamiento de la API REST y la gestión de Middlewares.</w:t>
            </w:r>
          </w:p>
        </w:tc>
      </w:tr>
      <w:tr w:rsidR="00FF20D6" w14:paraId="275A2D36"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A77720C" w14:textId="77777777" w:rsidR="00FF20D6" w:rsidRDefault="009D69D5">
            <w:pPr>
              <w:spacing w:after="480"/>
              <w:rPr>
                <w:color w:val="1F1F1F"/>
              </w:rPr>
            </w:pPr>
            <w:r>
              <w:rPr>
                <w:b/>
                <w:bCs/>
                <w:color w:val="1F1F1F"/>
              </w:rPr>
              <w:t>MySQL</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35EE8F0" w14:textId="77777777" w:rsidR="00FF20D6" w:rsidRDefault="009D69D5">
            <w:pPr>
              <w:spacing w:after="480"/>
              <w:rPr>
                <w:color w:val="1F1F1F"/>
              </w:rPr>
            </w:pPr>
            <w:r>
              <w:rPr>
                <w:color w:val="1F1F1F"/>
              </w:rPr>
              <w:t>Persistencia Relacional (Database)</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B1B09F8" w14:textId="77777777" w:rsidR="00FF20D6" w:rsidRDefault="009D69D5">
            <w:pPr>
              <w:spacing w:after="480"/>
              <w:rPr>
                <w:color w:val="1F1F1F"/>
              </w:rPr>
            </w:pPr>
            <w:r>
              <w:rPr>
                <w:color w:val="1F1F1F"/>
              </w:rPr>
              <w:t>Motor SQL encargado del almacenamiento rígido y consistente de los datos maestros de usuarios y credenciales.</w:t>
            </w:r>
          </w:p>
        </w:tc>
      </w:tr>
      <w:tr w:rsidR="00FF20D6" w14:paraId="7D4ABC49" w14:textId="77777777">
        <w:trPr>
          <w:trHeight w:val="1665"/>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853A59" w14:textId="77777777" w:rsidR="00FF20D6" w:rsidRDefault="009D69D5">
            <w:pPr>
              <w:spacing w:after="480"/>
              <w:rPr>
                <w:color w:val="1F1F1F"/>
              </w:rPr>
            </w:pPr>
            <w:r>
              <w:rPr>
                <w:b/>
                <w:bCs/>
                <w:color w:val="1F1F1F"/>
              </w:rPr>
              <w:t>MongoDB</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71C37FC" w14:textId="77777777" w:rsidR="00FF20D6" w:rsidRDefault="009D69D5">
            <w:pPr>
              <w:spacing w:after="480"/>
              <w:rPr>
                <w:color w:val="1F1F1F"/>
              </w:rPr>
            </w:pPr>
            <w:r>
              <w:rPr>
                <w:color w:val="1F1F1F"/>
              </w:rPr>
              <w:t>Persistencia Documental (NoSQL)</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9C753F" w14:textId="77777777" w:rsidR="00FF20D6" w:rsidRDefault="009D69D5">
            <w:pPr>
              <w:spacing w:after="480"/>
              <w:rPr>
                <w:color w:val="1F1F1F"/>
              </w:rPr>
            </w:pPr>
            <w:r>
              <w:rPr>
                <w:color w:val="1F1F1F"/>
              </w:rPr>
              <w:t>Base de datos basada en documentos BSON, ideal para almacenar los historiales y estructuras cambiantes de logs de hábitos.</w:t>
            </w:r>
          </w:p>
        </w:tc>
      </w:tr>
      <w:tr w:rsidR="00FF20D6" w14:paraId="712F2989"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7264AE2" w14:textId="77777777" w:rsidR="00FF20D6" w:rsidRDefault="009D69D5">
            <w:pPr>
              <w:spacing w:after="480"/>
              <w:rPr>
                <w:color w:val="1F1F1F"/>
              </w:rPr>
            </w:pPr>
            <w:r>
              <w:rPr>
                <w:b/>
                <w:bCs/>
                <w:color w:val="1F1F1F"/>
              </w:rPr>
              <w:t>JWT (JSON Web Tokens)</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3139E6F" w14:textId="77777777" w:rsidR="00FF20D6" w:rsidRDefault="009D69D5">
            <w:pPr>
              <w:spacing w:after="480"/>
              <w:rPr>
                <w:color w:val="1F1F1F"/>
              </w:rPr>
            </w:pPr>
            <w:r>
              <w:rPr>
                <w:color w:val="1F1F1F"/>
              </w:rPr>
              <w:t>Seguridad y Control de Acceso</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2B1FC77" w14:textId="77777777" w:rsidR="00FF20D6" w:rsidRDefault="009D69D5">
            <w:pPr>
              <w:spacing w:after="480"/>
              <w:rPr>
                <w:color w:val="1F1F1F"/>
              </w:rPr>
            </w:pPr>
            <w:r>
              <w:rPr>
                <w:color w:val="1F1F1F"/>
              </w:rPr>
              <w:t>Estándar abierto (RFC 7519) para la transmisión segura de identidades de usuario de forma compacta y autónoma.</w:t>
            </w:r>
          </w:p>
        </w:tc>
      </w:tr>
      <w:tr w:rsidR="00FF20D6" w14:paraId="14E2EA0D"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595179" w14:textId="77777777" w:rsidR="00FF20D6" w:rsidRDefault="009D69D5">
            <w:pPr>
              <w:spacing w:after="480"/>
              <w:rPr>
                <w:color w:val="1F1F1F"/>
              </w:rPr>
            </w:pPr>
            <w:r>
              <w:rPr>
                <w:b/>
                <w:bCs/>
                <w:color w:val="1F1F1F"/>
              </w:rPr>
              <w:t>Tailwind CSS</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2976D98" w14:textId="77777777" w:rsidR="00FF20D6" w:rsidRDefault="009D69D5">
            <w:pPr>
              <w:spacing w:after="480"/>
              <w:rPr>
                <w:color w:val="1F1F1F"/>
              </w:rPr>
            </w:pPr>
            <w:r>
              <w:rPr>
                <w:color w:val="1F1F1F"/>
              </w:rPr>
              <w:t>Estilización Visual (CSS Framework)</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6542380" w14:textId="77777777" w:rsidR="00FF20D6" w:rsidRDefault="009D69D5">
            <w:pPr>
              <w:spacing w:after="480"/>
              <w:rPr>
                <w:color w:val="1F1F1F"/>
              </w:rPr>
            </w:pPr>
            <w:r>
              <w:rPr>
                <w:color w:val="1F1F1F"/>
              </w:rPr>
              <w:t xml:space="preserve">Framework de utilidades CSS de bajo nivel que permite un diseño visual responsivo ágil sin salir del archivo HTML/JSX.</w:t>
            </w:r>
          </w:p>
        </w:tc>
      </w:tr>
      <w:tr w:rsidR="00FF20D6" w14:paraId="6C3A5E41"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39B4A3" w14:textId="77777777" w:rsidR="00FF20D6" w:rsidRDefault="009D69D5">
            <w:pPr>
              <w:spacing w:after="480"/>
              <w:rPr>
                <w:color w:val="1F1F1F"/>
              </w:rPr>
            </w:pPr>
            <w:r>
              <w:rPr>
                <w:b/>
                <w:bCs/>
                <w:color w:val="1F1F1F"/>
              </w:rPr>
              <w:t>Git y GitHub</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0D3A8BC" w14:textId="77777777" w:rsidR="00FF20D6" w:rsidRDefault="009D69D5">
            <w:pPr>
              <w:spacing w:after="480"/>
              <w:rPr>
                <w:color w:val="1F1F1F"/>
              </w:rPr>
            </w:pPr>
            <w:r>
              <w:rPr>
                <w:color w:val="1F1F1F"/>
              </w:rPr>
              <w:t>Control de Versiones / DevOps</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2FCEDC4" w14:textId="77777777" w:rsidR="00FF20D6" w:rsidRDefault="009D69D5">
            <w:pPr>
              <w:spacing w:after="480"/>
              <w:rPr>
                <w:color w:val="1F1F1F"/>
              </w:rPr>
            </w:pPr>
            <w:r>
              <w:rPr>
                <w:color w:val="1F1F1F"/>
              </w:rPr>
              <w:t>Herramientas para el rastreo del código fuente, ramificación de características (</w:t>
            </w:r>
            <w:r>
              <w:rPr>
                <w:i/>
                <w:iCs/>
                <w:color w:val="1F1F1F"/>
              </w:rPr>
              <w:t>feature branching</w:t>
            </w:r>
            <w:r>
              <w:rPr>
                <w:color w:val="1F1F1F"/>
              </w:rPr>
              <w:t>) y respaldo seguro.</w:t>
            </w:r>
          </w:p>
        </w:tc>
      </w:tr>
      <w:tr w:rsidR="00FF20D6" w14:paraId="6F1BE21F"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63ECCBE" w14:textId="77777777" w:rsidR="00FF20D6" w:rsidRDefault="009D69D5">
            <w:pPr>
              <w:spacing w:after="480"/>
              <w:rPr>
                <w:color w:val="1F1F1F"/>
              </w:rPr>
            </w:pPr>
            <w:r>
              <w:rPr>
                <w:b/>
                <w:bCs/>
                <w:color w:val="1F1F1F"/>
              </w:rPr>
              <w:t>Postman</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2414282" w14:textId="77777777" w:rsidR="00FF20D6" w:rsidRDefault="009D69D5">
            <w:pPr>
              <w:spacing w:after="480"/>
              <w:rPr>
                <w:color w:val="1F1F1F"/>
              </w:rPr>
            </w:pPr>
            <w:r>
              <w:rPr>
                <w:color w:val="1F1F1F"/>
              </w:rPr>
              <w:t>Aseguramiento de Calidad (QA Tool)</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A13285" w14:textId="77777777" w:rsidR="00FF20D6" w:rsidRDefault="009D69D5">
            <w:pPr>
              <w:spacing w:after="480"/>
              <w:rPr>
                <w:color w:val="1F1F1F"/>
              </w:rPr>
            </w:pPr>
            <w:r>
              <w:rPr>
                <w:color w:val="1F1F1F"/>
              </w:rPr>
              <w:t>Entorno de pruebas para la inspección, documentación y validación de las respuestas JSON de la API REST.</w:t>
            </w:r>
          </w:p>
        </w:tc>
      </w:tr>
      <w:tr w:rsidR="00FF20D6" w14:paraId="05E9A8AF" w14:textId="77777777">
        <w:trPr>
          <w:trHeight w:val="1380"/>
        </w:trPr>
        <w:tc>
          <w:tcPr>
            <w:tcW w:w="20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BBEACE2" w14:textId="77777777" w:rsidR="00FF20D6" w:rsidRDefault="009D69D5">
            <w:pPr>
              <w:spacing w:after="480"/>
              <w:rPr>
                <w:color w:val="1F1F1F"/>
              </w:rPr>
            </w:pPr>
            <w:r>
              <w:rPr>
                <w:b/>
                <w:bCs/>
                <w:color w:val="1F1F1F"/>
              </w:rPr>
              <w:t>Vercel</w:t>
            </w:r>
          </w:p>
        </w:tc>
        <w:tc>
          <w:tcPr>
            <w:tcW w:w="24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FB2A0C" w14:textId="77777777" w:rsidR="00FF20D6" w:rsidRDefault="009D69D5">
            <w:pPr>
              <w:spacing w:after="480"/>
              <w:rPr>
                <w:color w:val="1F1F1F"/>
              </w:rPr>
            </w:pPr>
            <w:r>
              <w:rPr>
                <w:color w:val="1F1F1F"/>
              </w:rPr>
              <w:t>Despliegue e Infraestructura (Cloud)</w:t>
            </w:r>
          </w:p>
        </w:tc>
        <w:tc>
          <w:tcPr>
            <w:tcW w:w="42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A89074B" w14:textId="77777777" w:rsidR="00FF20D6" w:rsidRDefault="009D69D5">
            <w:pPr>
              <w:spacing w:after="480"/>
              <w:rPr>
                <w:color w:val="1F1F1F"/>
              </w:rPr>
            </w:pPr>
            <w:r>
              <w:rPr>
                <w:color w:val="1F1F1F"/>
              </w:rPr>
              <w:t>Plataforma en la nube optimizada para el alojamiento, distribución global y despliegue continuo del frontend en React y de las funciones serverless del backend en Node.js.</w:t>
            </w:r>
          </w:p>
        </w:tc>
      </w:tr>
    </w:tbl>
    <w:p w14:paraId="6FF8EC48" w14:textId="77777777" w:rsidR="00FF20D6" w:rsidRDefault="00FF20D6"/>
    <w:p w14:paraId="3B8D7487" w14:textId="77777777" w:rsidR="00FF20D6" w:rsidRDefault="009D69D5">
      <w:pPr>
        <w:pStyle w:val="Ttulo3"/>
        <w:keepNext w:val="0"/>
        <w:keepLines w:val="0"/>
        <w:rPr>
          <w:color w:val="000000"/>
          <w:sz w:val="26"/>
          <w:szCs w:val="26"/>
        </w:rPr>
      </w:pPr>
      <w:bookmarkStart w:id="28" w:name="_1d5k6kqmd7t5" w:colFirst="0" w:colLast="0"/>
      <w:bookmarkStart w:id="29" w:name="_Toc230858764"/>
      <w:bookmarkEnd w:id="28"/>
      <w:r>
        <w:rPr>
          <w:color w:val="000000"/>
          <w:sz w:val="26"/>
          <w:szCs w:val="26"/>
        </w:rPr>
        <w:t>7.1 Configuración del Entorno y Parámetros del Sistema</w:t>
      </w:r>
      <w:bookmarkEnd w:id="29"/>
    </w:p>
    <w:p w14:paraId="3CBC27F3" w14:textId="77777777" w:rsidR="00FF20D6" w:rsidRDefault="009D69D5">
      <w:pPr>
        <w:spacing w:before="240"/>
      </w:pPr>
      <w:r>
        <w:t>Para garantizar que cualquier desarrollador pueda clonar, instalar y ejecutar el proyecto de forma homogénea, se definieron rigurosamente los siguientes parámetros operativos:</w:t>
      </w:r>
    </w:p>
    <w:p w14:paraId="19556501" w14:textId="77777777" w:rsidR="00FF20D6" w:rsidRDefault="009D69D5">
      <w:pPr>
        <w:numPr>
          <w:ilvl w:val="0"/>
          <w:numId w:val="2"/>
        </w:numPr>
        <w:spacing w:before="240" w:after="0"/>
      </w:pPr>
      <w:r>
        <w:rPr>
          <w:b/>
          <w:bCs/>
        </w:rPr>
        <w:t xml:space="preserve">Puerto del Servidor Backend:</w:t>
      </w:r>
      <w:r>
        <w:t xml:space="preserve"> </w:t>
      </w:r>
      <w:r>
        <w:rPr>
          <w:rFonts w:ascii="Roboto Mono" w:eastAsia="Roboto Mono" w:hAnsi="Roboto Mono" w:cs="Roboto Mono"/>
          <w:color w:val="188038"/>
        </w:rPr>
        <w:t>5000</w:t>
      </w:r>
      <w:r>
        <w:t xml:space="preserve"> (evitando conflictos con los puertos locales por defecto).</w:t>
      </w:r>
    </w:p>
    <w:p w14:paraId="7C109507" w14:textId="77777777" w:rsidR="00FF20D6" w:rsidRDefault="009D69D5">
      <w:pPr>
        <w:numPr>
          <w:ilvl w:val="0"/>
          <w:numId w:val="2"/>
        </w:numPr>
        <w:spacing w:after="0"/>
      </w:pPr>
      <w:r>
        <w:rPr>
          <w:b/>
          <w:bCs/>
        </w:rPr>
        <w:t>Base de Datos Relacional:</w:t>
      </w:r>
      <w:r>
        <w:t xml:space="preserve"> Instancia local/remota corriendo sobre el esquema titulado </w:t>
      </w:r>
      <w:r>
        <w:rPr>
          <w:rFonts w:ascii="Roboto Mono" w:eastAsia="Roboto Mono" w:hAnsi="Roboto Mono" w:cs="Roboto Mono"/>
          <w:color w:val="188038"/>
        </w:rPr>
        <w:t>quantify_db</w:t>
      </w:r>
      <w:r>
        <w:t>.</w:t>
      </w:r>
    </w:p>
    <w:p w14:paraId="23321A31" w14:textId="77777777" w:rsidR="00FF20D6" w:rsidRDefault="009D69D5">
      <w:pPr>
        <w:numPr>
          <w:ilvl w:val="0"/>
          <w:numId w:val="2"/>
        </w:numPr>
        <w:spacing w:after="0"/>
      </w:pPr>
      <w:r>
        <w:rPr>
          <w:b/>
          <w:bCs/>
        </w:rPr>
        <w:t>Motor de Compilación Frontend:</w:t>
      </w:r>
      <w:r>
        <w:t xml:space="preserve"> Configurado bajo la arquitectura de plantillas reactivas de Vite operando sobre el puerto por defecto </w:t>
      </w:r>
      <w:r>
        <w:rPr>
          <w:rFonts w:ascii="Roboto Mono" w:eastAsia="Roboto Mono" w:hAnsi="Roboto Mono" w:cs="Roboto Mono"/>
          <w:color w:val="188038"/>
        </w:rPr>
        <w:t>5173</w:t>
      </w:r>
      <w:r>
        <w:t>.</w:t>
      </w:r>
    </w:p>
    <w:p w14:paraId="54238BF6" w14:textId="77777777" w:rsidR="00FF20D6" w:rsidRDefault="009D69D5">
      <w:pPr>
        <w:numPr>
          <w:ilvl w:val="0"/>
          <w:numId w:val="2"/>
        </w:numPr>
        <w:spacing w:after="0"/>
      </w:pPr>
      <w:r>
        <w:rPr>
          <w:b/>
          <w:bCs/>
        </w:rPr>
        <w:t>Sistemas Operativos Soportados:</w:t>
      </w:r>
      <w:r>
        <w:t xml:space="preserve"> Entorno multiplataforma validado sobre arquitecturas Windows 10/11 y macOS (arquitectura ARM/Intel).</w:t>
      </w:r>
    </w:p>
    <w:p w14:paraId="72BD451D" w14:textId="77777777" w:rsidR="00FF20D6" w:rsidRDefault="009D69D5">
      <w:pPr>
        <w:numPr>
          <w:ilvl w:val="0"/>
          <w:numId w:val="2"/>
        </w:numPr>
        <w:spacing w:after="0"/>
      </w:pPr>
      <w:r>
        <w:rPr>
          <w:b/>
          <w:bCs/>
        </w:rPr>
        <w:t>Estrategia de Versionado:</w:t>
      </w:r>
      <w:r>
        <w:t xml:space="preserve"> Repositorio en GitHub gestionado bajo flujos de trabajo simplificados (</w:t>
      </w:r>
      <w:r>
        <w:rPr>
          <w:i/>
          <w:iCs/>
        </w:rPr>
        <w:t>Main</w:t>
      </w:r>
      <w:r>
        <w:t xml:space="preserve"> para código productivo y ramas específicas para desarrollo de componentes).</w:t>
      </w:r>
    </w:p>
    <w:p w14:paraId="62116730" w14:textId="77777777" w:rsidR="00FF20D6" w:rsidRDefault="009D69D5">
      <w:pPr>
        <w:numPr>
          <w:ilvl w:val="0"/>
          <w:numId w:val="2"/>
        </w:numPr>
        <w:spacing w:after="0"/>
      </w:pPr>
      <w:r>
        <w:rPr>
          <w:b/>
          <w:bCs/>
        </w:rPr>
        <w:t>Estructura de Variables de Entorno Obligatorias (</w:t>
      </w:r>
      <w:r>
        <w:rPr>
          <w:rFonts w:ascii="Roboto Mono" w:eastAsia="Roboto Mono" w:hAnsi="Roboto Mono" w:cs="Roboto Mono"/>
          <w:b/>
          <w:bCs/>
          <w:color w:val="188038"/>
        </w:rPr>
        <w:t>.env</w:t>
      </w:r>
      <w:r>
        <w:rPr>
          <w:b/>
          <w:bCs/>
        </w:rPr>
        <w:t>):</w:t>
      </w:r>
    </w:p>
    <w:p w14:paraId="50B08DCE" w14:textId="77777777" w:rsidR="00FF20D6" w:rsidRDefault="009D69D5">
      <w:pPr>
        <w:numPr>
          <w:ilvl w:val="1"/>
          <w:numId w:val="2"/>
        </w:numPr>
        <w:spacing w:after="0"/>
      </w:pPr>
      <w:r>
        <w:rPr>
          <w:rFonts w:ascii="Roboto Mono" w:eastAsia="Roboto Mono" w:hAnsi="Roboto Mono" w:cs="Roboto Mono"/>
          <w:color w:val="188038"/>
        </w:rPr>
        <w:t>JWT_SECRET</w:t>
      </w:r>
      <w:r>
        <w:t>: Clave alfanumérica de alta entropía utilizada para firmar criptográficamente los tokens de sesión.</w:t>
      </w:r>
    </w:p>
    <w:p w14:paraId="203CEADC" w14:textId="77777777" w:rsidR="00FF20D6" w:rsidRDefault="009D69D5">
      <w:pPr>
        <w:numPr>
          <w:ilvl w:val="1"/>
          <w:numId w:val="2"/>
        </w:numPr>
        <w:spacing w:after="0"/>
      </w:pPr>
      <w:r>
        <w:rPr>
          <w:rFonts w:ascii="Roboto Mono" w:eastAsia="Roboto Mono" w:hAnsi="Roboto Mono" w:cs="Roboto Mono"/>
          <w:color w:val="188038"/>
        </w:rPr>
        <w:t>MYSQL_HOST</w:t>
      </w:r>
      <w:r>
        <w:t>: Dirección IP o DNS del servidor de bases de datos relacionales.</w:t>
      </w:r>
    </w:p>
    <w:p w14:paraId="5C0AB749" w14:textId="77777777" w:rsidR="00FF20D6" w:rsidRDefault="009D69D5">
      <w:pPr>
        <w:numPr>
          <w:ilvl w:val="1"/>
          <w:numId w:val="2"/>
        </w:numPr>
        <w:spacing w:after="0"/>
      </w:pPr>
      <w:r>
        <w:rPr>
          <w:rFonts w:ascii="Roboto Mono" w:eastAsia="Roboto Mono" w:hAnsi="Roboto Mono" w:cs="Roboto Mono"/>
          <w:color w:val="188038"/>
        </w:rPr>
        <w:t>MYSQL_USER</w:t>
      </w:r>
      <w:r>
        <w:t>: Identificador de usuario con privilegios de lectura y escritura en la base de datos SQL.</w:t>
      </w:r>
    </w:p>
    <w:p w14:paraId="222662A8" w14:textId="77777777" w:rsidR="00FF20D6" w:rsidRDefault="009D69D5">
      <w:pPr>
        <w:numPr>
          <w:ilvl w:val="1"/>
          <w:numId w:val="2"/>
        </w:numPr>
      </w:pPr>
      <w:r>
        <w:rPr>
          <w:rFonts w:ascii="Roboto Mono" w:eastAsia="Roboto Mono" w:hAnsi="Roboto Mono" w:cs="Roboto Mono"/>
          <w:color w:val="188038"/>
        </w:rPr>
        <w:t>MONGO_URI</w:t>
      </w:r>
      <w:r>
        <w:t xml:space="preserve">: Cadena de conexión cifrada de la instancia documental (utilizando clústeres locales o MongoDB Atlas).</w:t>
      </w:r>
    </w:p>
    <w:p w14:paraId="35A39987" w14:textId="77777777" w:rsidR="00FF20D6" w:rsidRDefault="00FF20D6">
      <w:pPr>
        <w:spacing w:before="240"/>
      </w:pPr>
    </w:p>
    <w:p w14:paraId="6045A95B" w14:textId="77777777" w:rsidR="00FF20D6" w:rsidRDefault="00FF20D6">
      <w:pPr>
        <w:spacing w:before="240"/>
      </w:pPr>
    </w:p>
    <w:p w14:paraId="6B7EF5AD" w14:textId="77777777" w:rsidR="00FF20D6" w:rsidRDefault="00FF20D6">
      <w:pPr>
        <w:spacing w:before="240"/>
      </w:pPr>
    </w:p>
    <w:p w14:paraId="00A3E417" w14:textId="77777777" w:rsidR="00FF20D6" w:rsidRDefault="00FF20D6">
      <w:pPr>
        <w:spacing w:before="240"/>
      </w:pPr>
    </w:p>
    <w:p w14:paraId="2A71EBBF" w14:textId="77777777" w:rsidR="00FF20D6" w:rsidRDefault="00FF20D6">
      <w:pPr>
        <w:spacing w:before="240"/>
      </w:pPr>
    </w:p>
    <w:p w14:paraId="6F6DCA5D" w14:textId="77777777" w:rsidR="00FF20D6" w:rsidRDefault="009D69D5">
      <w:pPr>
        <w:pStyle w:val="Ttulo2"/>
        <w:keepNext w:val="0"/>
        <w:keepLines w:val="0"/>
        <w:spacing w:after="80"/>
        <w:rPr>
          <w:sz w:val="34"/>
          <w:szCs w:val="34"/>
        </w:rPr>
      </w:pPr>
      <w:bookmarkStart w:id="30" w:name="_y4g1r3mbx0sm" w:colFirst="0" w:colLast="0"/>
      <w:bookmarkStart w:id="31" w:name="_Toc230858765"/>
      <w:bookmarkEnd w:id="30"/>
      <w:r>
        <w:rPr>
          <w:sz w:val="34"/>
          <w:szCs w:val="34"/>
        </w:rPr>
        <w:t>8. JUSTIFICACIÓN DE LA ARQUITECTURA</w:t>
      </w:r>
      <w:bookmarkEnd w:id="31"/>
    </w:p>
    <w:p w14:paraId="61F93E2B" w14:textId="77777777" w:rsidR="00FF20D6" w:rsidRDefault="009D69D5">
      <w:pPr>
        <w:spacing w:before="240"/>
      </w:pPr>
      <w:r>
        <w:t xml:space="preserve">QUANTIFY implementa una </w:t>
      </w:r>
      <w:r>
        <w:rPr>
          <w:b/>
          <w:bCs/>
        </w:rPr>
        <w:t>Arquitectura Cliente-Servidor Desacoplada</w:t>
      </w:r>
      <w:r>
        <w:t xml:space="preserve"> con un enfoque de </w:t>
      </w:r>
      <w:r>
        <w:rPr>
          <w:b/>
          <w:bCs/>
        </w:rPr>
        <w:t>Separación de Responsabilidades (SoC - Separation of Concerns)</w:t>
      </w:r>
      <w:r>
        <w:t xml:space="preserve">. El cliente (Frontend) se comporta de forma totalmente independiente del servidor (Backend); su única vía de comunicación es el canal de red mediante la invocación de servicios web bajo el estándar arquitectónico </w:t>
      </w:r>
      <w:r>
        <w:rPr>
          <w:b/>
          <w:bCs/>
        </w:rPr>
        <w:t>REST (Representational State Transfer)</w:t>
      </w:r>
      <w:r>
        <w:t xml:space="preserve"> con payloads formateados estrictamente en JSON.</w:t>
      </w:r>
    </w:p>
    <w:p w14:paraId="31D2DAE7" w14:textId="77777777" w:rsidR="00FF20D6" w:rsidRDefault="00FF20D6"/>
    <w:p w14:paraId="01249D40" w14:textId="77777777" w:rsidR="00FF20D6" w:rsidRDefault="009D69D5">
      <w:pPr>
        <w:pStyle w:val="Ttulo3"/>
        <w:keepNext w:val="0"/>
        <w:keepLines w:val="0"/>
        <w:rPr>
          <w:color w:val="000000"/>
          <w:sz w:val="26"/>
          <w:szCs w:val="26"/>
        </w:rPr>
      </w:pPr>
      <w:bookmarkStart w:id="32" w:name="_8jw2evxdx6ai" w:colFirst="0" w:colLast="0"/>
      <w:bookmarkStart w:id="33" w:name="_Toc230858766"/>
      <w:bookmarkEnd w:id="32"/>
      <w:r>
        <w:rPr>
          <w:color w:val="000000"/>
          <w:sz w:val="26"/>
          <w:szCs w:val="26"/>
        </w:rPr>
        <w:t>Ventajas Técnicas Clave de esta Arquitectura:</w:t>
      </w:r>
      <w:bookmarkEnd w:id="33"/>
    </w:p>
    <w:p w14:paraId="74B13EBE" w14:textId="77777777" w:rsidR="00FF20D6" w:rsidRDefault="009D69D5">
      <w:pPr>
        <w:numPr>
          <w:ilvl w:val="0"/>
          <w:numId w:val="10"/>
        </w:numPr>
        <w:spacing w:before="240" w:after="0"/>
      </w:pPr>
      <w:r>
        <w:rPr>
          <w:b/>
          <w:bCs/>
        </w:rPr>
        <w:t>Escalabilidad Modular:</w:t>
      </w:r>
      <w:r>
        <w:t xml:space="preserve"> Al no existir acoplamiento físico o lógico, la interfaz visual puede migrarse, rediseñarse o sustituirse por una aplicación móvil nativa en el futuro sin alterar una sola línea de código de la lógica de negocio expuesta por el servidor backend.</w:t>
      </w:r>
    </w:p>
    <w:p w14:paraId="4EC0FC74" w14:textId="77777777" w:rsidR="00FF20D6" w:rsidRDefault="009D69D5">
      <w:pPr>
        <w:numPr>
          <w:ilvl w:val="0"/>
          <w:numId w:val="10"/>
        </w:numPr>
        <w:spacing w:after="0"/>
      </w:pPr>
      <w:r>
        <w:rPr>
          <w:b/>
          <w:bCs/>
        </w:rPr>
        <w:t>Infraestructura de Datos Híbrida Inteligente:</w:t>
      </w:r>
      <w:r>
        <w:t xml:space="preserve"> * </w:t>
      </w:r>
      <w:r>
        <w:rPr>
          <w:b/>
          <w:bCs/>
        </w:rPr>
        <w:t>MySQL</w:t>
      </w:r>
      <w:r>
        <w:t xml:space="preserve"> gestiona los datos que requieren máxima integridad y transaccionalidad estricta (cumplimiento de propiedades ACID), tales como la información de registro de usuarios, correos electrónicos únicos y credenciales de acceso.</w:t>
      </w:r>
    </w:p>
    <w:p w14:paraId="5CA1D611" w14:textId="77777777" w:rsidR="00FF20D6" w:rsidRDefault="009D69D5" w:rsidP="0062216A">
      <w:pPr>
        <w:numPr>
          <w:ilvl w:val="1"/>
          <w:numId w:val="10"/>
        </w:numPr>
      </w:pPr>
      <w:r>
        <w:rPr>
          <w:b/>
          <w:bCs/>
        </w:rPr>
        <w:t>MongoDB</w:t>
      </w:r>
      <w:r>
        <w:t xml:space="preserve"> procesa el flujo dinámico de hábitos. Dado que las métricas e históricos pueden crecer exponencialmente por cada usuario de manera diaria, la persistencia documental NoSQL elimina la rigidez de los JOINs complejos, agilizando las lecturas horizontales y soportando estructuras de datos flexibles (por ejemplo, si un hábito registra notas adicionales, coordenadas o tags variables en el tiempo).</w:t>
      </w:r>
    </w:p>
    <w:p w14:paraId="479E218B" w14:textId="77777777" w:rsidR="00FF20D6" w:rsidRDefault="009D69D5">
      <w:pPr>
        <w:pStyle w:val="Ttulo2"/>
        <w:keepNext w:val="0"/>
        <w:keepLines w:val="0"/>
        <w:spacing w:after="80"/>
        <w:rPr>
          <w:sz w:val="34"/>
          <w:szCs w:val="34"/>
        </w:rPr>
      </w:pPr>
      <w:bookmarkStart w:id="34" w:name="_zbim3zyx4cbj" w:colFirst="0" w:colLast="0"/>
      <w:bookmarkStart w:id="35" w:name="_Toc230858767"/>
      <w:bookmarkEnd w:id="34"/>
      <w:r>
        <w:rPr>
          <w:sz w:val="34"/>
          <w:szCs w:val="34"/>
        </w:rPr>
        <w:t>9. PROPUESTA DE PATRONES DE DISEÑO</w:t>
      </w:r>
      <w:bookmarkEnd w:id="35"/>
    </w:p>
    <w:p w14:paraId="1879A365" w14:textId="77777777" w:rsidR="00FF20D6" w:rsidRDefault="009D69D5">
      <w:pPr>
        <w:spacing w:before="240"/>
      </w:pPr>
      <w:r>
        <w:t>Para robustecer la calidad interna del software, mitigar el consumo innecesario de recursos de hardware y asegurar la mantenibilidad a largo plazo, se implementaron patrones de diseño de software reconocidos por la industria:</w:t>
      </w:r>
    </w:p>
    <w:p w14:paraId="0D7E21A0" w14:textId="77777777" w:rsidR="00FF20D6" w:rsidRDefault="009D69D5">
      <w:pPr>
        <w:pStyle w:val="Ttulo3"/>
        <w:keepNext w:val="0"/>
        <w:keepLines w:val="0"/>
        <w:rPr>
          <w:color w:val="000000"/>
          <w:sz w:val="26"/>
          <w:szCs w:val="26"/>
        </w:rPr>
      </w:pPr>
      <w:bookmarkStart w:id="36" w:name="_vilcqebq0fol" w:colFirst="0" w:colLast="0"/>
      <w:bookmarkStart w:id="37" w:name="_Toc230858768"/>
      <w:bookmarkEnd w:id="36"/>
      <w:r>
        <w:rPr>
          <w:color w:val="000000"/>
          <w:sz w:val="26"/>
          <w:szCs w:val="26"/>
        </w:rPr>
        <w:t>9.1 Patrón Creacional: Singleton</w:t>
      </w:r>
      <w:bookmarkEnd w:id="37"/>
    </w:p>
    <w:p w14:paraId="3ADCB8FD" w14:textId="77777777" w:rsidR="00FF20D6" w:rsidRDefault="009D69D5">
      <w:pPr>
        <w:spacing w:before="240"/>
      </w:pPr>
      <w:r>
        <w:t xml:space="preserve">El backend de QUANTIFY requiere interactuar concurrentemente con dos motores de bases de datos diferentes. Si cada petición entrante al servidor creara una nueva instancia de conexión, los recursos de red del host se agotarían rápidamente bajo tráfico moderado, derivando en caídas del servicio por denegación de recursos.</w:t>
      </w:r>
    </w:p>
    <w:p w14:paraId="40B18EC9" w14:textId="77777777" w:rsidR="00FF20D6" w:rsidRDefault="009D69D5">
      <w:pPr>
        <w:spacing w:before="240"/>
      </w:pPr>
      <w:r>
        <w:t xml:space="preserve">Para solventarlo, se implementa el patrón </w:t>
      </w:r>
      <w:r>
        <w:rPr>
          <w:b/>
          <w:bCs/>
        </w:rPr>
        <w:t>Singleton</w:t>
      </w:r>
      <w:r>
        <w:t xml:space="preserve"> en las clases de conexión a datos. Este patrón restringe la instanciación de un objeto a una única instancia global dentro del ciclo de vida de la aplicación.</w:t>
      </w:r>
    </w:p>
    <w:p w14:paraId="76BF9CCB" w14:textId="77777777" w:rsidR="00FF20D6" w:rsidRDefault="009D69D5">
      <w:pPr>
        <w:numPr>
          <w:ilvl w:val="0"/>
          <w:numId w:val="6"/>
        </w:numPr>
        <w:spacing w:before="240"/>
      </w:pPr>
      <w:r>
        <w:rPr>
          <w:i/>
          <w:iCs/>
        </w:rPr>
        <w:t>Aplicación en el Sistema:</w:t>
      </w:r>
      <w:r>
        <w:t xml:space="preserve"> Las clases </w:t>
      </w:r>
      <w:r>
        <w:rPr>
          <w:rFonts w:ascii="Roboto Mono" w:eastAsia="Roboto Mono" w:hAnsi="Roboto Mono" w:cs="Roboto Mono"/>
          <w:color w:val="188038"/>
        </w:rPr>
        <w:t>MySQLConnection</w:t>
      </w:r>
      <w:r>
        <w:t xml:space="preserve"> y </w:t>
      </w:r>
      <w:r>
        <w:rPr>
          <w:rFonts w:ascii="Roboto Mono" w:eastAsia="Roboto Mono" w:hAnsi="Roboto Mono" w:cs="Roboto Mono"/>
          <w:color w:val="188038"/>
        </w:rPr>
        <w:t>MongoDBConnection</w:t>
      </w:r>
      <w:r>
        <w:t xml:space="preserve"> resguardan una propiedad estática privada que contiene el socket activo. Al recibir una petición HTTP, el servidor invoca un método estático </w:t>
      </w:r>
      <w:r>
        <w:rPr>
          <w:rFonts w:ascii="Roboto Mono" w:eastAsia="Roboto Mono" w:hAnsi="Roboto Mono" w:cs="Roboto Mono"/>
          <w:color w:val="188038"/>
        </w:rPr>
        <w:t>getInstance()</w:t>
      </w:r>
      <w:r>
        <w:t xml:space="preserve">; si la conexión ya está abierta, devuelve la referencia existente en lugar de levantar un hilo de red nuevo, optimizando drásticamente el rendimiento y el </w:t>
      </w:r>
      <w:r>
        <w:rPr>
          <w:i/>
          <w:iCs/>
        </w:rPr>
        <w:t>connection pooling</w:t>
      </w:r>
      <w:r>
        <w:t>.</w:t>
      </w:r>
    </w:p>
    <w:p w14:paraId="2FEF078A" w14:textId="77777777" w:rsidR="00FF20D6" w:rsidRDefault="009D69D5">
      <w:pPr>
        <w:pStyle w:val="Ttulo3"/>
        <w:keepNext w:val="0"/>
        <w:keepLines w:val="0"/>
        <w:rPr>
          <w:color w:val="000000"/>
          <w:sz w:val="26"/>
          <w:szCs w:val="26"/>
        </w:rPr>
      </w:pPr>
      <w:bookmarkStart w:id="38" w:name="_xgm4uky07llf" w:colFirst="0" w:colLast="0"/>
      <w:bookmarkStart w:id="39" w:name="_Toc230858769"/>
      <w:bookmarkEnd w:id="38"/>
      <w:r>
        <w:rPr>
          <w:color w:val="000000"/>
          <w:sz w:val="26"/>
          <w:szCs w:val="26"/>
        </w:rPr>
        <w:t>9.2 Otros Patrones Considerados e Implementados:</w:t>
      </w:r>
      <w:bookmarkEnd w:id="39"/>
    </w:p>
    <w:p w14:paraId="00011347" w14:textId="77777777" w:rsidR="00FF20D6" w:rsidRDefault="009D69D5">
      <w:pPr>
        <w:numPr>
          <w:ilvl w:val="0"/>
          <w:numId w:val="9"/>
        </w:numPr>
        <w:spacing w:before="240" w:after="0"/>
      </w:pPr>
      <w:r>
        <w:rPr>
          <w:b/>
          <w:bCs/>
        </w:rPr>
        <w:t>Patrón Arquitectónico MVC (Modelo-Vista-Controlador):</w:t>
      </w:r>
      <w:r>
        <w:t xml:space="preserve"> Aplicado estrictamente en el backend para dividir las responsabilidades operativas. Las rutas capturan la petición, los </w:t>
      </w:r>
      <w:r>
        <w:rPr>
          <w:b/>
          <w:bCs/>
        </w:rPr>
        <w:t>Controladores</w:t>
      </w:r>
      <w:r>
        <w:t xml:space="preserve"> coordinan la ejecución de las reglas del negocio, los </w:t>
      </w:r>
      <w:r>
        <w:rPr>
          <w:b/>
          <w:bCs/>
        </w:rPr>
        <w:t>Modelos</w:t>
      </w:r>
      <w:r>
        <w:t xml:space="preserve"> definen las abstracciones de datos y la </w:t>
      </w:r>
      <w:r>
        <w:rPr>
          <w:b/>
          <w:bCs/>
        </w:rPr>
        <w:t>Vista</w:t>
      </w:r>
      <w:r>
        <w:t xml:space="preserve"> corresponde a las respuestas estructuradas JSON enviadas de vuelta al cliente.</w:t>
      </w:r>
    </w:p>
    <w:p w14:paraId="444D2B9D" w14:textId="77777777" w:rsidR="00FF20D6" w:rsidRDefault="009D69D5">
      <w:pPr>
        <w:numPr>
          <w:ilvl w:val="0"/>
          <w:numId w:val="9"/>
        </w:numPr>
        <w:spacing w:after="0"/>
      </w:pPr>
      <w:r>
        <w:rPr>
          <w:b/>
          <w:bCs/>
        </w:rPr>
        <w:t>Repository Pattern (Patrón Repositorio):</w:t>
      </w:r>
      <w:r>
        <w:t xml:space="preserve"> Utilizado para desacoplar las consultas específicas a las bases de datos de los controladores. De este modo, si en el futuro se decide migrar MySQL hacia PostgreSQL, el controlador no sufre modificaciones; solo se altera la implementación del repositorio de datos.</w:t>
      </w:r>
    </w:p>
    <w:p w14:paraId="5F8EEEF1" w14:textId="77777777" w:rsidR="00FF20D6" w:rsidRDefault="009D69D5">
      <w:pPr>
        <w:numPr>
          <w:ilvl w:val="0"/>
          <w:numId w:val="9"/>
        </w:numPr>
      </w:pPr>
      <w:r>
        <w:rPr>
          <w:b/>
          <w:bCs/>
        </w:rPr>
        <w:t>Middleware Pattern:</w:t>
      </w:r>
      <w:r>
        <w:t xml:space="preserve"> Utilizado en Express.js para interceptar el flujo de peticiones. Permite validar la existencia y vigencia de la firma criptográfica del token JWT en zonas privadas antes de que la petición toque los controladores de hábitos.</w:t>
      </w:r>
    </w:p>
    <w:p w14:paraId="09717124" w14:textId="77777777" w:rsidR="00390855" w:rsidRDefault="009D69D5">
      <w:pPr>
        <w:pStyle w:val="Ttulo2"/>
      </w:pPr>
      <w:r>
        <w:rPr>
          <w:sz w:val="28"/>
        </w:rPr>
        <w:t>10. JUSTIFICACIÓN DE LAS PLATAFORMAS Y HERRAMIENTAS DE VERSIONAMIENTO</w:t>
      </w:r>
    </w:p>
    <w:p w14:paraId="600E2088" w14:textId="77777777" w:rsidR="00390855" w:rsidRDefault="009D69D5">
      <w:r>
        <w:rPr>
          <w:rFonts w:ascii="Calibri" w:hAnsi="Calibri"/>
        </w:rPr>
        <w:t xml:space="preserve">El control de versiones constituye un pilar fundamental en el ciclo de vida de cualquier proyecto de ingeniería de software colaborativo. Para QUANTIFY, la selección de las herramientas de versionamiento se fundamentó en criterios de accesibilidad, robustez, integración con el ecosistema de desarrollo y la necesidad de coordinar el trabajo simultáneo de cinco integrantes del equipo.</w:t>
      </w:r>
    </w:p>
    <w:p w14:paraId="1902F2ED" w14:textId="77777777" w:rsidR="00390855" w:rsidRDefault="009D69D5">
      <w:pPr>
        <w:pStyle w:val="Ttulo2"/>
      </w:pPr>
      <w:r>
        <w:rPr>
          <w:sz w:val="24"/>
        </w:rPr>
        <w:t>10.1 Git (Sistema de Control de Versiones Distribuido)</w:t>
      </w:r>
    </w:p>
    <w:p w14:paraId="212E28B2" w14:textId="77777777" w:rsidR="00390855" w:rsidRDefault="009D69D5">
      <w:r>
        <w:rPr>
          <w:rFonts w:ascii="Calibri" w:hAnsi="Calibri"/>
        </w:rPr>
        <w:t xml:space="preserve">Git fue seleccionado como el sistema de control de versiones principal por las siguientes razones técnicas:</w:t>
      </w:r>
    </w:p>
    <w:p w14:paraId="02DBE9CB" w14:textId="77777777" w:rsidR="00390855" w:rsidRDefault="009D69D5">
      <w:r>
        <w:rPr>
          <w:rFonts w:ascii="Calibri" w:hAnsi="Calibri"/>
          <w:b/>
        </w:rPr>
        <w:t xml:space="preserve">Arquitectura Distribuida: </w:t>
      </w:r>
      <w:r>
        <w:rPr>
          <w:rFonts w:ascii="Calibri" w:hAnsi="Calibri"/>
        </w:rPr>
        <w:t>Cada desarrollador posee una copia completa del historial del repositorio en su máquina local, lo que permite realizar commits, crear ramas y revisar el historial sin necesidad de conexión a internet. Esto es crítico para un equipo de cinco integrantes que trabajan en horarios y ubicaciones diferentes.</w:t>
      </w:r>
    </w:p>
    <w:p w14:paraId="49A4BBE8" w14:textId="77777777" w:rsidR="00390855" w:rsidRDefault="009D69D5">
      <w:r>
        <w:rPr>
          <w:rFonts w:ascii="Calibri" w:hAnsi="Calibri"/>
          <w:b/>
        </w:rPr>
        <w:t xml:space="preserve">Ramificación Ligera (Branching): </w:t>
      </w:r>
      <w:r>
        <w:rPr>
          <w:rFonts w:ascii="Calibri" w:hAnsi="Calibri"/>
        </w:rPr>
        <w:t>Git permite la creación instantánea de ramas independientes sin duplicar el contenido del proyecto, lo que habilita el desarrollo paralelo de funcionalidades (feature branching) sin interferir con el código estable de producción.</w:t>
      </w:r>
    </w:p>
    <w:p w14:paraId="4FC97EBC" w14:textId="77777777" w:rsidR="00390855" w:rsidRDefault="009D69D5">
      <w:r>
        <w:rPr>
          <w:rFonts w:ascii="Calibri" w:hAnsi="Calibri"/>
          <w:b/>
        </w:rPr>
        <w:t xml:space="preserve">Integridad de Datos: </w:t>
      </w:r>
      <w:r>
        <w:rPr>
          <w:rFonts w:ascii="Calibri" w:hAnsi="Calibri"/>
        </w:rPr>
        <w:t>Git utiliza funciones hash SHA-1 para verificar la integridad de cada objeto almacenado, garantizando que el historial de cambios no pueda ser corrompido de forma inadvertida.</w:t>
      </w:r>
    </w:p>
    <w:p w14:paraId="000FDFC5" w14:textId="77777777" w:rsidR="00390855" w:rsidRDefault="009D69D5">
      <w:r>
        <w:rPr>
          <w:rFonts w:ascii="Calibri" w:hAnsi="Calibri"/>
          <w:b/>
        </w:rPr>
        <w:t xml:space="preserve">Rendimiento Optimizado: </w:t>
      </w:r>
      <w:r>
        <w:rPr>
          <w:rFonts w:ascii="Calibri" w:hAnsi="Calibri"/>
        </w:rPr>
        <w:t>Las operaciones de commit, merge y diff se ejecutan de forma local, lo que resulta en tiempos de ejecución significativamente menores comparados con sistemas centralizados como SVN.</w:t>
      </w:r>
    </w:p>
    <w:p w14:paraId="7C084A80" w14:textId="77777777" w:rsidR="00390855" w:rsidRDefault="009D69D5">
      <w:pPr>
        <w:pStyle w:val="Ttulo2"/>
      </w:pPr>
      <w:r>
        <w:rPr>
          <w:sz w:val="24"/>
        </w:rPr>
        <w:t>10.2 GitHub (Plataforma de Alojamiento y Colaboración)</w:t>
      </w:r>
    </w:p>
    <w:p w14:paraId="651F0AB5" w14:textId="77777777" w:rsidR="00390855" w:rsidRDefault="009D69D5">
      <w:r>
        <w:rPr>
          <w:rFonts w:ascii="Calibri" w:hAnsi="Calibri"/>
        </w:rPr>
        <w:t>GitHub fue elegido como la plataforma de alojamiento remoto del repositorio debido a los siguientes factores:</w:t>
      </w:r>
    </w:p>
    <w:p w14:paraId="72EAB31E" w14:textId="77777777" w:rsidR="00390855" w:rsidRDefault="009D69D5">
      <w:r>
        <w:rPr>
          <w:rFonts w:ascii="Calibri" w:hAnsi="Calibri"/>
          <w:b/>
        </w:rPr>
        <w:t xml:space="preserve">Repositorios Remotos Centralizados: </w:t>
      </w:r>
      <w:r>
        <w:rPr>
          <w:rFonts w:ascii="Calibri" w:hAnsi="Calibri"/>
        </w:rPr>
        <w:t xml:space="preserve">GitHub actúa como la fuente de verdad (single source of truth) del código fuente, permitiendo que los cinco integrantes del equipo sincronicen sus cambios de forma consistente mediante operaciones push y pull.</w:t>
      </w:r>
    </w:p>
    <w:p w14:paraId="30E67F49" w14:textId="77777777" w:rsidR="00390855" w:rsidRDefault="009D69D5">
      <w:r>
        <w:rPr>
          <w:rFonts w:ascii="Calibri" w:hAnsi="Calibri"/>
          <w:b/>
        </w:rPr>
        <w:t xml:space="preserve">Gestión de Pull Requests: </w:t>
      </w:r>
      <w:r>
        <w:rPr>
          <w:rFonts w:ascii="Calibri" w:hAnsi="Calibri"/>
        </w:rPr>
        <w:t xml:space="preserve">Los Pull Requests permiten la revisión formal del código antes de su integración a la rama principal, asegurando que cada contribución sea validada por al menos un compañero de equipo.</w:t>
      </w:r>
    </w:p>
    <w:p w14:paraId="15ADD0E4" w14:textId="77777777" w:rsidR="00390855" w:rsidRDefault="009D69D5">
      <w:r>
        <w:rPr>
          <w:rFonts w:ascii="Calibri" w:hAnsi="Calibri"/>
          <w:b/>
        </w:rPr>
        <w:t xml:space="preserve">Visibilidad y Trazabilidad: </w:t>
      </w:r>
      <w:r>
        <w:rPr>
          <w:rFonts w:ascii="Calibri" w:hAnsi="Calibri"/>
        </w:rPr>
        <w:t>El historial de commits, los comentarios en Pull Requests y la actividad de cada rama proporcionan una bitácora auditable de la evolución del proyecto.</w:t>
      </w:r>
    </w:p>
    <w:p w14:paraId="4833653D" w14:textId="77777777" w:rsidR="00390855" w:rsidRDefault="009D69D5">
      <w:r>
        <w:rPr>
          <w:rFonts w:ascii="Calibri" w:hAnsi="Calibri"/>
          <w:b/>
        </w:rPr>
        <w:t xml:space="preserve">Integración con el Ecosistema: </w:t>
      </w:r>
      <w:r>
        <w:rPr>
          <w:rFonts w:ascii="Calibri" w:hAnsi="Calibri"/>
        </w:rPr>
        <w:t>GitHub se integra de forma nativa con herramientas de despliegue como Vercel (utilizado para el frontend de QUANTIFY), habilitando pipelines de despliegue continuo (CD) sin configuración adicional.</w:t>
      </w:r>
    </w:p>
    <w:p w14:paraId="76BFA7A7" w14:textId="77777777" w:rsidR="00390855" w:rsidRDefault="009D69D5">
      <w:pPr>
        <w:pStyle w:val="Ttulo2"/>
      </w:pPr>
      <w:r>
        <w:rPr>
          <w:sz w:val="28"/>
        </w:rPr>
        <w:t>11. FLUJO DE TRABAJO DEL CONTROL DE VERSIONES</w:t>
      </w:r>
    </w:p>
    <w:p w14:paraId="318FB159" w14:textId="77777777" w:rsidR="00390855" w:rsidRDefault="009D69D5">
      <w:r>
        <w:rPr>
          <w:rFonts w:ascii="Calibri" w:hAnsi="Calibri"/>
        </w:rPr>
        <w:t xml:space="preserve">El equipo de desarrollo de QUANTIFY, compuesto por cinco integrantes, adoptó un flujo de trabajo basado en el modelo de ramificación simplificado (Simplified Git Flow), adaptado a las necesidades y la escala del proyecto académico. Este modelo garantiza la estabilidad del código en producción mientras permite el desarrollo concurrente de funcionalidades y correcciones.</w:t>
      </w:r>
    </w:p>
    <w:p w14:paraId="70936A96" w14:textId="77777777" w:rsidR="00390855" w:rsidRDefault="009D69D5">
      <w:pPr>
        <w:pStyle w:val="Ttulo2"/>
      </w:pPr>
      <w:r>
        <w:rPr>
          <w:sz w:val="24"/>
        </w:rPr>
        <w:t>11.1 Estructura de Ramas</w:t>
      </w:r>
    </w:p>
    <w:p w14:paraId="626CF2BA" w14:textId="77777777" w:rsidR="00390855" w:rsidRDefault="009D69D5">
      <w:r>
        <w:rPr>
          <w:rFonts w:ascii="Calibri" w:hAnsi="Calibri"/>
        </w:rPr>
        <w:t xml:space="preserve">El repositorio del proyecto se organizó bajo la siguiente jerarquía de ramas, cada una con un propósito claramente definido: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0"/>
        <w:gridCol w:w="3010"/>
        <w:gridCol w:w="3010"/>
      </w:tblGrid>
      <w:tr w:rsidR="00390855" w14:paraId="0942F65A" w14:textId="77777777">
        <w:tc>
          <w:tcPr>
            <w:tcW w:w="3010" w:type="dxa"/>
          </w:tcPr>
          <w:p w14:paraId="08A8BBB1" w14:textId="77777777" w:rsidR="00390855" w:rsidRDefault="009D69D5">
            <w:r>
              <w:rPr>
                <w:rFonts w:ascii="Calibri" w:hAnsi="Calibri"/>
                <w:b/>
                <w:sz w:val="20"/>
              </w:rPr>
              <w:t>Rama</w:t>
            </w:r>
          </w:p>
        </w:tc>
        <w:tc>
          <w:tcPr>
            <w:tcW w:w="3010" w:type="dxa"/>
          </w:tcPr>
          <w:p w14:paraId="4C351AEA" w14:textId="77777777" w:rsidR="00390855" w:rsidRDefault="009D69D5">
            <w:r>
              <w:rPr>
                <w:rFonts w:ascii="Calibri" w:hAnsi="Calibri"/>
                <w:b/>
                <w:sz w:val="20"/>
              </w:rPr>
              <w:t>Propósito</w:t>
            </w:r>
          </w:p>
        </w:tc>
        <w:tc>
          <w:tcPr>
            <w:tcW w:w="3010" w:type="dxa"/>
          </w:tcPr>
          <w:p w14:paraId="2C5663E4" w14:textId="77777777" w:rsidR="00390855" w:rsidRDefault="009D69D5">
            <w:r>
              <w:rPr>
                <w:rFonts w:ascii="Calibri" w:hAnsi="Calibri"/>
                <w:b/>
                <w:sz w:val="20"/>
              </w:rPr>
              <w:t>Estado</w:t>
            </w:r>
          </w:p>
        </w:tc>
      </w:tr>
      <w:tr w:rsidR="00390855" w14:paraId="1F89D71B" w14:textId="77777777">
        <w:tc>
          <w:tcPr>
            <w:tcW w:w="3010" w:type="dxa"/>
          </w:tcPr>
          <w:p w14:paraId="68F189F9" w14:textId="77777777" w:rsidR="00390855" w:rsidRDefault="009D69D5">
            <w:r>
              <w:rPr>
                <w:rFonts w:ascii="Calibri" w:hAnsi="Calibri"/>
                <w:sz w:val="20"/>
              </w:rPr>
              <w:t>main</w:t>
            </w:r>
          </w:p>
        </w:tc>
        <w:tc>
          <w:tcPr>
            <w:tcW w:w="3010" w:type="dxa"/>
          </w:tcPr>
          <w:p w14:paraId="154706E7" w14:textId="77777777" w:rsidR="00390855" w:rsidRDefault="009D69D5">
            <w:r>
              <w:rPr>
                <w:rFonts w:ascii="Calibri" w:hAnsi="Calibri"/>
                <w:sz w:val="20"/>
              </w:rPr>
              <w:t>Rama principal de producción. Contiene exclusivamente código estable, probado y listo para despliegue.</w:t>
            </w:r>
          </w:p>
        </w:tc>
        <w:tc>
          <w:tcPr>
            <w:tcW w:w="3010" w:type="dxa"/>
          </w:tcPr>
          <w:p w14:paraId="60E07F8B" w14:textId="77777777" w:rsidR="00390855" w:rsidRDefault="009D69D5">
            <w:r>
              <w:rPr>
                <w:rFonts w:ascii="Calibri" w:hAnsi="Calibri"/>
                <w:sz w:val="20"/>
              </w:rPr>
              <w:t>Default / Protegida</w:t>
            </w:r>
          </w:p>
        </w:tc>
      </w:tr>
      <w:tr w:rsidR="00390855" w14:paraId="37329753" w14:textId="77777777">
        <w:tc>
          <w:tcPr>
            <w:tcW w:w="3010" w:type="dxa"/>
          </w:tcPr>
          <w:p w14:paraId="060DF7F6" w14:textId="77777777" w:rsidR="00390855" w:rsidRDefault="009D69D5">
            <w:r>
              <w:rPr>
                <w:rFonts w:ascii="Calibri" w:hAnsi="Calibri"/>
                <w:sz w:val="20"/>
              </w:rPr>
              <w:t>feature/dashboard</w:t>
            </w:r>
          </w:p>
        </w:tc>
        <w:tc>
          <w:tcPr>
            <w:tcW w:w="3010" w:type="dxa"/>
          </w:tcPr>
          <w:p w14:paraId="60EE40FA" w14:textId="77777777" w:rsidR="00390855" w:rsidRDefault="009D69D5">
            <w:r>
              <w:rPr>
                <w:rFonts w:ascii="Calibri" w:hAnsi="Calibri"/>
                <w:sz w:val="20"/>
              </w:rPr>
              <w:t xml:space="preserve">Desarrollo del módulo de panel principal (Dashboard) con gráficos estadísticos y resumen de hábitos.</w:t>
            </w:r>
          </w:p>
        </w:tc>
        <w:tc>
          <w:tcPr>
            <w:tcW w:w="3010" w:type="dxa"/>
          </w:tcPr>
          <w:p w14:paraId="2F3FA1E5" w14:textId="77777777" w:rsidR="00390855" w:rsidRDefault="009D69D5">
            <w:r>
              <w:rPr>
                <w:rFonts w:ascii="Calibri" w:hAnsi="Calibri"/>
                <w:sz w:val="20"/>
              </w:rPr>
              <w:t>Activa</w:t>
            </w:r>
          </w:p>
        </w:tc>
      </w:tr>
      <w:tr w:rsidR="00390855" w14:paraId="112F19F2" w14:textId="77777777">
        <w:tc>
          <w:tcPr>
            <w:tcW w:w="3010" w:type="dxa"/>
          </w:tcPr>
          <w:p w14:paraId="2AE4096B" w14:textId="77777777" w:rsidR="00390855" w:rsidRDefault="009D69D5">
            <w:r>
              <w:rPr>
                <w:rFonts w:ascii="Calibri" w:hAnsi="Calibri"/>
                <w:sz w:val="20"/>
              </w:rPr>
              <w:t>fix/documentation-upgrade</w:t>
            </w:r>
          </w:p>
        </w:tc>
        <w:tc>
          <w:tcPr>
            <w:tcW w:w="3010" w:type="dxa"/>
          </w:tcPr>
          <w:p w14:paraId="094A258A" w14:textId="77777777" w:rsidR="00390855" w:rsidRDefault="009D69D5">
            <w:r>
              <w:rPr>
                <w:rFonts w:ascii="Calibri" w:hAnsi="Calibri"/>
                <w:sz w:val="20"/>
              </w:rPr>
              <w:t>Corrección y actualización de la documentación técnica del proyecto.</w:t>
            </w:r>
          </w:p>
        </w:tc>
        <w:tc>
          <w:tcPr>
            <w:tcW w:w="3010" w:type="dxa"/>
          </w:tcPr>
          <w:p w14:paraId="7C8EE689" w14:textId="77777777" w:rsidR="00390855" w:rsidRDefault="009D69D5">
            <w:r>
              <w:rPr>
                <w:rFonts w:ascii="Calibri" w:hAnsi="Calibri"/>
                <w:sz w:val="20"/>
              </w:rPr>
              <w:t>Activa</w:t>
            </w:r>
          </w:p>
        </w:tc>
      </w:tr>
      <w:tr w:rsidR="00390855" w14:paraId="0C89048B" w14:textId="77777777">
        <w:tc>
          <w:tcPr>
            <w:tcW w:w="3010" w:type="dxa"/>
          </w:tcPr>
          <w:p w14:paraId="57031C46" w14:textId="77777777" w:rsidR="00390855" w:rsidRDefault="009D69D5">
            <w:r>
              <w:rPr>
                <w:rFonts w:ascii="Calibri" w:hAnsi="Calibri"/>
                <w:sz w:val="20"/>
              </w:rPr>
              <w:t>Fix/MD_Docs</w:t>
            </w:r>
          </w:p>
        </w:tc>
        <w:tc>
          <w:tcPr>
            <w:tcW w:w="3010" w:type="dxa"/>
          </w:tcPr>
          <w:p w14:paraId="2D608E96" w14:textId="77777777" w:rsidR="00390855" w:rsidRDefault="009D69D5">
            <w:r>
              <w:rPr>
                <w:rFonts w:ascii="Calibri" w:hAnsi="Calibri"/>
                <w:sz w:val="20"/>
              </w:rPr>
              <w:t xml:space="preserve">Ajustes en los archivos de documentación en formato Markdown del repositorio.</w:t>
            </w:r>
          </w:p>
        </w:tc>
        <w:tc>
          <w:tcPr>
            <w:tcW w:w="3010" w:type="dxa"/>
          </w:tcPr>
          <w:p w14:paraId="6C4ACC35" w14:textId="77777777" w:rsidR="00390855" w:rsidRDefault="009D69D5">
            <w:r>
              <w:rPr>
                <w:rFonts w:ascii="Calibri" w:hAnsi="Calibri"/>
                <w:sz w:val="20"/>
              </w:rPr>
              <w:t>Activa</w:t>
            </w:r>
          </w:p>
        </w:tc>
      </w:tr>
      <w:tr w:rsidR="00390855" w14:paraId="4D04011F" w14:textId="77777777">
        <w:tc>
          <w:tcPr>
            <w:tcW w:w="3010" w:type="dxa"/>
          </w:tcPr>
          <w:p w14:paraId="7F800290" w14:textId="77777777" w:rsidR="00390855" w:rsidRDefault="009D69D5">
            <w:r>
              <w:rPr>
                <w:rFonts w:ascii="Calibri" w:hAnsi="Calibri"/>
                <w:sz w:val="20"/>
              </w:rPr>
              <w:t>docs-data-models</w:t>
            </w:r>
          </w:p>
        </w:tc>
        <w:tc>
          <w:tcPr>
            <w:tcW w:w="3010" w:type="dxa"/>
          </w:tcPr>
          <w:p w14:paraId="6CEF45BF" w14:textId="77777777" w:rsidR="00390855" w:rsidRDefault="009D69D5">
            <w:r>
              <w:rPr>
                <w:rFonts w:ascii="Calibri" w:hAnsi="Calibri"/>
                <w:sz w:val="20"/>
              </w:rPr>
              <w:t>Documentación detallada de los modelos de datos (ER, esquemas SQL y NoSQL).</w:t>
            </w:r>
          </w:p>
        </w:tc>
        <w:tc>
          <w:tcPr>
            <w:tcW w:w="3010" w:type="dxa"/>
          </w:tcPr>
          <w:p w14:paraId="32539EE8" w14:textId="77777777" w:rsidR="00390855" w:rsidRDefault="009D69D5">
            <w:r>
              <w:rPr>
                <w:rFonts w:ascii="Calibri" w:hAnsi="Calibri"/>
                <w:sz w:val="20"/>
              </w:rPr>
              <w:t>Activa</w:t>
            </w:r>
          </w:p>
        </w:tc>
      </w:tr>
      <w:tr w:rsidR="00390855" w14:paraId="10827E40" w14:textId="77777777">
        <w:tc>
          <w:tcPr>
            <w:tcW w:w="3010" w:type="dxa"/>
          </w:tcPr>
          <w:p w14:paraId="2DABF01C" w14:textId="77777777" w:rsidR="00390855" w:rsidRDefault="009D69D5">
            <w:r>
              <w:rPr>
                <w:rFonts w:ascii="Calibri" w:hAnsi="Calibri"/>
                <w:sz w:val="20"/>
              </w:rPr>
              <w:t>MD-Francisco-V3</w:t>
            </w:r>
          </w:p>
        </w:tc>
        <w:tc>
          <w:tcPr>
            <w:tcW w:w="3010" w:type="dxa"/>
          </w:tcPr>
          <w:p w14:paraId="38272097" w14:textId="77777777" w:rsidR="00390855" w:rsidRDefault="009D69D5">
            <w:r>
              <w:rPr>
                <w:rFonts w:ascii="Calibri" w:hAnsi="Calibri"/>
                <w:sz w:val="20"/>
              </w:rPr>
              <w:t>Rama de trabajo individual para la integración de contribuciones específicas de un integrante.</w:t>
            </w:r>
          </w:p>
        </w:tc>
        <w:tc>
          <w:tcPr>
            <w:tcW w:w="3010" w:type="dxa"/>
          </w:tcPr>
          <w:p w14:paraId="501A0018" w14:textId="77777777" w:rsidR="00390855" w:rsidRDefault="009D69D5">
            <w:r>
              <w:rPr>
                <w:rFonts w:ascii="Calibri" w:hAnsi="Calibri"/>
                <w:sz w:val="20"/>
              </w:rPr>
              <w:t>Activa</w:t>
            </w:r>
          </w:p>
        </w:tc>
      </w:tr>
    </w:tbl>
    <w:p w14:paraId="79321571" w14:textId="77777777" w:rsidR="00390855" w:rsidRDefault="009D69D5">
      <w:pPr>
        <w:pStyle w:val="Ttulo2"/>
      </w:pPr>
      <w:r>
        <w:rPr>
          <w:sz w:val="24"/>
        </w:rPr>
        <w:t xml:space="preserve">11.2 Ciclo de Vida de una Funcionalidad</w:t>
      </w:r>
    </w:p>
    <w:p w14:paraId="116D9919" w14:textId="77777777" w:rsidR="00390855" w:rsidRDefault="009D69D5">
      <w:r>
        <w:rPr>
          <w:rFonts w:ascii="Calibri" w:hAnsi="Calibri"/>
        </w:rPr>
        <w:t>El flujo de trabajo para el desarrollo de una nueva funcionalidad sigue los siguientes pasos:</w:t>
      </w:r>
    </w:p>
    <w:p w14:paraId="3497101A" w14:textId="77777777" w:rsidR="00390855" w:rsidRDefault="009D69D5">
      <w:r>
        <w:rPr>
          <w:rFonts w:ascii="Calibri" w:hAnsi="Calibri"/>
          <w:b/>
        </w:rPr>
        <w:t xml:space="preserve">1. Creación de la Rama: </w:t>
      </w:r>
      <w:r>
        <w:rPr>
          <w:rFonts w:ascii="Calibri" w:hAnsi="Calibri"/>
        </w:rPr>
        <w:t xml:space="preserve">El desarrollador crea una rama nueva desde main utilizando la convención de nombres feature/&lt;nombre&gt;, fix/&lt;nombre&gt; o docs/&lt;nombre&gt; según corresponda.</w:t>
      </w:r>
    </w:p>
    <w:p w14:paraId="22517BE1" w14:textId="77777777" w:rsidR="00390855" w:rsidRDefault="009D69D5">
      <w:r>
        <w:rPr>
          <w:rFonts w:ascii="Calibri" w:hAnsi="Calibri"/>
          <w:b/>
        </w:rPr>
        <w:t xml:space="preserve">2. Desarrollo Local: </w:t>
      </w:r>
      <w:r>
        <w:rPr>
          <w:rFonts w:ascii="Calibri" w:hAnsi="Calibri"/>
        </w:rPr>
        <w:t xml:space="preserve">El integrante implementa los cambios en su entorno local, realizando commits atómicos y descriptivos siguiendo la convención de commits establecida (feat:, fix:, docs:, refactor:, test:, chore:).</w:t>
      </w:r>
    </w:p>
    <w:p w14:paraId="2B0A36B0" w14:textId="77777777" w:rsidR="00390855" w:rsidRDefault="009D69D5">
      <w:r>
        <w:rPr>
          <w:rFonts w:ascii="Calibri" w:hAnsi="Calibri"/>
          <w:b/>
        </w:rPr>
        <w:t xml:space="preserve">3. Push al Repositorio Remoto: </w:t>
      </w:r>
      <w:r>
        <w:rPr>
          <w:rFonts w:ascii="Calibri" w:hAnsi="Calibri"/>
        </w:rPr>
        <w:t>Una vez completada la funcionalidad, el desarrollador sube sus cambios al repositorio remoto en GitHub mediante git push.</w:t>
      </w:r>
    </w:p>
    <w:p w14:paraId="41E0D082" w14:textId="77777777" w:rsidR="00390855" w:rsidRDefault="009D69D5">
      <w:r>
        <w:rPr>
          <w:rFonts w:ascii="Calibri" w:hAnsi="Calibri"/>
          <w:b/>
        </w:rPr>
        <w:t xml:space="preserve">4. Apertura de Pull Request: </w:t>
      </w:r>
      <w:r>
        <w:rPr>
          <w:rFonts w:ascii="Calibri" w:hAnsi="Calibri"/>
        </w:rPr>
        <w:t>Se crea un Pull Request hacia la rama main, describiendo los cambios realizados, los archivos afectados y las pruebas ejecutadas.</w:t>
      </w:r>
    </w:p>
    <w:p w14:paraId="68ABEB82" w14:textId="77777777" w:rsidR="00390855" w:rsidRDefault="009D69D5">
      <w:r>
        <w:rPr>
          <w:rFonts w:ascii="Calibri" w:hAnsi="Calibri"/>
          <w:b/>
        </w:rPr>
        <w:t xml:space="preserve">5. Revisión y Merge: </w:t>
      </w:r>
      <w:r>
        <w:rPr>
          <w:rFonts w:ascii="Calibri" w:hAnsi="Calibri"/>
        </w:rPr>
        <w:t>El Scrum Master o un integrante designado revisa el código, solicita cambios si es necesario y aprueba la fusión (merge) hacia main.</w:t>
      </w:r>
    </w:p>
    <w:p w14:paraId="2676C3BA" w14:textId="77777777" w:rsidR="00390855" w:rsidRDefault="009D69D5">
      <w:pPr>
        <w:pStyle w:val="Ttulo2"/>
      </w:pPr>
      <w:r>
        <w:rPr>
          <w:sz w:val="24"/>
        </w:rPr>
        <w:t>11.3 Convención de Commits</w:t>
      </w:r>
    </w:p>
    <w:p w14:paraId="353F86D2" w14:textId="77777777" w:rsidR="00390855" w:rsidRDefault="009D69D5">
      <w:r>
        <w:rPr>
          <w:rFonts w:ascii="Calibri" w:hAnsi="Calibri"/>
        </w:rPr>
        <w:t xml:space="preserve">Para mantener un historial de cambios legible y consistente, el equipo adoptó la siguiente convención de mensajes de commit: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4"/>
        <w:gridCol w:w="4514"/>
      </w:tblGrid>
      <w:tr w:rsidR="00390855" w14:paraId="559FFBB2" w14:textId="77777777">
        <w:tc>
          <w:tcPr>
            <w:tcW w:w="4514" w:type="dxa"/>
          </w:tcPr>
          <w:p w14:paraId="6123EE5E" w14:textId="77777777" w:rsidR="00390855" w:rsidRDefault="009D69D5">
            <w:r>
              <w:rPr>
                <w:rFonts w:ascii="Calibri" w:hAnsi="Calibri"/>
                <w:b/>
                <w:sz w:val="20"/>
              </w:rPr>
              <w:t>Prefijo</w:t>
            </w:r>
          </w:p>
        </w:tc>
        <w:tc>
          <w:tcPr>
            <w:tcW w:w="4514" w:type="dxa"/>
          </w:tcPr>
          <w:p w14:paraId="3A7C8250" w14:textId="77777777" w:rsidR="00390855" w:rsidRDefault="009D69D5">
            <w:r>
              <w:rPr>
                <w:rFonts w:ascii="Calibri" w:hAnsi="Calibri"/>
                <w:b/>
                <w:sz w:val="20"/>
              </w:rPr>
              <w:t>Descripción</w:t>
            </w:r>
          </w:p>
        </w:tc>
      </w:tr>
      <w:tr w:rsidR="00390855" w14:paraId="2C8A5EE1" w14:textId="77777777">
        <w:tc>
          <w:tcPr>
            <w:tcW w:w="4514" w:type="dxa"/>
          </w:tcPr>
          <w:p w14:paraId="7587C430" w14:textId="77777777" w:rsidR="00390855" w:rsidRDefault="009D69D5">
            <w:r>
              <w:rPr>
                <w:rFonts w:ascii="Calibri" w:hAnsi="Calibri"/>
                <w:sz w:val="20"/>
              </w:rPr>
              <w:t>feat:</w:t>
            </w:r>
          </w:p>
        </w:tc>
        <w:tc>
          <w:tcPr>
            <w:tcW w:w="4514" w:type="dxa"/>
          </w:tcPr>
          <w:p w14:paraId="747E4E2F" w14:textId="77777777" w:rsidR="00390855" w:rsidRDefault="009D69D5">
            <w:r>
              <w:rPr>
                <w:rFonts w:ascii="Calibri" w:hAnsi="Calibri"/>
                <w:sz w:val="20"/>
              </w:rPr>
              <w:t>Nueva funcionalidad implementada.</w:t>
            </w:r>
          </w:p>
        </w:tc>
      </w:tr>
      <w:tr w:rsidR="00390855" w14:paraId="5721FD63" w14:textId="77777777">
        <w:tc>
          <w:tcPr>
            <w:tcW w:w="4514" w:type="dxa"/>
          </w:tcPr>
          <w:p w14:paraId="5366B6AD" w14:textId="77777777" w:rsidR="00390855" w:rsidRDefault="009D69D5">
            <w:r>
              <w:rPr>
                <w:rFonts w:ascii="Calibri" w:hAnsi="Calibri"/>
                <w:sz w:val="20"/>
              </w:rPr>
              <w:t>fix:</w:t>
            </w:r>
          </w:p>
        </w:tc>
        <w:tc>
          <w:tcPr>
            <w:tcW w:w="4514" w:type="dxa"/>
          </w:tcPr>
          <w:p w14:paraId="267AFBFE" w14:textId="77777777" w:rsidR="00390855" w:rsidRDefault="009D69D5">
            <w:r>
              <w:rPr>
                <w:rFonts w:ascii="Calibri" w:hAnsi="Calibri"/>
                <w:sz w:val="20"/>
              </w:rPr>
              <w:t>Corrección de errores o bugs.</w:t>
            </w:r>
          </w:p>
        </w:tc>
      </w:tr>
      <w:tr w:rsidR="00390855" w14:paraId="78117624" w14:textId="77777777">
        <w:tc>
          <w:tcPr>
            <w:tcW w:w="4514" w:type="dxa"/>
          </w:tcPr>
          <w:p w14:paraId="4E02AF0F" w14:textId="77777777" w:rsidR="00390855" w:rsidRDefault="009D69D5">
            <w:r>
              <w:rPr>
                <w:rFonts w:ascii="Calibri" w:hAnsi="Calibri"/>
                <w:sz w:val="20"/>
              </w:rPr>
              <w:t>docs:</w:t>
            </w:r>
          </w:p>
        </w:tc>
        <w:tc>
          <w:tcPr>
            <w:tcW w:w="4514" w:type="dxa"/>
          </w:tcPr>
          <w:p w14:paraId="5802A219" w14:textId="77777777" w:rsidR="00390855" w:rsidRDefault="009D69D5">
            <w:r>
              <w:rPr>
                <w:rFonts w:ascii="Calibri" w:hAnsi="Calibri"/>
                <w:sz w:val="20"/>
              </w:rPr>
              <w:t>Cambios exclusivamente en la documentación.</w:t>
            </w:r>
          </w:p>
        </w:tc>
      </w:tr>
      <w:tr w:rsidR="00390855" w14:paraId="26A532CD" w14:textId="77777777">
        <w:tc>
          <w:tcPr>
            <w:tcW w:w="4514" w:type="dxa"/>
          </w:tcPr>
          <w:p w14:paraId="50EE33D8" w14:textId="77777777" w:rsidR="00390855" w:rsidRDefault="009D69D5">
            <w:r>
              <w:rPr>
                <w:rFonts w:ascii="Calibri" w:hAnsi="Calibri"/>
                <w:sz w:val="20"/>
              </w:rPr>
              <w:t>refactor:</w:t>
            </w:r>
          </w:p>
        </w:tc>
        <w:tc>
          <w:tcPr>
            <w:tcW w:w="4514" w:type="dxa"/>
          </w:tcPr>
          <w:p w14:paraId="5D47CD8B" w14:textId="77777777" w:rsidR="00390855" w:rsidRDefault="009D69D5">
            <w:r>
              <w:rPr>
                <w:rFonts w:ascii="Calibri" w:hAnsi="Calibri"/>
                <w:sz w:val="20"/>
              </w:rPr>
              <w:t>Mejora o reorganización del código sin alterar la funcionalidad.</w:t>
            </w:r>
          </w:p>
        </w:tc>
      </w:tr>
      <w:tr w:rsidR="00390855" w14:paraId="0AA01F4F" w14:textId="77777777">
        <w:tc>
          <w:tcPr>
            <w:tcW w:w="4514" w:type="dxa"/>
          </w:tcPr>
          <w:p w14:paraId="2A9AAC21" w14:textId="77777777" w:rsidR="00390855" w:rsidRDefault="009D69D5">
            <w:r>
              <w:rPr>
                <w:rFonts w:ascii="Calibri" w:hAnsi="Calibri"/>
                <w:sz w:val="20"/>
              </w:rPr>
              <w:t>test:</w:t>
            </w:r>
          </w:p>
        </w:tc>
        <w:tc>
          <w:tcPr>
            <w:tcW w:w="4514" w:type="dxa"/>
          </w:tcPr>
          <w:p w14:paraId="0ACA36AC" w14:textId="77777777" w:rsidR="00390855" w:rsidRDefault="009D69D5">
            <w:r>
              <w:rPr>
                <w:rFonts w:ascii="Calibri" w:hAnsi="Calibri"/>
                <w:sz w:val="20"/>
              </w:rPr>
              <w:t>Adición o modificación de pruebas.</w:t>
            </w:r>
          </w:p>
        </w:tc>
      </w:tr>
      <w:tr w:rsidR="00390855" w14:paraId="28FE9747" w14:textId="77777777">
        <w:tc>
          <w:tcPr>
            <w:tcW w:w="4514" w:type="dxa"/>
          </w:tcPr>
          <w:p w14:paraId="3BDDBD5E" w14:textId="77777777" w:rsidR="00390855" w:rsidRDefault="009D69D5">
            <w:r>
              <w:rPr>
                <w:rFonts w:ascii="Calibri" w:hAnsi="Calibri"/>
                <w:sz w:val="20"/>
              </w:rPr>
              <w:t>chore:</w:t>
            </w:r>
          </w:p>
        </w:tc>
        <w:tc>
          <w:tcPr>
            <w:tcW w:w="4514" w:type="dxa"/>
          </w:tcPr>
          <w:p w14:paraId="44B6844F" w14:textId="77777777" w:rsidR="00390855" w:rsidRDefault="009D69D5">
            <w:r>
              <w:rPr>
                <w:rFonts w:ascii="Calibri" w:hAnsi="Calibri"/>
                <w:sz w:val="20"/>
              </w:rPr>
              <w:t>Tareas de mantenimiento general del proyecto.</w:t>
            </w:r>
          </w:p>
        </w:tc>
      </w:tr>
    </w:tbl>
    <w:p w14:paraId="49FE4AB2" w14:textId="77777777" w:rsidR="00390855" w:rsidRDefault="009D69D5">
      <w:pPr>
        <w:pStyle w:val="Ttulo2"/>
      </w:pPr>
      <w:r>
        <w:rPr>
          <w:sz w:val="28"/>
        </w:rPr>
        <w:t xml:space="preserve">12. PARÁMETROS DE CONFIGURACIÓN DE LAS PLATAFORMAS Y HERRAMIENTAS DE VERSIONAMIENTO</w:t>
      </w:r>
    </w:p>
    <w:p w14:paraId="3B846894" w14:textId="77777777" w:rsidR="00390855" w:rsidRDefault="009D69D5">
      <w:r>
        <w:rPr>
          <w:rFonts w:ascii="Calibri" w:hAnsi="Calibri"/>
        </w:rPr>
        <w:t>A continuación se detallan los parámetros de configuración críticos establecidos tanto en Git como en GitHub para asegurar la operación homogénea del repositorio de QUANTIFY.</w:t>
      </w:r>
    </w:p>
    <w:p w14:paraId="61ACCE67" w14:textId="77777777" w:rsidR="00390855" w:rsidRDefault="009D69D5">
      <w:pPr>
        <w:pStyle w:val="Ttulo2"/>
      </w:pPr>
      <w:r>
        <w:rPr>
          <w:sz w:val="24"/>
        </w:rPr>
        <w:t>12.1 Configuración Local de Git</w:t>
      </w:r>
    </w:p>
    <w:p w14:paraId="3D77410D" w14:textId="77777777" w:rsidR="00390855" w:rsidRDefault="009D69D5">
      <w:r>
        <w:rPr>
          <w:rFonts w:ascii="Calibri" w:hAnsi="Calibri"/>
        </w:rPr>
        <w:t>Cada integrante del equipo configuró su entorno local de Git con los siguientes parámetros obligatorios: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0"/>
        <w:gridCol w:w="3010"/>
        <w:gridCol w:w="3010"/>
      </w:tblGrid>
      <w:tr w:rsidR="00390855" w14:paraId="22C3CD13" w14:textId="77777777">
        <w:tc>
          <w:tcPr>
            <w:tcW w:w="3010" w:type="dxa"/>
          </w:tcPr>
          <w:p w14:paraId="23075E53" w14:textId="77777777" w:rsidR="00390855" w:rsidRDefault="009D69D5">
            <w:r>
              <w:rPr>
                <w:rFonts w:ascii="Calibri" w:hAnsi="Calibri"/>
                <w:b/>
                <w:sz w:val="20"/>
              </w:rPr>
              <w:t>Parámetro</w:t>
            </w:r>
          </w:p>
        </w:tc>
        <w:tc>
          <w:tcPr>
            <w:tcW w:w="3010" w:type="dxa"/>
          </w:tcPr>
          <w:p w14:paraId="6CBA5E61" w14:textId="77777777" w:rsidR="00390855" w:rsidRDefault="009D69D5">
            <w:r>
              <w:rPr>
                <w:rFonts w:ascii="Calibri" w:hAnsi="Calibri"/>
                <w:b/>
                <w:sz w:val="20"/>
              </w:rPr>
              <w:t>Comando / Valor</w:t>
            </w:r>
          </w:p>
        </w:tc>
        <w:tc>
          <w:tcPr>
            <w:tcW w:w="3010" w:type="dxa"/>
          </w:tcPr>
          <w:p w14:paraId="44C3B356" w14:textId="77777777" w:rsidR="00390855" w:rsidRDefault="009D69D5">
            <w:r>
              <w:rPr>
                <w:rFonts w:ascii="Calibri" w:hAnsi="Calibri"/>
                <w:b/>
                <w:sz w:val="20"/>
              </w:rPr>
              <w:t>Propósito</w:t>
            </w:r>
          </w:p>
        </w:tc>
      </w:tr>
      <w:tr w:rsidR="00390855" w14:paraId="6690CB1F" w14:textId="77777777">
        <w:tc>
          <w:tcPr>
            <w:tcW w:w="3010" w:type="dxa"/>
          </w:tcPr>
          <w:p w14:paraId="4C9F1BC8" w14:textId="77777777" w:rsidR="00390855" w:rsidRDefault="009D69D5">
            <w:r>
              <w:rPr>
                <w:rFonts w:ascii="Calibri" w:hAnsi="Calibri"/>
                <w:sz w:val="20"/>
              </w:rPr>
              <w:t>Nombre de usuario</w:t>
            </w:r>
          </w:p>
        </w:tc>
        <w:tc>
          <w:tcPr>
            <w:tcW w:w="3010" w:type="dxa"/>
          </w:tcPr>
          <w:p w14:paraId="0EF9A53F" w14:textId="77777777" w:rsidR="00390855" w:rsidRDefault="009D69D5">
            <w:r>
              <w:rPr>
                <w:rFonts w:ascii="Calibri" w:hAnsi="Calibri"/>
                <w:sz w:val="20"/>
              </w:rPr>
              <w:t>git config --global user.name "Nombre"</w:t>
            </w:r>
          </w:p>
        </w:tc>
        <w:tc>
          <w:tcPr>
            <w:tcW w:w="3010" w:type="dxa"/>
          </w:tcPr>
          <w:p w14:paraId="1A451058" w14:textId="77777777" w:rsidR="00390855" w:rsidRDefault="009D69D5">
            <w:r>
              <w:rPr>
                <w:rFonts w:ascii="Calibri" w:hAnsi="Calibri"/>
                <w:sz w:val="20"/>
              </w:rPr>
              <w:t>Identificar al autor de cada commit en el historial.</w:t>
            </w:r>
          </w:p>
        </w:tc>
      </w:tr>
      <w:tr w:rsidR="00390855" w14:paraId="1A738560" w14:textId="77777777">
        <w:tc>
          <w:tcPr>
            <w:tcW w:w="3010" w:type="dxa"/>
          </w:tcPr>
          <w:p w14:paraId="5BCD4538" w14:textId="77777777" w:rsidR="00390855" w:rsidRDefault="009D69D5">
            <w:r>
              <w:rPr>
                <w:rFonts w:ascii="Calibri" w:hAnsi="Calibri"/>
                <w:sz w:val="20"/>
              </w:rPr>
              <w:t>Correo electrónico</w:t>
            </w:r>
          </w:p>
        </w:tc>
        <w:tc>
          <w:tcPr>
            <w:tcW w:w="3010" w:type="dxa"/>
          </w:tcPr>
          <w:p w14:paraId="6CE550D4" w14:textId="77777777" w:rsidR="00390855" w:rsidRDefault="009D69D5">
            <w:r>
              <w:rPr>
                <w:rFonts w:ascii="Calibri" w:hAnsi="Calibri"/>
                <w:sz w:val="20"/>
              </w:rPr>
              <w:t xml:space="preserve">git config --global user.email "correo@ejemplo.com"</w:t>
            </w:r>
          </w:p>
        </w:tc>
        <w:tc>
          <w:tcPr>
            <w:tcW w:w="3010" w:type="dxa"/>
          </w:tcPr>
          <w:p w14:paraId="345ACCE7" w14:textId="77777777" w:rsidR="00390855" w:rsidRDefault="009D69D5">
            <w:r>
              <w:rPr>
                <w:rFonts w:ascii="Calibri" w:hAnsi="Calibri"/>
                <w:sz w:val="20"/>
              </w:rPr>
              <w:t>Asociar los commits a la cuenta de GitHub del desarrollador.</w:t>
            </w:r>
          </w:p>
        </w:tc>
      </w:tr>
      <w:tr w:rsidR="00390855" w14:paraId="49C1773C" w14:textId="77777777">
        <w:tc>
          <w:tcPr>
            <w:tcW w:w="3010" w:type="dxa"/>
          </w:tcPr>
          <w:p w14:paraId="5CD063FA" w14:textId="77777777" w:rsidR="00390855" w:rsidRDefault="009D69D5">
            <w:r>
              <w:rPr>
                <w:rFonts w:ascii="Calibri" w:hAnsi="Calibri"/>
                <w:sz w:val="20"/>
              </w:rPr>
              <w:t>Editor por defecto</w:t>
            </w:r>
          </w:p>
        </w:tc>
        <w:tc>
          <w:tcPr>
            <w:tcW w:w="3010" w:type="dxa"/>
          </w:tcPr>
          <w:p w14:paraId="41985F30" w14:textId="77777777" w:rsidR="00390855" w:rsidRDefault="009D69D5">
            <w:r>
              <w:rPr>
                <w:rFonts w:ascii="Calibri" w:hAnsi="Calibri"/>
                <w:sz w:val="20"/>
              </w:rPr>
              <w:t>git config --global core.editor "code --wait"</w:t>
            </w:r>
          </w:p>
        </w:tc>
        <w:tc>
          <w:tcPr>
            <w:tcW w:w="3010" w:type="dxa"/>
          </w:tcPr>
          <w:p w14:paraId="0D888776" w14:textId="77777777" w:rsidR="00390855" w:rsidRDefault="009D69D5">
            <w:r>
              <w:rPr>
                <w:rFonts w:ascii="Calibri" w:hAnsi="Calibri"/>
                <w:sz w:val="20"/>
              </w:rPr>
              <w:t>Utilizar Visual Studio Code como editor para mensajes de commit y resolución de conflictos.</w:t>
            </w:r>
          </w:p>
        </w:tc>
      </w:tr>
      <w:tr w:rsidR="00390855" w14:paraId="2C2C0840" w14:textId="77777777">
        <w:tc>
          <w:tcPr>
            <w:tcW w:w="3010" w:type="dxa"/>
          </w:tcPr>
          <w:p w14:paraId="1E080992" w14:textId="77777777" w:rsidR="00390855" w:rsidRDefault="009D69D5">
            <w:r>
              <w:rPr>
                <w:rFonts w:ascii="Calibri" w:hAnsi="Calibri"/>
                <w:sz w:val="20"/>
              </w:rPr>
              <w:t>Estrategia de merge</w:t>
            </w:r>
          </w:p>
        </w:tc>
        <w:tc>
          <w:tcPr>
            <w:tcW w:w="3010" w:type="dxa"/>
          </w:tcPr>
          <w:p w14:paraId="3563F889" w14:textId="77777777" w:rsidR="00390855" w:rsidRDefault="009D69D5">
            <w:r>
              <w:rPr>
                <w:rFonts w:ascii="Calibri" w:hAnsi="Calibri"/>
                <w:sz w:val="20"/>
              </w:rPr>
              <w:t>git config --global pull.rebase false</w:t>
            </w:r>
          </w:p>
        </w:tc>
        <w:tc>
          <w:tcPr>
            <w:tcW w:w="3010" w:type="dxa"/>
          </w:tcPr>
          <w:p w14:paraId="57427915" w14:textId="77777777" w:rsidR="00390855" w:rsidRDefault="009D69D5">
            <w:r>
              <w:rPr>
                <w:rFonts w:ascii="Calibri" w:hAnsi="Calibri"/>
                <w:sz w:val="20"/>
              </w:rPr>
              <w:t>Usar merge por defecto al realizar pull para preservar el historial de ramas.</w:t>
            </w:r>
          </w:p>
        </w:tc>
      </w:tr>
      <w:tr w:rsidR="00390855" w14:paraId="40714615" w14:textId="77777777">
        <w:tc>
          <w:tcPr>
            <w:tcW w:w="3010" w:type="dxa"/>
          </w:tcPr>
          <w:p w14:paraId="30454F20" w14:textId="77777777" w:rsidR="00390855" w:rsidRDefault="009D69D5">
            <w:r>
              <w:rPr>
                <w:rFonts w:ascii="Calibri" w:hAnsi="Calibri"/>
                <w:sz w:val="20"/>
              </w:rPr>
              <w:t>Auto CRLF</w:t>
            </w:r>
          </w:p>
        </w:tc>
        <w:tc>
          <w:tcPr>
            <w:tcW w:w="3010" w:type="dxa"/>
          </w:tcPr>
          <w:p w14:paraId="6DF94A3A" w14:textId="77777777" w:rsidR="00390855" w:rsidRDefault="009D69D5">
            <w:r>
              <w:rPr>
                <w:rFonts w:ascii="Calibri" w:hAnsi="Calibri"/>
                <w:sz w:val="20"/>
              </w:rPr>
              <w:t>git config --global core.autocrlf true</w:t>
            </w:r>
          </w:p>
        </w:tc>
        <w:tc>
          <w:tcPr>
            <w:tcW w:w="3010" w:type="dxa"/>
          </w:tcPr>
          <w:p w14:paraId="0FA1777A" w14:textId="77777777" w:rsidR="00390855" w:rsidRDefault="009D69D5">
            <w:r>
              <w:rPr>
                <w:rFonts w:ascii="Calibri" w:hAnsi="Calibri"/>
                <w:sz w:val="20"/>
              </w:rPr>
              <w:t>Normalizar los finales de línea entre sistemas Windows y macOS.</w:t>
            </w:r>
          </w:p>
        </w:tc>
      </w:tr>
    </w:tbl>
    <w:p w14:paraId="549A6766" w14:textId="77777777" w:rsidR="00390855" w:rsidRDefault="009D69D5">
      <w:pPr>
        <w:pStyle w:val="Ttulo2"/>
      </w:pPr>
      <w:r>
        <w:rPr>
          <w:sz w:val="24"/>
        </w:rPr>
        <w:t>12.2 Configuración del Repositorio en GitHub</w:t>
      </w:r>
    </w:p>
    <w:p w14:paraId="427D90BE" w14:textId="77777777" w:rsidR="00390855" w:rsidRDefault="009D69D5">
      <w:r>
        <w:rPr>
          <w:rFonts w:ascii="Calibri" w:hAnsi="Calibri"/>
        </w:rPr>
        <w:t>El repositorio remoto en GitHub fue configurado con los siguientes parámetros:</w:t>
      </w:r>
    </w:p>
    <w:p w14:paraId="662696F2" w14:textId="77777777" w:rsidR="00390855" w:rsidRDefault="009D69D5">
      <w:r>
        <w:rPr>
          <w:rFonts w:ascii="Calibri" w:hAnsi="Calibri"/>
          <w:b/>
        </w:rPr>
        <w:t xml:space="preserve">Nombre del Repositorio: </w:t>
      </w:r>
      <w:r>
        <w:rPr>
          <w:rFonts w:ascii="Calibri" w:hAnsi="Calibri"/>
        </w:rPr>
        <w:t>QUANTIFY</w:t>
      </w:r>
    </w:p>
    <w:p w14:paraId="7179BE84" w14:textId="77777777" w:rsidR="00390855" w:rsidRDefault="009D69D5">
      <w:r>
        <w:rPr>
          <w:rFonts w:ascii="Calibri" w:hAnsi="Calibri"/>
          <w:b/>
        </w:rPr>
        <w:t xml:space="preserve">Visibilidad: </w:t>
      </w:r>
      <w:r>
        <w:rPr>
          <w:rFonts w:ascii="Calibri" w:hAnsi="Calibri"/>
        </w:rPr>
        <w:t xml:space="preserve">Pública (para facilitar la evaluación académica y la transparencia del código).</w:t>
      </w:r>
    </w:p>
    <w:p w14:paraId="668ED0C7" w14:textId="77777777" w:rsidR="00390855" w:rsidRDefault="009D69D5">
      <w:r>
        <w:rPr>
          <w:rFonts w:ascii="Calibri" w:hAnsi="Calibri"/>
          <w:b/>
        </w:rPr>
        <w:t xml:space="preserve">Rama por defecto: </w:t>
      </w:r>
      <w:r>
        <w:rPr>
          <w:rFonts w:ascii="Calibri" w:hAnsi="Calibri"/>
        </w:rPr>
        <w:t>main</w:t>
      </w:r>
    </w:p>
    <w:p w14:paraId="0FEC41D4" w14:textId="77777777" w:rsidR="00390855" w:rsidRDefault="009D69D5">
      <w:r>
        <w:rPr>
          <w:rFonts w:ascii="Calibri" w:hAnsi="Calibri"/>
          <w:b/>
        </w:rPr>
        <w:t xml:space="preserve">Propietario del repositorio: </w:t>
      </w:r>
      <w:r>
        <w:rPr>
          <w:rFonts w:ascii="Calibri" w:hAnsi="Calibri"/>
        </w:rPr>
        <w:t>AngelJdev (Administrador principal)</w:t>
      </w:r>
    </w:p>
    <w:p w14:paraId="75A62C31" w14:textId="77777777" w:rsidR="00390855" w:rsidRDefault="009D69D5">
      <w:r>
        <w:rPr>
          <w:rFonts w:ascii="Calibri" w:hAnsi="Calibri"/>
          <w:b/>
        </w:rPr>
        <w:t xml:space="preserve">Colaboradores: </w:t>
      </w:r>
      <w:r>
        <w:rPr>
          <w:rFonts w:ascii="Calibri" w:hAnsi="Calibri"/>
        </w:rPr>
        <w:t>Los cinco integrantes del equipo fueron añadidos como colaboradores con permisos de escritura.</w:t>
      </w:r>
    </w:p>
    <w:p w14:paraId="02FA4D43" w14:textId="77777777" w:rsidR="00390855" w:rsidRDefault="009D69D5">
      <w:pPr>
        <w:pStyle w:val="Ttulo2"/>
      </w:pPr>
      <w:r>
        <w:rPr>
          <w:sz w:val="24"/>
        </w:rPr>
        <w:t>12.3 Archivo .gitignore</w:t>
      </w:r>
    </w:p>
    <w:p w14:paraId="5772C7C0" w14:textId="77777777" w:rsidR="00390855" w:rsidRDefault="009D69D5">
      <w:r>
        <w:rPr>
          <w:rFonts w:ascii="Calibri" w:hAnsi="Calibri"/>
        </w:rPr>
        <w:t xml:space="preserve">Se configuró un archivo .gitignore en la raíz del proyecto para excluir del control de versiones los siguientes directorios y archivos sensibles:</w:t>
      </w:r>
    </w:p>
    <w:p w14:paraId="6965E45F" w14:textId="77777777" w:rsidR="00390855" w:rsidRDefault="009D69D5">
      <w:r>
        <w:rPr>
          <w:rFonts w:ascii="Calibri" w:hAnsi="Calibri"/>
        </w:rPr>
        <w:t>• node_modules/ — Dependencias de Node.js (se regeneran con npm install).</w:t>
      </w:r>
    </w:p>
    <w:p w14:paraId="04F6F645" w14:textId="77777777" w:rsidR="00390855" w:rsidRDefault="009D69D5">
      <w:r>
        <w:rPr>
          <w:rFonts w:ascii="Calibri" w:hAnsi="Calibri"/>
        </w:rPr>
        <w:t>• .env — Variables de entorno con credenciales sensibles (JWT_SECRET, contraseñas de bases de datos).</w:t>
      </w:r>
    </w:p>
    <w:p w14:paraId="11525BCF" w14:textId="77777777" w:rsidR="00390855" w:rsidRDefault="009D69D5">
      <w:r>
        <w:rPr>
          <w:rFonts w:ascii="Calibri" w:hAnsi="Calibri"/>
        </w:rPr>
        <w:t>• dist/ — Archivos compilados de producción del frontend.</w:t>
      </w:r>
    </w:p>
    <w:p w14:paraId="1F98C428" w14:textId="77777777" w:rsidR="00390855" w:rsidRDefault="009D69D5">
      <w:r>
        <w:rPr>
          <w:rFonts w:ascii="Calibri" w:hAnsi="Calibri"/>
        </w:rPr>
        <w:t>• *.log — Archivos de registro generados por el servidor.</w:t>
      </w:r>
    </w:p>
    <w:p w14:paraId="42A9EF99" w14:textId="77777777" w:rsidR="00390855" w:rsidRDefault="009D69D5">
      <w:pPr>
        <w:pStyle w:val="Ttulo2"/>
      </w:pPr>
      <w:r>
        <w:rPr>
          <w:sz w:val="24"/>
        </w:rPr>
        <w:t>12.4 Variables de Entorno del Proyecto</w:t>
      </w:r>
    </w:p>
    <w:p w14:paraId="0C599BD9" w14:textId="77777777" w:rsidR="00390855" w:rsidRDefault="009D69D5">
      <w:r>
        <w:rPr>
          <w:rFonts w:ascii="Calibri" w:hAnsi="Calibri"/>
        </w:rPr>
        <w:t>El proyecto utiliza un archivo .env (excluido del repositorio) y un archivo .env.example (versionado) para documentar las variables obligatorias: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0"/>
        <w:gridCol w:w="3010"/>
        <w:gridCol w:w="3010"/>
      </w:tblGrid>
      <w:tr w:rsidR="00390855" w14:paraId="640CD0E1" w14:textId="77777777">
        <w:tc>
          <w:tcPr>
            <w:tcW w:w="3010" w:type="dxa"/>
          </w:tcPr>
          <w:p w14:paraId="64BC9072" w14:textId="77777777" w:rsidR="00390855" w:rsidRDefault="009D69D5">
            <w:r>
              <w:rPr>
                <w:rFonts w:ascii="Calibri" w:hAnsi="Calibri"/>
                <w:b/>
                <w:sz w:val="20"/>
              </w:rPr>
              <w:t>Variable</w:t>
            </w:r>
          </w:p>
        </w:tc>
        <w:tc>
          <w:tcPr>
            <w:tcW w:w="3010" w:type="dxa"/>
          </w:tcPr>
          <w:p w14:paraId="30FE6398" w14:textId="77777777" w:rsidR="00390855" w:rsidRDefault="009D69D5">
            <w:r>
              <w:rPr>
                <w:rFonts w:ascii="Calibri" w:hAnsi="Calibri"/>
                <w:b/>
                <w:sz w:val="20"/>
              </w:rPr>
              <w:t>Valor de Ejemplo</w:t>
            </w:r>
          </w:p>
        </w:tc>
        <w:tc>
          <w:tcPr>
            <w:tcW w:w="3010" w:type="dxa"/>
          </w:tcPr>
          <w:p w14:paraId="2A3F9390" w14:textId="77777777" w:rsidR="00390855" w:rsidRDefault="009D69D5">
            <w:r>
              <w:rPr>
                <w:rFonts w:ascii="Calibri" w:hAnsi="Calibri"/>
                <w:b/>
                <w:sz w:val="20"/>
              </w:rPr>
              <w:t>Descripción</w:t>
            </w:r>
          </w:p>
        </w:tc>
      </w:tr>
      <w:tr w:rsidR="00390855" w14:paraId="5F211081" w14:textId="77777777">
        <w:tc>
          <w:tcPr>
            <w:tcW w:w="3010" w:type="dxa"/>
          </w:tcPr>
          <w:p w14:paraId="5AB63236" w14:textId="77777777" w:rsidR="00390855" w:rsidRDefault="009D69D5">
            <w:r>
              <w:rPr>
                <w:rFonts w:ascii="Calibri" w:hAnsi="Calibri"/>
                <w:sz w:val="20"/>
              </w:rPr>
              <w:t>PORT</w:t>
            </w:r>
          </w:p>
        </w:tc>
        <w:tc>
          <w:tcPr>
            <w:tcW w:w="3010" w:type="dxa"/>
          </w:tcPr>
          <w:p w14:paraId="1AB11FBB" w14:textId="77777777" w:rsidR="00390855" w:rsidRDefault="009D69D5">
            <w:r>
              <w:rPr>
                <w:rFonts w:ascii="Calibri" w:hAnsi="Calibri"/>
                <w:sz w:val="20"/>
              </w:rPr>
              <w:t>5000</w:t>
            </w:r>
          </w:p>
        </w:tc>
        <w:tc>
          <w:tcPr>
            <w:tcW w:w="3010" w:type="dxa"/>
          </w:tcPr>
          <w:p w14:paraId="181B01CF" w14:textId="77777777" w:rsidR="00390855" w:rsidRDefault="009D69D5">
            <w:r>
              <w:rPr>
                <w:rFonts w:ascii="Calibri" w:hAnsi="Calibri"/>
                <w:sz w:val="20"/>
              </w:rPr>
              <w:t>Puerto del servidor backend Express.js.</w:t>
            </w:r>
          </w:p>
        </w:tc>
      </w:tr>
      <w:tr w:rsidR="00390855" w14:paraId="14D58F7A" w14:textId="77777777">
        <w:tc>
          <w:tcPr>
            <w:tcW w:w="3010" w:type="dxa"/>
          </w:tcPr>
          <w:p w14:paraId="12830872" w14:textId="77777777" w:rsidR="00390855" w:rsidRDefault="009D69D5">
            <w:r>
              <w:rPr>
                <w:rFonts w:ascii="Calibri" w:hAnsi="Calibri"/>
                <w:sz w:val="20"/>
              </w:rPr>
              <w:t>MYSQL_HOST</w:t>
            </w:r>
          </w:p>
        </w:tc>
        <w:tc>
          <w:tcPr>
            <w:tcW w:w="3010" w:type="dxa"/>
          </w:tcPr>
          <w:p w14:paraId="47E7C040" w14:textId="77777777" w:rsidR="00390855" w:rsidRDefault="009D69D5">
            <w:r>
              <w:rPr>
                <w:rFonts w:ascii="Calibri" w:hAnsi="Calibri"/>
                <w:sz w:val="20"/>
              </w:rPr>
              <w:t>localhost</w:t>
            </w:r>
          </w:p>
        </w:tc>
        <w:tc>
          <w:tcPr>
            <w:tcW w:w="3010" w:type="dxa"/>
          </w:tcPr>
          <w:p w14:paraId="20C731FE" w14:textId="77777777" w:rsidR="00390855" w:rsidRDefault="009D69D5">
            <w:r>
              <w:rPr>
                <w:rFonts w:ascii="Calibri" w:hAnsi="Calibri"/>
                <w:sz w:val="20"/>
              </w:rPr>
              <w:t>Dirección del servidor de base de datos MySQL.</w:t>
            </w:r>
          </w:p>
        </w:tc>
      </w:tr>
      <w:tr w:rsidR="00390855" w14:paraId="173E6E2D" w14:textId="77777777">
        <w:tc>
          <w:tcPr>
            <w:tcW w:w="3010" w:type="dxa"/>
          </w:tcPr>
          <w:p w14:paraId="5FEE099E" w14:textId="77777777" w:rsidR="00390855" w:rsidRDefault="009D69D5">
            <w:r>
              <w:rPr>
                <w:rFonts w:ascii="Calibri" w:hAnsi="Calibri"/>
                <w:sz w:val="20"/>
              </w:rPr>
              <w:t>MYSQL_PORT</w:t>
            </w:r>
          </w:p>
        </w:tc>
        <w:tc>
          <w:tcPr>
            <w:tcW w:w="3010" w:type="dxa"/>
          </w:tcPr>
          <w:p w14:paraId="49F3EB7B" w14:textId="77777777" w:rsidR="00390855" w:rsidRDefault="009D69D5">
            <w:r>
              <w:rPr>
                <w:rFonts w:ascii="Calibri" w:hAnsi="Calibri"/>
                <w:sz w:val="20"/>
              </w:rPr>
              <w:t>3306</w:t>
            </w:r>
          </w:p>
        </w:tc>
        <w:tc>
          <w:tcPr>
            <w:tcW w:w="3010" w:type="dxa"/>
          </w:tcPr>
          <w:p w14:paraId="2D9DBBE8" w14:textId="77777777" w:rsidR="00390855" w:rsidRDefault="009D69D5">
            <w:r>
              <w:rPr>
                <w:rFonts w:ascii="Calibri" w:hAnsi="Calibri"/>
                <w:sz w:val="20"/>
              </w:rPr>
              <w:t>Puerto de conexión de MySQL.</w:t>
            </w:r>
          </w:p>
        </w:tc>
      </w:tr>
      <w:tr w:rsidR="00390855" w14:paraId="2F118A9D" w14:textId="77777777">
        <w:tc>
          <w:tcPr>
            <w:tcW w:w="3010" w:type="dxa"/>
          </w:tcPr>
          <w:p w14:paraId="51158558" w14:textId="77777777" w:rsidR="00390855" w:rsidRDefault="009D69D5">
            <w:r>
              <w:rPr>
                <w:rFonts w:ascii="Calibri" w:hAnsi="Calibri"/>
                <w:sz w:val="20"/>
              </w:rPr>
              <w:t>MYSQL_USER</w:t>
            </w:r>
          </w:p>
        </w:tc>
        <w:tc>
          <w:tcPr>
            <w:tcW w:w="3010" w:type="dxa"/>
          </w:tcPr>
          <w:p w14:paraId="41A9685F" w14:textId="77777777" w:rsidR="00390855" w:rsidRDefault="009D69D5">
            <w:r>
              <w:rPr>
                <w:rFonts w:ascii="Calibri" w:hAnsi="Calibri"/>
                <w:sz w:val="20"/>
              </w:rPr>
              <w:t>root</w:t>
            </w:r>
          </w:p>
        </w:tc>
        <w:tc>
          <w:tcPr>
            <w:tcW w:w="3010" w:type="dxa"/>
          </w:tcPr>
          <w:p w14:paraId="1B15D177" w14:textId="77777777" w:rsidR="00390855" w:rsidRDefault="009D69D5">
            <w:r>
              <w:rPr>
                <w:rFonts w:ascii="Calibri" w:hAnsi="Calibri"/>
                <w:sz w:val="20"/>
              </w:rPr>
              <w:t>Usuario con privilegios de lectura/escritura en MySQL.</w:t>
            </w:r>
          </w:p>
        </w:tc>
      </w:tr>
      <w:tr w:rsidR="00390855" w14:paraId="565BF26B" w14:textId="77777777">
        <w:tc>
          <w:tcPr>
            <w:tcW w:w="3010" w:type="dxa"/>
          </w:tcPr>
          <w:p w14:paraId="4EFF6E58" w14:textId="77777777" w:rsidR="00390855" w:rsidRDefault="009D69D5">
            <w:r>
              <w:rPr>
                <w:rFonts w:ascii="Calibri" w:hAnsi="Calibri"/>
                <w:sz w:val="20"/>
              </w:rPr>
              <w:t>MYSQL_PASSWORD</w:t>
            </w:r>
          </w:p>
        </w:tc>
        <w:tc>
          <w:tcPr>
            <w:tcW w:w="3010" w:type="dxa"/>
          </w:tcPr>
          <w:p w14:paraId="3839007C" w14:textId="77777777" w:rsidR="00390855" w:rsidRDefault="009D69D5">
            <w:r>
              <w:rPr>
                <w:rFonts w:ascii="Calibri" w:hAnsi="Calibri"/>
                <w:sz w:val="20"/>
              </w:rPr>
              <w:t>********</w:t>
            </w:r>
          </w:p>
        </w:tc>
        <w:tc>
          <w:tcPr>
            <w:tcW w:w="3010" w:type="dxa"/>
          </w:tcPr>
          <w:p w14:paraId="7DD458B4" w14:textId="77777777" w:rsidR="00390855" w:rsidRDefault="009D69D5">
            <w:r>
              <w:rPr>
                <w:rFonts w:ascii="Calibri" w:hAnsi="Calibri"/>
                <w:sz w:val="20"/>
              </w:rPr>
              <w:t>Contraseña del usuario de MySQL (oculta por seguridad).</w:t>
            </w:r>
          </w:p>
        </w:tc>
      </w:tr>
      <w:tr w:rsidR="00390855" w14:paraId="2E1A9555" w14:textId="77777777">
        <w:tc>
          <w:tcPr>
            <w:tcW w:w="3010" w:type="dxa"/>
          </w:tcPr>
          <w:p w14:paraId="206FC49F" w14:textId="77777777" w:rsidR="00390855" w:rsidRDefault="009D69D5">
            <w:r>
              <w:rPr>
                <w:rFonts w:ascii="Calibri" w:hAnsi="Calibri"/>
                <w:sz w:val="20"/>
              </w:rPr>
              <w:t>MYSQL_DATABASE</w:t>
            </w:r>
          </w:p>
        </w:tc>
        <w:tc>
          <w:tcPr>
            <w:tcW w:w="3010" w:type="dxa"/>
          </w:tcPr>
          <w:p w14:paraId="7AD6C1C1" w14:textId="77777777" w:rsidR="00390855" w:rsidRDefault="009D69D5">
            <w:r>
              <w:rPr>
                <w:rFonts w:ascii="Calibri" w:hAnsi="Calibri"/>
                <w:sz w:val="20"/>
              </w:rPr>
              <w:t>quantify_db</w:t>
            </w:r>
          </w:p>
        </w:tc>
        <w:tc>
          <w:tcPr>
            <w:tcW w:w="3010" w:type="dxa"/>
          </w:tcPr>
          <w:p w14:paraId="1BD3F995" w14:textId="77777777" w:rsidR="00390855" w:rsidRDefault="009D69D5">
            <w:r>
              <w:rPr>
                <w:rFonts w:ascii="Calibri" w:hAnsi="Calibri"/>
                <w:sz w:val="20"/>
              </w:rPr>
              <w:t xml:space="preserve">Nombre del esquema de base de datos relacional.</w:t>
            </w:r>
          </w:p>
        </w:tc>
      </w:tr>
      <w:tr w:rsidR="00390855" w14:paraId="604C0602" w14:textId="77777777">
        <w:tc>
          <w:tcPr>
            <w:tcW w:w="3010" w:type="dxa"/>
          </w:tcPr>
          <w:p w14:paraId="4CDFAD4D" w14:textId="77777777" w:rsidR="00390855" w:rsidRDefault="009D69D5">
            <w:r>
              <w:rPr>
                <w:rFonts w:ascii="Calibri" w:hAnsi="Calibri"/>
                <w:sz w:val="20"/>
              </w:rPr>
              <w:t>MONGO_URI</w:t>
            </w:r>
          </w:p>
        </w:tc>
        <w:tc>
          <w:tcPr>
            <w:tcW w:w="3010" w:type="dxa"/>
          </w:tcPr>
          <w:p w14:paraId="3C08517E" w14:textId="77777777" w:rsidR="00390855" w:rsidRDefault="009D69D5">
            <w:r>
              <w:rPr>
                <w:rFonts w:ascii="Calibri" w:hAnsi="Calibri"/>
                <w:sz w:val="20"/>
              </w:rPr>
              <w:t>mongodb://localhost:27017/quantify_logs</w:t>
            </w:r>
          </w:p>
        </w:tc>
        <w:tc>
          <w:tcPr>
            <w:tcW w:w="3010" w:type="dxa"/>
          </w:tcPr>
          <w:p w14:paraId="262B258B" w14:textId="77777777" w:rsidR="00390855" w:rsidRDefault="009D69D5">
            <w:r>
              <w:rPr>
                <w:rFonts w:ascii="Calibri" w:hAnsi="Calibri"/>
                <w:sz w:val="20"/>
              </w:rPr>
              <w:t>Cadena de conexión a la instancia de MongoDB.</w:t>
            </w:r>
          </w:p>
        </w:tc>
      </w:tr>
      <w:tr w:rsidR="00390855" w14:paraId="44792330" w14:textId="77777777">
        <w:tc>
          <w:tcPr>
            <w:tcW w:w="3010" w:type="dxa"/>
          </w:tcPr>
          <w:p w14:paraId="5F8F63A0" w14:textId="77777777" w:rsidR="00390855" w:rsidRDefault="009D69D5">
            <w:r>
              <w:rPr>
                <w:rFonts w:ascii="Calibri" w:hAnsi="Calibri"/>
                <w:sz w:val="20"/>
              </w:rPr>
              <w:t>JWT_SECRET</w:t>
            </w:r>
          </w:p>
        </w:tc>
        <w:tc>
          <w:tcPr>
            <w:tcW w:w="3010" w:type="dxa"/>
          </w:tcPr>
          <w:p w14:paraId="1AEDD65B" w14:textId="77777777" w:rsidR="00390855" w:rsidRDefault="009D69D5">
            <w:r>
              <w:rPr>
                <w:rFonts w:ascii="Calibri" w:hAnsi="Calibri"/>
                <w:sz w:val="20"/>
              </w:rPr>
              <w:t>&lt;clave_alfanumérica_de_alta_entropía&gt;</w:t>
            </w:r>
          </w:p>
        </w:tc>
        <w:tc>
          <w:tcPr>
            <w:tcW w:w="3010" w:type="dxa"/>
          </w:tcPr>
          <w:p w14:paraId="314523BF" w14:textId="77777777" w:rsidR="00390855" w:rsidRDefault="009D69D5">
            <w:r>
              <w:rPr>
                <w:rFonts w:ascii="Calibri" w:hAnsi="Calibri"/>
                <w:sz w:val="20"/>
              </w:rPr>
              <w:t>Clave secreta para firmar los tokens JWT.</w:t>
            </w:r>
          </w:p>
        </w:tc>
      </w:tr>
      <w:tr w:rsidR="00390855" w14:paraId="5C9C81B7" w14:textId="77777777">
        <w:tc>
          <w:tcPr>
            <w:tcW w:w="3010" w:type="dxa"/>
          </w:tcPr>
          <w:p w14:paraId="7647C93E" w14:textId="77777777" w:rsidR="00390855" w:rsidRDefault="009D69D5">
            <w:r>
              <w:rPr>
                <w:rFonts w:ascii="Calibri" w:hAnsi="Calibri"/>
                <w:sz w:val="20"/>
              </w:rPr>
              <w:t>JWT_EXPIRES_IN</w:t>
            </w:r>
          </w:p>
        </w:tc>
        <w:tc>
          <w:tcPr>
            <w:tcW w:w="3010" w:type="dxa"/>
          </w:tcPr>
          <w:p w14:paraId="3B004370" w14:textId="77777777" w:rsidR="00390855" w:rsidRDefault="009D69D5">
            <w:r>
              <w:rPr>
                <w:rFonts w:ascii="Calibri" w:hAnsi="Calibri"/>
                <w:sz w:val="20"/>
              </w:rPr>
              <w:t>24h</w:t>
            </w:r>
          </w:p>
        </w:tc>
        <w:tc>
          <w:tcPr>
            <w:tcW w:w="3010" w:type="dxa"/>
          </w:tcPr>
          <w:p w14:paraId="1427F988" w14:textId="77777777" w:rsidR="00390855" w:rsidRDefault="009D69D5">
            <w:r>
              <w:rPr>
                <w:rFonts w:ascii="Calibri" w:hAnsi="Calibri"/>
                <w:sz w:val="20"/>
              </w:rPr>
              <w:t xml:space="preserve">Tiempo de expiración de los tokens de sesión.</w:t>
            </w:r>
          </w:p>
        </w:tc>
      </w:tr>
    </w:tbl>
    <w:p w14:paraId="7B2922DE" w14:textId="77777777" w:rsidR="00390855" w:rsidRDefault="009D69D5">
      <w:pPr>
        <w:pStyle w:val="Ttulo2"/>
      </w:pPr>
      <w:r>
        <w:rPr>
          <w:sz w:val="28"/>
        </w:rPr>
        <w:t>13. ENLACE DEL REPOSITORIO EN FUNCIONAMIENTO CON LA ESTRUCTURA DEL FLUJO DE TRABAJO</w:t>
      </w:r>
    </w:p>
    <w:p w14:paraId="742B933C" w14:textId="77777777" w:rsidR="00390855" w:rsidRDefault="009D69D5">
      <w:r>
        <w:rPr>
          <w:rFonts w:ascii="Calibri" w:hAnsi="Calibri"/>
        </w:rPr>
        <w:t>El repositorio oficial del proyecto QUANTIFY se encuentra alojado de forma pública en la plataforma GitHub, accesible a través del siguiente enlace:</w:t>
      </w:r>
    </w:p>
    <w:p w14:paraId="46BC56EA" w14:textId="77777777" w:rsidR="00390855" w:rsidRDefault="009D69D5">
      <w:r>
        <w:rPr>
          <w:rFonts w:ascii="Calibri" w:hAnsi="Calibri"/>
          <w:b/>
        </w:rPr>
        <w:t xml:space="preserve">URL del Repositorio: </w:t>
      </w:r>
      <w:r>
        <w:rPr>
          <w:rFonts w:ascii="Calibri" w:hAnsi="Calibri"/>
        </w:rPr>
        <w:t>https://github.com/AngelJdev/QUANTIFY</w:t>
      </w:r>
    </w:p>
    <w:p w14:paraId="425F1B0F" w14:textId="77777777" w:rsidR="00390855" w:rsidRDefault="009D69D5">
      <w:r>
        <w:rPr>
          <w:rFonts w:ascii="Calibri" w:hAnsi="Calibri"/>
        </w:rPr>
        <w:t>El repositorio refleja de forma íntegra el flujo de trabajo descrito en la sección anterior, evidenciando:</w:t>
      </w:r>
    </w:p>
    <w:p w14:paraId="559DF64D" w14:textId="77777777" w:rsidR="00390855" w:rsidRDefault="009D69D5">
      <w:r>
        <w:rPr>
          <w:rFonts w:ascii="Calibri" w:hAnsi="Calibri"/>
        </w:rPr>
        <w:t>• La rama main como rama principal de producción, conteniendo el código estable y desplegable.</w:t>
      </w:r>
    </w:p>
    <w:p w14:paraId="27FEB85F" w14:textId="77777777" w:rsidR="00390855" w:rsidRDefault="009D69D5">
      <w:r>
        <w:rPr>
          <w:rFonts w:ascii="Calibri" w:hAnsi="Calibri"/>
        </w:rPr>
        <w:t>• Las ramas activas de desarrollo (feature/dashboard, fix/documentation-upgrade, Fix/MD_Docs, docs-data-models, MD-Francisco-V3) que demuestran el trabajo paralelo y la colaboración entre los cinco integrantes.</w:t>
      </w:r>
    </w:p>
    <w:p w14:paraId="71F3EA87" w14:textId="77777777" w:rsidR="00390855" w:rsidRDefault="009D69D5">
      <w:r>
        <w:rPr>
          <w:rFonts w:ascii="Calibri" w:hAnsi="Calibri"/>
        </w:rPr>
        <w:t xml:space="preserve">• El historial de commits estructurado bajo la convención de mensajes establecida.</w:t>
      </w:r>
    </w:p>
    <w:p w14:paraId="35792AF7" w14:textId="77777777" w:rsidR="00390855" w:rsidRDefault="009D69D5">
      <w:r>
        <w:rPr>
          <w:rFonts w:ascii="Calibri" w:hAnsi="Calibri"/>
        </w:rPr>
        <w:t>• La estructura de directorios del proyecto organizada en capas: frontend/, backend/ y docs/.</w:t>
      </w:r>
    </w:p>
    <w:p w14:paraId="04720B31" w14:textId="77777777" w:rsidR="00390855" w:rsidRDefault="009D69D5">
      <w:pPr>
        <w:pStyle w:val="Ttulo2"/>
      </w:pPr>
      <w:r>
        <w:rPr>
          <w:sz w:val="24"/>
        </w:rPr>
        <w:t>13.1 Estructura del Repositorio</w:t>
      </w:r>
    </w:p>
    <w:p w14:paraId="262418E4" w14:textId="77777777" w:rsidR="00390855" w:rsidRDefault="009D69D5">
      <w:r>
        <w:rPr>
          <w:rFonts w:ascii="Calibri" w:hAnsi="Calibri"/>
        </w:rPr>
        <w:t xml:space="preserve">La organización de directorios dentro del repositorio sigue la siguiente distribución lógica: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4"/>
        <w:gridCol w:w="4514"/>
      </w:tblGrid>
      <w:tr w:rsidR="00390855" w14:paraId="0C8EFE88" w14:textId="77777777">
        <w:tc>
          <w:tcPr>
            <w:tcW w:w="4514" w:type="dxa"/>
          </w:tcPr>
          <w:p w14:paraId="51DB9E3F" w14:textId="77777777" w:rsidR="00390855" w:rsidRDefault="009D69D5">
            <w:r>
              <w:rPr>
                <w:rFonts w:ascii="Calibri" w:hAnsi="Calibri"/>
                <w:b/>
                <w:sz w:val="20"/>
              </w:rPr>
              <w:t>Directorio / Archivo</w:t>
            </w:r>
          </w:p>
        </w:tc>
        <w:tc>
          <w:tcPr>
            <w:tcW w:w="4514" w:type="dxa"/>
          </w:tcPr>
          <w:p w14:paraId="7152B24C" w14:textId="77777777" w:rsidR="00390855" w:rsidRDefault="009D69D5">
            <w:r>
              <w:rPr>
                <w:rFonts w:ascii="Calibri" w:hAnsi="Calibri"/>
                <w:b/>
                <w:sz w:val="20"/>
              </w:rPr>
              <w:t>Descripción</w:t>
            </w:r>
          </w:p>
        </w:tc>
      </w:tr>
      <w:tr w:rsidR="00390855" w14:paraId="47A98130" w14:textId="77777777">
        <w:tc>
          <w:tcPr>
            <w:tcW w:w="4514" w:type="dxa"/>
          </w:tcPr>
          <w:p w14:paraId="64C750B1" w14:textId="77777777" w:rsidR="00390855" w:rsidRDefault="009D69D5">
            <w:r>
              <w:rPr>
                <w:rFonts w:ascii="Calibri" w:hAnsi="Calibri"/>
                <w:sz w:val="20"/>
              </w:rPr>
              <w:t>frontend/</w:t>
            </w:r>
          </w:p>
        </w:tc>
        <w:tc>
          <w:tcPr>
            <w:tcW w:w="4514" w:type="dxa"/>
          </w:tcPr>
          <w:p w14:paraId="4D6F735C" w14:textId="77777777" w:rsidR="00390855" w:rsidRDefault="009D69D5">
            <w:r>
              <w:rPr>
                <w:rFonts w:ascii="Calibri" w:hAnsi="Calibri"/>
                <w:sz w:val="20"/>
              </w:rPr>
              <w:t>Aplicación cliente construida con React 19, Vite y Tailwind CSS.</w:t>
            </w:r>
          </w:p>
        </w:tc>
      </w:tr>
      <w:tr w:rsidR="00390855" w14:paraId="41F184F5" w14:textId="77777777">
        <w:tc>
          <w:tcPr>
            <w:tcW w:w="4514" w:type="dxa"/>
          </w:tcPr>
          <w:p w14:paraId="4CCDF670" w14:textId="77777777" w:rsidR="00390855" w:rsidRDefault="009D69D5">
            <w:r>
              <w:rPr>
                <w:rFonts w:ascii="Calibri" w:hAnsi="Calibri"/>
                <w:sz w:val="20"/>
              </w:rPr>
              <w:t>backend/</w:t>
            </w:r>
          </w:p>
        </w:tc>
        <w:tc>
          <w:tcPr>
            <w:tcW w:w="4514" w:type="dxa"/>
          </w:tcPr>
          <w:p w14:paraId="14740506" w14:textId="77777777" w:rsidR="00390855" w:rsidRDefault="009D69D5">
            <w:r>
              <w:rPr>
                <w:rFonts w:ascii="Calibri" w:hAnsi="Calibri"/>
                <w:sz w:val="20"/>
              </w:rPr>
              <w:t>API REST construida con Node.js, Express.js, Sequelize (MySQL) y Mongoose (MongoDB).</w:t>
            </w:r>
          </w:p>
        </w:tc>
      </w:tr>
      <w:tr w:rsidR="00390855" w14:paraId="0951880E" w14:textId="77777777">
        <w:tc>
          <w:tcPr>
            <w:tcW w:w="4514" w:type="dxa"/>
          </w:tcPr>
          <w:p w14:paraId="6986734F" w14:textId="77777777" w:rsidR="00390855" w:rsidRDefault="009D69D5">
            <w:r>
              <w:rPr>
                <w:rFonts w:ascii="Calibri" w:hAnsi="Calibri"/>
                <w:sz w:val="20"/>
              </w:rPr>
              <w:t>docs/</w:t>
            </w:r>
          </w:p>
        </w:tc>
        <w:tc>
          <w:tcPr>
            <w:tcW w:w="4514" w:type="dxa"/>
          </w:tcPr>
          <w:p w14:paraId="66028267" w14:textId="77777777" w:rsidR="00390855" w:rsidRDefault="009D69D5">
            <w:r>
              <w:rPr>
                <w:rFonts w:ascii="Calibri" w:hAnsi="Calibri"/>
                <w:sz w:val="20"/>
              </w:rPr>
              <w:t xml:space="preserve">Documentación técnica del proyecto (arquitectura, modelo de datos, visión de producto).</w:t>
            </w:r>
          </w:p>
        </w:tc>
      </w:tr>
      <w:tr w:rsidR="00390855" w14:paraId="4DCA68DE" w14:textId="77777777">
        <w:tc>
          <w:tcPr>
            <w:tcW w:w="4514" w:type="dxa"/>
          </w:tcPr>
          <w:p w14:paraId="17DD4460" w14:textId="77777777" w:rsidR="00390855" w:rsidRDefault="009D69D5">
            <w:r>
              <w:rPr>
                <w:rFonts w:ascii="Calibri" w:hAnsi="Calibri"/>
                <w:sz w:val="20"/>
              </w:rPr>
              <w:t>README.md</w:t>
            </w:r>
          </w:p>
        </w:tc>
        <w:tc>
          <w:tcPr>
            <w:tcW w:w="4514" w:type="dxa"/>
          </w:tcPr>
          <w:p w14:paraId="1E94CEB3" w14:textId="77777777" w:rsidR="00390855" w:rsidRDefault="009D69D5">
            <w:r>
              <w:rPr>
                <w:rFonts w:ascii="Calibri" w:hAnsi="Calibri"/>
                <w:sz w:val="20"/>
              </w:rPr>
              <w:t>Archivo principal con instrucciones de instalación, tecnologías y diagrama ER.</w:t>
            </w:r>
          </w:p>
        </w:tc>
      </w:tr>
      <w:tr w:rsidR="00390855" w14:paraId="5DE88393" w14:textId="77777777">
        <w:tc>
          <w:tcPr>
            <w:tcW w:w="4514" w:type="dxa"/>
          </w:tcPr>
          <w:p w14:paraId="6925DD32" w14:textId="77777777" w:rsidR="00390855" w:rsidRDefault="009D69D5">
            <w:r>
              <w:rPr>
                <w:rFonts w:ascii="Calibri" w:hAnsi="Calibri"/>
                <w:sz w:val="20"/>
              </w:rPr>
              <w:t>.gitignore</w:t>
            </w:r>
          </w:p>
        </w:tc>
        <w:tc>
          <w:tcPr>
            <w:tcW w:w="4514" w:type="dxa"/>
          </w:tcPr>
          <w:p w14:paraId="6CA3AB1E" w14:textId="77777777" w:rsidR="00390855" w:rsidRDefault="009D69D5">
            <w:r>
              <w:rPr>
                <w:rFonts w:ascii="Calibri" w:hAnsi="Calibri"/>
                <w:sz w:val="20"/>
              </w:rPr>
              <w:t>Configuración de exclusiones del control de versiones.</w:t>
            </w:r>
          </w:p>
        </w:tc>
      </w:tr>
    </w:tbl>
    <w:p w14:paraId="3C0C8AF9" w14:textId="77777777" w:rsidR="00390855" w:rsidRDefault="009D69D5">
      <w:r>
        <w:rPr>
          <w:rFonts w:ascii="Calibri" w:hAnsi="Calibri"/>
        </w:rPr>
        <w:t xml:space="preserve">El enlace proporcionado permite a cualquier evaluador o colaborador externo clonar el repositorio, revisar el historial de ramas y verificar la aplicación del flujo de trabajo documentado.</w:t>
      </w:r>
    </w:p>
    <w:p>
      <w:pPr>
        <w:pStyle w:val="Ttulo2"/>
        <w:keepNext/>
        <w:spacing w:before="400" w:after="160"/>
      </w:pPr>
      <w:r>
        <w:rPr>
          <w:b/>
          <w:color w:val="0F172A"/>
          <w:sz w:val="32"/>
        </w:rPr>
        <w:t>UNIDAD III: INTEGRACIÓN DE COMPONENTES DE SOFTWARE PARA APLICACIONES WEB</w:t>
      </w:r>
    </w:p>
    <w:p>
      <w:pPr>
        <w:pStyle w:val="Ttulo2"/>
        <w:keepNext/>
        <w:spacing w:before="280" w:after="120"/>
      </w:pPr>
      <w:r>
        <w:rPr>
          <w:b/>
          <w:color w:val="1E293B"/>
          <w:sz w:val="28"/>
        </w:rPr>
        <w:t>14. ESPECIFICACIÓN DE PRINCIPIOS DE CODIFICACIÓN SEGURA</w:t>
      </w:r>
    </w:p>
    <w:p>
      <w:pPr>
        <w:spacing w:before="40" w:after="120" w:line="276" w:lineRule="auto"/>
      </w:pPr>
      <w:r>
        <w:rPr>
          <w:rFonts w:ascii="Calibri" w:hAnsi="Calibri"/>
          <w:color w:val="1E293B"/>
          <w:sz w:val="22"/>
        </w:rPr>
        <w:t>La seguridad en el desarrollo web no es un módulo aislado que se agrega al final del ciclo de vida, sino un principio transversal que debe permear cada capa de la arquitectura desde la concepción del código. En QUANTIFY, la codificación segura se implementó como un pilar fundamental, considerando que el sistema almacena datos biométricos sensibles (edad, peso, estatura, nivel de actividad física), credenciales de acceso y registros conductuales diarios de los usuarios.</w:t>
      </w:r>
    </w:p>
    <w:p>
      <w:pPr>
        <w:pStyle w:val="Ttulo3"/>
        <w:keepNext/>
        <w:spacing w:before="200" w:after="80"/>
      </w:pPr>
      <w:r>
        <w:rPr>
          <w:b/>
          <w:color w:val="334155"/>
          <w:sz w:val="24"/>
        </w:rPr>
        <w:t>14.1 Cumplimiento de Lineamientos de Protección de Datos Personales</w:t>
      </w:r>
    </w:p>
    <w:p>
      <w:pPr>
        <w:spacing w:before="40" w:after="120" w:line="276" w:lineRule="auto"/>
      </w:pPr>
      <w:r>
        <w:rPr>
          <w:rFonts w:ascii="Calibri" w:hAnsi="Calibri"/>
          <w:color w:val="1E293B"/>
          <w:sz w:val="22"/>
        </w:rPr>
        <w:t>QUANTIFY procesa información clasificada como datos personales y sensibles bajo marcos regulatorios internacionales (como el GDPR y la LFPDPPP). El diseño del sistema incorporó los siguientes lineamientos:</w:t>
      </w:r>
    </w:p>
    <w:p>
      <w:pPr>
        <w:spacing w:before="20" w:after="80" w:line="276" w:lineRule="auto"/>
        <w:ind w:left="360"/>
      </w:pPr>
      <w:r>
        <w:rPr>
          <w:b/>
          <w:color w:val="00C2FF"/>
        </w:rPr>
        <w:t xml:space="preserve">• </w:t>
      </w:r>
      <w:r>
        <w:rPr>
          <w:rFonts w:ascii="Calibri" w:hAnsi="Calibri"/>
          <w:b/>
          <w:color w:val="0F172A"/>
          <w:sz w:val="22"/>
        </w:rPr>
        <w:t>Principio de Minimización de Datos:</w:t>
      </w:r>
      <w:r>
        <w:rPr>
          <w:rFonts w:ascii="Calibri" w:hAnsi="Calibri"/>
          <w:color w:val="1E293B"/>
          <w:sz w:val="22"/>
        </w:rPr>
        <w:t xml:space="preserve"> El sistema solicita únicamente la información estrictamente necesaria. En el registro solo se capturan nombre, username, correo y contraseña. Los datos biométricos son opcionales y se solicitan en el Onboarding explicando su propósito conductual.</w:t>
      </w:r>
    </w:p>
    <w:p>
      <w:pPr>
        <w:spacing w:before="20" w:after="80" w:line="276" w:lineRule="auto"/>
        <w:ind w:left="360"/>
      </w:pPr>
      <w:r>
        <w:rPr>
          <w:b/>
          <w:color w:val="00C2FF"/>
        </w:rPr>
        <w:t xml:space="preserve">• </w:t>
      </w:r>
      <w:r>
        <w:rPr>
          <w:rFonts w:ascii="Calibri" w:hAnsi="Calibri"/>
          <w:b/>
          <w:color w:val="0F172A"/>
          <w:sz w:val="22"/>
        </w:rPr>
        <w:t>Consentimiento Informado:</w:t>
      </w:r>
      <w:r>
        <w:rPr>
          <w:rFonts w:ascii="Calibri" w:hAnsi="Calibri"/>
          <w:color w:val="1E293B"/>
          <w:sz w:val="22"/>
        </w:rPr>
        <w:t xml:space="preserve"> La plataforma incluye una página de Política de Privacidad accesible en /privacy que detalla el tratamiento, almacenamiento y derechos del usuario sobre sus registros.</w:t>
      </w:r>
    </w:p>
    <w:p>
      <w:pPr>
        <w:spacing w:before="20" w:after="80" w:line="276" w:lineRule="auto"/>
        <w:ind w:left="360"/>
      </w:pPr>
      <w:r>
        <w:rPr>
          <w:b/>
          <w:color w:val="00C2FF"/>
        </w:rPr>
        <w:t xml:space="preserve">• </w:t>
      </w:r>
      <w:r>
        <w:rPr>
          <w:rFonts w:ascii="Calibri" w:hAnsi="Calibri"/>
          <w:b/>
          <w:color w:val="0F172A"/>
          <w:sz w:val="22"/>
        </w:rPr>
        <w:t>Privacidad por Diseño (Privacy by Design):</w:t>
      </w:r>
      <w:r>
        <w:rPr>
          <w:rFonts w:ascii="Calibri" w:hAnsi="Calibri"/>
          <w:color w:val="1E293B"/>
          <w:sz w:val="22"/>
        </w:rPr>
        <w:t xml:space="preserve"> Las contraseñas nunca se almacenan en texto plano. El método toJSON() del modelo User excluye automáticamente password_hash de cualquier payload JSON enviado al cliente.</w:t>
      </w:r>
    </w:p>
    <w:p>
      <w:pPr>
        <w:spacing w:before="20" w:after="80" w:line="276" w:lineRule="auto"/>
        <w:ind w:left="360"/>
      </w:pPr>
      <w:r>
        <w:rPr>
          <w:b/>
          <w:color w:val="00C2FF"/>
        </w:rPr>
        <w:t xml:space="preserve">• </w:t>
      </w:r>
      <w:r>
        <w:rPr>
          <w:rFonts w:ascii="Calibri" w:hAnsi="Calibri"/>
          <w:b/>
          <w:color w:val="0F172A"/>
          <w:sz w:val="22"/>
        </w:rPr>
        <w:t>Segregación de Datos Sensibles:</w:t>
      </w:r>
      <w:r>
        <w:rPr>
          <w:rFonts w:ascii="Calibri" w:hAnsi="Calibri"/>
          <w:color w:val="1E293B"/>
          <w:sz w:val="22"/>
        </w:rPr>
        <w:t xml:space="preserve"> Las credenciales residen en MySQL (transaccional ACID), mientras que los logs de hábitos residen en MongoDB. Esta segregación mitiga el impacto de un eventual compromiso analítico.</w:t>
      </w:r>
    </w:p>
    <w:p>
      <w:pPr>
        <w:pStyle w:val="Ttulo3"/>
        <w:keepNext/>
        <w:spacing w:before="200" w:after="80"/>
      </w:pPr>
      <w:r>
        <w:rPr>
          <w:b/>
          <w:color w:val="334155"/>
          <w:sz w:val="24"/>
        </w:rPr>
        <w:t>14.2 Principios de Codificación Segura Implementados (OWASP Top 10)</w:t>
      </w:r>
    </w:p>
    <w:p>
      <w:pPr>
        <w:spacing w:before="40" w:after="120" w:line="276" w:lineRule="auto"/>
      </w:pPr>
      <w:r>
        <w:rPr>
          <w:rFonts w:ascii="Calibri" w:hAnsi="Calibri"/>
          <w:color w:val="1E293B"/>
          <w:sz w:val="22"/>
        </w:rPr>
        <w:t>El equipo adoptó las directrices del Open Web Application Security Project (OWASP) para mitigar las principales vulnerabilidades en aplicaciones web:</w:t>
      </w:r>
    </w:p>
    <w:p>
      <w:pPr>
        <w:spacing w:before="40" w:after="120" w:line="276" w:lineRule="auto"/>
      </w:pPr>
      <w:r>
        <w:rPr>
          <w:rFonts w:ascii="Calibri" w:hAnsi="Calibri"/>
          <w:b/>
          <w:color w:val="0F172A"/>
          <w:sz w:val="22"/>
        </w:rPr>
        <w:t xml:space="preserve">A03:2021 — Inyección (SQL y NoSQL Injection): </w:t>
      </w:r>
      <w:r>
        <w:rPr>
          <w:rFonts w:ascii="Calibri" w:hAnsi="Calibri"/>
          <w:color w:val="1E293B"/>
          <w:sz w:val="22"/>
        </w:rPr>
        <w:t>Prevención mediante el uso estricto de ORM/ODM. Sequelize parametrizar todas las consultas SQL (evitando concatenaciones en queries), mientras que Mongoose sanitiza operadores para prevenir inyecciones NoSQL ($gt, $ne, $regex maliciosos).</w:t>
      </w:r>
    </w:p>
    <w:p>
      <w:pPr>
        <w:spacing w:before="40" w:after="120" w:line="276" w:lineRule="auto"/>
      </w:pPr>
      <w:r>
        <w:rPr>
          <w:rFonts w:ascii="Calibri" w:hAnsi="Calibri"/>
          <w:b/>
          <w:color w:val="0F172A"/>
          <w:sz w:val="22"/>
        </w:rPr>
        <w:t xml:space="preserve">A02:2021 — Fallos Criptográficos: </w:t>
      </w:r>
      <w:r>
        <w:rPr>
          <w:rFonts w:ascii="Calibri" w:hAnsi="Calibri"/>
          <w:color w:val="1E293B"/>
          <w:sz w:val="22"/>
        </w:rPr>
        <w:t>Las contraseñas y frases de seguridad se protegen con el algoritmo adaptativo bcrypt con factor de costo (salt rounds) de 10 mediante hooks automáticos de Sequelize:</w:t>
      </w:r>
    </w:p>
    <w:tbl>
      <w:tblPr>
        <w:tblW w:type="auto" w:w="0"/>
        <w:jc w:val="center"/>
        <w:tblLook w:firstColumn="1" w:firstRow="1" w:lastColumn="0" w:lastRow="0" w:noHBand="0" w:noVBand="1" w:val="04A0"/>
      </w:tblPr>
      <w:tblGrid>
        <w:gridCol w:w="9029"/>
      </w:tblGrid>
      <w:tr>
        <w:tc>
          <w:tcPr>
            <w:tcW w:type="dxa" w:w="9360"/>
            <w:shd w:fill="0F172A"/>
            <w:tcMar>
              <w:top w:w="100" w:type="dxa"/>
              <w:bottom w:w="100" w:type="dxa"/>
              <w:left w:w="180" w:type="dxa"/>
              <w:right w:w="180" w:type="dxa"/>
            </w:tcMar>
            <w:tcBorders>
              <w:top w:val="single" w:sz="6" w:color="334155"/>
              <w:left w:val="single" w:sz="24" w:color="00C2FF"/>
              <w:bottom w:val="single" w:sz="6" w:color="334155"/>
              <w:right w:val="single" w:sz="6" w:color="334155"/>
            </w:tcBorders>
          </w:tcPr>
          <w:p>
            <w:pPr>
              <w:spacing w:before="40" w:after="40" w:line="276" w:lineRule="auto"/>
            </w:pPr>
            <w:r>
              <w:rPr>
                <w:rFonts w:ascii="Consolas" w:hAnsi="Consolas"/>
                <w:color w:val="E2E8F0"/>
                <w:sz w:val="17"/>
              </w:rPr>
              <w:t>// Hook beforeCreate en user.model.js</w:t>
              <w:br/>
              <w:t>beforeCreate: async (user) =&gt; {</w:t>
              <w:br/>
              <w:t xml:space="preserve">    if (user.password_hash) {</w:t>
              <w:br/>
              <w:t xml:space="preserve">        const salt = await bcrypt.genSalt(10);</w:t>
              <w:br/>
              <w:t xml:space="preserve">        user.password_hash = await bcrypt.hash(user.password_hash, salt);</w:t>
              <w:br/>
              <w:t xml:space="preserve">    }</w:t>
              <w:br/>
              <w:t xml:space="preserve">    if (user.security_phrase_hash) {</w:t>
              <w:br/>
              <w:t xml:space="preserve">        const salt = await bcrypt.genSalt(10);</w:t>
              <w:br/>
              <w:t xml:space="preserve">        user.security_phrase_hash = await bcrypt.hash(user.security_phrase_hash, salt);</w:t>
              <w:br/>
              <w:t xml:space="preserve">    }</w:t>
              <w:br/>
              <w:t>};</w:t>
            </w:r>
          </w:p>
        </w:tc>
      </w:tr>
    </w:tbl>
    <w:p>
      <w:pPr>
        <w:spacing w:before="0" w:after="120"/>
      </w:pPr>
    </w:p>
    <w:p>
      <w:pPr>
        <w:spacing w:before="40" w:after="120" w:line="276" w:lineRule="auto"/>
      </w:pPr>
      <w:r>
        <w:rPr>
          <w:rFonts w:ascii="Calibri" w:hAnsi="Calibri"/>
          <w:b/>
          <w:color w:val="0F172A"/>
          <w:sz w:val="22"/>
        </w:rPr>
        <w:t xml:space="preserve">A05:2021 — Configuración de Seguridad Incorrecta: </w:t>
      </w:r>
      <w:r>
        <w:rPr>
          <w:rFonts w:ascii="Calibri" w:hAnsi="Calibri"/>
          <w:color w:val="1E293B"/>
          <w:sz w:val="22"/>
        </w:rPr>
        <w:t>El servidor Express integra el middleware Helmet.js, que configura automáticamente cabeceras HTTP de protección esenciales: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514"/>
        <w:gridCol w:w="4514"/>
      </w:tblGrid>
      <w:tr>
        <w:tc>
          <w:tcPr>
            <w:tcW w:type="dxa" w:w="3600"/>
            <w:shd w:fill="1E293B"/>
            <w:tcMar>
              <w:top w:w="120" w:type="dxa"/>
              <w:bottom w:w="120" w:type="dxa"/>
              <w:left w:w="150" w:type="dxa"/>
              <w:right w:w="150" w:type="dxa"/>
            </w:tcMar>
          </w:tcPr>
          <w:p>
            <w:pPr>
              <w:jc w:val="left"/>
            </w:pPr>
            <w:r>
              <w:rPr>
                <w:rFonts w:ascii="Calibri" w:hAnsi="Calibri"/>
                <w:b/>
                <w:color w:val="FFFFFF"/>
                <w:sz w:val="19"/>
              </w:rPr>
              <w:t>Cabecera HTTP</w:t>
            </w:r>
          </w:p>
        </w:tc>
        <w:tc>
          <w:tcPr>
            <w:tcW w:type="dxa" w:w="5760"/>
            <w:shd w:fill="1E293B"/>
            <w:tcMar>
              <w:top w:w="120" w:type="dxa"/>
              <w:bottom w:w="120" w:type="dxa"/>
              <w:left w:w="150" w:type="dxa"/>
              <w:right w:w="150" w:type="dxa"/>
            </w:tcMar>
          </w:tcPr>
          <w:p>
            <w:pPr>
              <w:jc w:val="left"/>
            </w:pPr>
            <w:r>
              <w:rPr>
                <w:rFonts w:ascii="Calibri" w:hAnsi="Calibri"/>
                <w:b/>
                <w:color w:val="FFFFFF"/>
                <w:sz w:val="19"/>
              </w:rPr>
              <w:t>Función de Protección Específica</w:t>
            </w:r>
          </w:p>
        </w:tc>
      </w:tr>
      <w:tr>
        <w:tc>
          <w:tcPr>
            <w:tcW w:type="dxa" w:w="3600"/>
            <w:tcMar>
              <w:top w:w="90" w:type="dxa"/>
              <w:bottom w:w="90" w:type="dxa"/>
              <w:left w:w="150" w:type="dxa"/>
              <w:right w:w="150" w:type="dxa"/>
            </w:tcMar>
          </w:tcPr>
          <w:p>
            <w:pPr>
              <w:jc w:val="left"/>
            </w:pPr>
            <w:r>
              <w:rPr>
                <w:rFonts w:ascii="Calibri" w:hAnsi="Calibri"/>
                <w:color w:val="1E293B"/>
                <w:sz w:val="18"/>
              </w:rPr>
              <w:t>X-Content-Type-Options: nosniff</w:t>
            </w:r>
          </w:p>
        </w:tc>
        <w:tc>
          <w:tcPr>
            <w:tcW w:type="dxa" w:w="5760"/>
            <w:tcMar>
              <w:top w:w="90" w:type="dxa"/>
              <w:bottom w:w="90" w:type="dxa"/>
              <w:left w:w="150" w:type="dxa"/>
              <w:right w:w="150" w:type="dxa"/>
            </w:tcMar>
          </w:tcPr>
          <w:p>
            <w:pPr>
              <w:jc w:val="left"/>
            </w:pPr>
            <w:r>
              <w:rPr>
                <w:rFonts w:ascii="Calibri" w:hAnsi="Calibri"/>
                <w:color w:val="1E293B"/>
                <w:sz w:val="18"/>
              </w:rPr>
              <w:t>Previene que el navegador interprete archivos con MIME types incorrectos (MIME sniffing).</w:t>
            </w:r>
          </w:p>
        </w:tc>
      </w:tr>
      <w:tr>
        <w:tc>
          <w:tcPr>
            <w:tcW w:type="dxa" w:w="3600"/>
            <w:shd w:fill="F8FAFC"/>
            <w:tcMar>
              <w:top w:w="90" w:type="dxa"/>
              <w:bottom w:w="90" w:type="dxa"/>
              <w:left w:w="150" w:type="dxa"/>
              <w:right w:w="150" w:type="dxa"/>
            </w:tcMar>
          </w:tcPr>
          <w:p>
            <w:pPr>
              <w:jc w:val="left"/>
            </w:pPr>
            <w:r>
              <w:rPr>
                <w:rFonts w:ascii="Calibri" w:hAnsi="Calibri"/>
                <w:color w:val="1E293B"/>
                <w:sz w:val="18"/>
              </w:rPr>
              <w:t>X-Frame-Options: SAMEORIGIN</w:t>
            </w:r>
          </w:p>
        </w:tc>
        <w:tc>
          <w:tcPr>
            <w:tcW w:type="dxa" w:w="5760"/>
            <w:shd w:fill="F8FAFC"/>
            <w:tcMar>
              <w:top w:w="90" w:type="dxa"/>
              <w:bottom w:w="90" w:type="dxa"/>
              <w:left w:w="150" w:type="dxa"/>
              <w:right w:w="150" w:type="dxa"/>
            </w:tcMar>
          </w:tcPr>
          <w:p>
            <w:pPr>
              <w:jc w:val="left"/>
            </w:pPr>
            <w:r>
              <w:rPr>
                <w:rFonts w:ascii="Calibri" w:hAnsi="Calibri"/>
                <w:color w:val="1E293B"/>
                <w:sz w:val="18"/>
              </w:rPr>
              <w:t>Mitiga ataques de Clickjacking prohibiendo que el sitio sea embebido en iframes externos.</w:t>
            </w:r>
          </w:p>
        </w:tc>
      </w:tr>
      <w:tr>
        <w:tc>
          <w:tcPr>
            <w:tcW w:type="dxa" w:w="3600"/>
            <w:tcMar>
              <w:top w:w="90" w:type="dxa"/>
              <w:bottom w:w="90" w:type="dxa"/>
              <w:left w:w="150" w:type="dxa"/>
              <w:right w:w="150" w:type="dxa"/>
            </w:tcMar>
          </w:tcPr>
          <w:p>
            <w:pPr>
              <w:jc w:val="left"/>
            </w:pPr>
            <w:r>
              <w:rPr>
                <w:rFonts w:ascii="Calibri" w:hAnsi="Calibri"/>
                <w:color w:val="1E293B"/>
                <w:sz w:val="18"/>
              </w:rPr>
              <w:t>X-XSS-Protection: 1; mode=block</w:t>
            </w:r>
          </w:p>
        </w:tc>
        <w:tc>
          <w:tcPr>
            <w:tcW w:type="dxa" w:w="5760"/>
            <w:tcMar>
              <w:top w:w="90" w:type="dxa"/>
              <w:bottom w:w="90" w:type="dxa"/>
              <w:left w:w="150" w:type="dxa"/>
              <w:right w:w="150" w:type="dxa"/>
            </w:tcMar>
          </w:tcPr>
          <w:p>
            <w:pPr>
              <w:jc w:val="left"/>
            </w:pPr>
            <w:r>
              <w:rPr>
                <w:rFonts w:ascii="Calibri" w:hAnsi="Calibri"/>
                <w:color w:val="1E293B"/>
                <w:sz w:val="18"/>
              </w:rPr>
              <w:t>Activa el filtro anti-XSS integrado en navegadores web compatibles.</w:t>
            </w:r>
          </w:p>
        </w:tc>
      </w:tr>
      <w:tr>
        <w:tc>
          <w:tcPr>
            <w:tcW w:type="dxa" w:w="3600"/>
            <w:shd w:fill="F8FAFC"/>
            <w:tcMar>
              <w:top w:w="90" w:type="dxa"/>
              <w:bottom w:w="90" w:type="dxa"/>
              <w:left w:w="150" w:type="dxa"/>
              <w:right w:w="150" w:type="dxa"/>
            </w:tcMar>
          </w:tcPr>
          <w:p>
            <w:pPr>
              <w:jc w:val="left"/>
            </w:pPr>
            <w:r>
              <w:rPr>
                <w:rFonts w:ascii="Calibri" w:hAnsi="Calibri"/>
                <w:color w:val="1E293B"/>
                <w:sz w:val="18"/>
              </w:rPr>
              <w:t>Strict-Transport-Security</w:t>
            </w:r>
          </w:p>
        </w:tc>
        <w:tc>
          <w:tcPr>
            <w:tcW w:type="dxa" w:w="5760"/>
            <w:shd w:fill="F8FAFC"/>
            <w:tcMar>
              <w:top w:w="90" w:type="dxa"/>
              <w:bottom w:w="90" w:type="dxa"/>
              <w:left w:w="150" w:type="dxa"/>
              <w:right w:w="150" w:type="dxa"/>
            </w:tcMar>
          </w:tcPr>
          <w:p>
            <w:pPr>
              <w:jc w:val="left"/>
            </w:pPr>
            <w:r>
              <w:rPr>
                <w:rFonts w:ascii="Calibri" w:hAnsi="Calibri"/>
                <w:color w:val="1E293B"/>
                <w:sz w:val="18"/>
              </w:rPr>
              <w:t>Fuerza la comunicación exclusivamente a través de HTTPS (HSTS).</w:t>
            </w:r>
          </w:p>
        </w:tc>
      </w:tr>
      <w:tr>
        <w:tc>
          <w:tcPr>
            <w:tcW w:type="dxa" w:w="3600"/>
            <w:tcMar>
              <w:top w:w="90" w:type="dxa"/>
              <w:bottom w:w="90" w:type="dxa"/>
              <w:left w:w="150" w:type="dxa"/>
              <w:right w:w="150" w:type="dxa"/>
            </w:tcMar>
          </w:tcPr>
          <w:p>
            <w:pPr>
              <w:jc w:val="left"/>
            </w:pPr>
            <w:r>
              <w:rPr>
                <w:rFonts w:ascii="Calibri" w:hAnsi="Calibri"/>
                <w:color w:val="1E293B"/>
                <w:sz w:val="18"/>
              </w:rPr>
              <w:t>Content-Security-Policy</w:t>
            </w:r>
          </w:p>
        </w:tc>
        <w:tc>
          <w:tcPr>
            <w:tcW w:type="dxa" w:w="5760"/>
            <w:tcMar>
              <w:top w:w="90" w:type="dxa"/>
              <w:bottom w:w="90" w:type="dxa"/>
              <w:left w:w="150" w:type="dxa"/>
              <w:right w:w="150" w:type="dxa"/>
            </w:tcMar>
          </w:tcPr>
          <w:p>
            <w:pPr>
              <w:jc w:val="left"/>
            </w:pPr>
            <w:r>
              <w:rPr>
                <w:rFonts w:ascii="Calibri" w:hAnsi="Calibri"/>
                <w:color w:val="1E293B"/>
                <w:sz w:val="18"/>
              </w:rPr>
              <w:t>Restringe los orígenes permitidos para cargar scripts, estilos e imágenes.</w:t>
            </w:r>
          </w:p>
        </w:tc>
      </w:tr>
    </w:tbl>
    <w:p>
      <w:pPr>
        <w:spacing w:before="0" w:after="120"/>
      </w:pPr>
    </w:p>
    <w:p>
      <w:pPr>
        <w:spacing w:before="40" w:after="120" w:line="276" w:lineRule="auto"/>
      </w:pPr>
      <w:r>
        <w:rPr>
          <w:rFonts w:ascii="Calibri" w:hAnsi="Calibri"/>
          <w:b/>
          <w:color w:val="0F172A"/>
          <w:sz w:val="22"/>
        </w:rPr>
        <w:t xml:space="preserve">A07:2021 — Cross-Site Scripting (XSS): </w:t>
      </w:r>
      <w:r>
        <w:rPr>
          <w:rFonts w:ascii="Calibri" w:hAnsi="Calibri"/>
          <w:color w:val="1E293B"/>
          <w:sz w:val="22"/>
        </w:rPr>
        <w:t>React escapa automáticamente las expresiones JSX en el Virtual DOM impidiendo la ejecución de scripts inyectados. En el backend, express-validator sanitiza y normaliza todas las entradas de usuario en las rutas de la API.</w:t>
      </w:r>
    </w:p>
    <w:p>
      <w:pPr>
        <w:spacing w:before="40" w:after="120" w:line="276" w:lineRule="auto"/>
      </w:pPr>
      <w:r>
        <w:rPr>
          <w:rFonts w:ascii="Calibri" w:hAnsi="Calibri"/>
          <w:b/>
          <w:color w:val="0F172A"/>
          <w:sz w:val="22"/>
        </w:rPr>
        <w:t xml:space="preserve">A01:2021 — Control de Acceso Roto (Broken Access Control): </w:t>
      </w:r>
      <w:r>
        <w:rPr>
          <w:rFonts w:ascii="Calibri" w:hAnsi="Calibri"/>
          <w:color w:val="1E293B"/>
          <w:sz w:val="22"/>
        </w:rPr>
        <w:t>Control de acceso multinivel encadenado con verifyToken (firma criptográfica JWT) y verificación de roles (isAdmin, isAdminOrMod) antes de acceder a recursos restringidos.</w:t>
      </w:r>
    </w:p>
    <w:p>
      <w:pPr>
        <w:spacing w:before="40" w:after="120" w:line="276" w:lineRule="auto"/>
      </w:pPr>
      <w:r>
        <w:rPr>
          <w:rFonts w:ascii="Calibri" w:hAnsi="Calibri"/>
          <w:b/>
          <w:color w:val="0F172A"/>
          <w:sz w:val="22"/>
        </w:rPr>
        <w:t xml:space="preserve">Prevención de Enumeración de Correos: </w:t>
      </w:r>
      <w:r>
        <w:rPr>
          <w:rFonts w:ascii="Calibri" w:hAnsi="Calibri"/>
          <w:color w:val="1E293B"/>
          <w:sz w:val="22"/>
        </w:rPr>
        <w:t>El endpoint /api/auth/forgot-password responde con un mensaje genérico idéntico tanto si el correo existe como si no, impidiendo que atacantes deduzcan cuentas registradas.</w:t>
      </w:r>
    </w:p>
    <w:p>
      <w:pPr>
        <w:pStyle w:val="Ttulo3"/>
        <w:keepNext/>
        <w:spacing w:before="200" w:after="80"/>
      </w:pPr>
      <w:r>
        <w:rPr>
          <w:b/>
          <w:color w:val="334155"/>
          <w:sz w:val="24"/>
        </w:rPr>
        <w:t>14.3 Certificados de Seguridad y Cifrado en Tránsito (SSL/TLS)</w:t>
      </w:r>
    </w:p>
    <w:p>
      <w:pPr>
        <w:spacing w:before="40" w:after="120" w:line="276" w:lineRule="auto"/>
      </w:pPr>
      <w:r>
        <w:rPr>
          <w:rFonts w:ascii="Calibri" w:hAnsi="Calibri"/>
          <w:color w:val="1E293B"/>
          <w:sz w:val="22"/>
        </w:rPr>
        <w:t>En entornos de producción, QUANTIFY opera bajo HTTPS con un certificado SSL/TLS instalado y renovado automáticamente por Vercel, y con la conexión hacia la base de datos en Aiven forzada bajo SSL estricto. La cabecera HSTS garantiza que los navegadores nunca degraden la conexión a HTTP no seguro.</w:t>
      </w:r>
    </w:p>
    <w:p>
      <w:pPr>
        <w:spacing w:before="40" w:after="120" w:line="276" w:lineRule="auto"/>
      </w:pPr>
      <w:r>
        <w:rPr>
          <w:rFonts w:ascii="Calibri" w:hAnsi="Calibri"/>
          <w:color w:val="1E293B"/>
          <w:sz w:val="22"/>
        </w:rPr>
        <w:t>Todas las llaves y secretos (JWT_SECRET, credenciales de bases de datos, claves SMTP) residen exclusivamente en el archivo .env excluido del control de versiones, existiendo un archivo .env.example que sirve de guía a nuevos colaboradores.</w:t>
      </w:r>
    </w:p>
    <w:p>
      <w:pPr>
        <w:pStyle w:val="Ttulo3"/>
        <w:keepNext/>
        <w:spacing w:before="200" w:after="80"/>
      </w:pPr>
      <w:r>
        <w:rPr>
          <w:b/>
          <w:color w:val="334155"/>
          <w:sz w:val="24"/>
        </w:rPr>
        <w:t>14.4 Mecanismos de Seguridad en Comunicación Cross-Origin (CORS)</w:t>
      </w:r>
    </w:p>
    <w:p>
      <w:pPr>
        <w:spacing w:before="40" w:after="120" w:line="276" w:lineRule="auto"/>
      </w:pPr>
      <w:r>
        <w:rPr>
          <w:rFonts w:ascii="Calibri" w:hAnsi="Calibri"/>
          <w:color w:val="1E293B"/>
          <w:sz w:val="22"/>
        </w:rPr>
        <w:t>La interacción entre el cliente (React en Vite, puerto 5173) y el backend (Express, puerto 5000) está regulada por el middleware CORS con origin: true y credentials: true, permitiendo el transporte seguro del token JWT en el header Authorization.</w:t>
      </w:r>
    </w:p>
    <w:p>
      <w:pPr>
        <w:pStyle w:val="Ttulo2"/>
      </w:pPr>
      <w:r>
        <w:t>14.5 Estrategias Avanzadas de Seguridad Perimetral y WAF</w:t>
      </w:r>
    </w:p>
    <w:p>
      <w:pPr/>
      <w:r>
        <w:t>Para el cumplimiento de auditorías integrales de ciberseguridad corporativas, la aplicación expandió sus directrices OWASP añadiendo capas físicas y algorítmicas robustas de protección:</w:t>
      </w:r>
    </w:p>
    <w:p>
      <w:pPr/>
      <w:r>
        <w:t>1. Web Application Firewall (WAF): Se aprovecha la capa Edge de la nube para interceptar tráfico anómalo. Las solicitudes que emulan inyecciones SQL masivas o XSS son analizadas heurísticamente por el proxy y bloqueadas devolviendo códigos HTTP 406.</w:t>
      </w:r>
    </w:p>
    <w:p>
      <w:pPr/>
      <w:r>
        <w:t>2. Rate Limiting (Limitador de Tasa de Peticiones): Se implementó en Express.js el middleware 'express-rate-limit' aplicando algoritmos de Token Bucket. Por ejemplo, en los endpoints de inicio de sesión (/api/auth) las peticiones están severamente coartadas a 5 intentos por cada 15 minutos por dirección IP individual, frenando drásticamente todo ataque de fuerza bruta coordinado (Botnets).</w:t>
      </w:r>
    </w:p>
    <w:p>
      <w:pPr/>
      <w:r>
        <w:t>3. Prevención DDoS a nivel capa 7: El balanceador detecta ráfagas de paquetes anómalas (SYN Floods orientados a colapsar NodeJS) limitando la concurrencia a través de validación estricta de headers HTTP antes del TCP handshake en el servidor principal.</w:t>
      </w:r>
    </w:p>
    <w:p>
      <w:pPr>
        <w:pStyle w:val="Ttulo2"/>
        <w:keepNext/>
        <w:spacing w:before="280" w:after="120"/>
      </w:pPr>
      <w:r>
        <w:rPr>
          <w:b/>
          <w:color w:val="1E293B"/>
          <w:sz w:val="28"/>
        </w:rPr>
        <w:t>15. IMPLEMENTACIÓN DE WEB SERVICES PROPIOS EN EL DESARROLLO WEB</w:t>
      </w:r>
    </w:p>
    <w:p>
      <w:pPr>
        <w:spacing w:before="40" w:after="120" w:line="276" w:lineRule="auto"/>
      </w:pPr>
      <w:r>
        <w:rPr>
          <w:rFonts w:ascii="Calibri" w:hAnsi="Calibri"/>
          <w:color w:val="1E293B"/>
          <w:sz w:val="22"/>
        </w:rPr>
        <w:t>QUANTIFY implementa una API REST (Representational State Transfer) modular y sin estado (stateless) como núcleo de integración entre los diferentes clientes (Web y Wearable) y la lógica de negocio del servidor.</w:t>
      </w:r>
    </w:p>
    <w:p>
      <w:pPr>
        <w:pStyle w:val="Ttulo3"/>
        <w:keepNext/>
        <w:spacing w:before="200" w:after="80"/>
      </w:pPr>
      <w:r>
        <w:rPr>
          <w:b/>
          <w:color w:val="334155"/>
          <w:sz w:val="24"/>
        </w:rPr>
        <w:t>15.1 Catálogo de Módulos de la API REST de QUANTIFY</w:t>
      </w:r>
    </w:p>
    <w:p>
      <w:pPr>
        <w:spacing w:before="40" w:after="120" w:line="276" w:lineRule="auto"/>
      </w:pPr>
      <w:r>
        <w:rPr>
          <w:rFonts w:ascii="Calibri" w:hAnsi="Calibri"/>
          <w:color w:val="1E293B"/>
          <w:sz w:val="22"/>
        </w:rPr>
        <w:t>El backend expone 10 módulos de servicios web REST organizados bajo el prefijo /api:</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010"/>
        <w:gridCol w:w="3010"/>
        <w:gridCol w:w="3010"/>
      </w:tblGrid>
      <w:tr>
        <w:tc>
          <w:tcPr>
            <w:tcW w:type="dxa" w:w="1728"/>
            <w:shd w:fill="1E293B"/>
            <w:tcMar>
              <w:top w:w="120" w:type="dxa"/>
              <w:bottom w:w="120" w:type="dxa"/>
              <w:left w:w="150" w:type="dxa"/>
              <w:right w:w="150" w:type="dxa"/>
            </w:tcMar>
          </w:tcPr>
          <w:p>
            <w:pPr>
              <w:jc w:val="left"/>
            </w:pPr>
            <w:r>
              <w:rPr>
                <w:rFonts w:ascii="Calibri" w:hAnsi="Calibri"/>
                <w:b/>
                <w:color w:val="FFFFFF"/>
                <w:sz w:val="19"/>
              </w:rPr>
              <w:t>Módulo</w:t>
            </w:r>
          </w:p>
        </w:tc>
        <w:tc>
          <w:tcPr>
            <w:tcW w:type="dxa" w:w="2592"/>
            <w:shd w:fill="1E293B"/>
            <w:tcMar>
              <w:top w:w="120" w:type="dxa"/>
              <w:bottom w:w="120" w:type="dxa"/>
              <w:left w:w="150" w:type="dxa"/>
              <w:right w:w="150" w:type="dxa"/>
            </w:tcMar>
          </w:tcPr>
          <w:p>
            <w:pPr>
              <w:jc w:val="left"/>
            </w:pPr>
            <w:r>
              <w:rPr>
                <w:rFonts w:ascii="Calibri" w:hAnsi="Calibri"/>
                <w:b/>
                <w:color w:val="FFFFFF"/>
                <w:sz w:val="19"/>
              </w:rPr>
              <w:t>Endpoint Base</w:t>
            </w:r>
          </w:p>
        </w:tc>
        <w:tc>
          <w:tcPr>
            <w:tcW w:type="dxa" w:w="5040"/>
            <w:shd w:fill="1E293B"/>
            <w:tcMar>
              <w:top w:w="120" w:type="dxa"/>
              <w:bottom w:w="120" w:type="dxa"/>
              <w:left w:w="150" w:type="dxa"/>
              <w:right w:w="150" w:type="dxa"/>
            </w:tcMar>
          </w:tcPr>
          <w:p>
            <w:pPr>
              <w:jc w:val="left"/>
            </w:pPr>
            <w:r>
              <w:rPr>
                <w:rFonts w:ascii="Calibri" w:hAnsi="Calibri"/>
                <w:b/>
                <w:color w:val="FFFFFF"/>
                <w:sz w:val="19"/>
              </w:rPr>
              <w:t>Funcionalidades Principales</w:t>
            </w:r>
          </w:p>
        </w:tc>
      </w:tr>
      <w:tr>
        <w:tc>
          <w:tcPr>
            <w:tcW w:type="dxa" w:w="1728"/>
            <w:tcMar>
              <w:top w:w="90" w:type="dxa"/>
              <w:bottom w:w="90" w:type="dxa"/>
              <w:left w:w="150" w:type="dxa"/>
              <w:right w:w="150" w:type="dxa"/>
            </w:tcMar>
          </w:tcPr>
          <w:p>
            <w:pPr>
              <w:jc w:val="left"/>
            </w:pPr>
            <w:r>
              <w:rPr>
                <w:rFonts w:ascii="Calibri" w:hAnsi="Calibri"/>
                <w:color w:val="1E293B"/>
                <w:sz w:val="18"/>
              </w:rPr>
              <w:t>Auth</w:t>
            </w:r>
          </w:p>
        </w:tc>
        <w:tc>
          <w:tcPr>
            <w:tcW w:type="dxa" w:w="2592"/>
            <w:tcMar>
              <w:top w:w="90" w:type="dxa"/>
              <w:bottom w:w="90" w:type="dxa"/>
              <w:left w:w="150" w:type="dxa"/>
              <w:right w:w="150" w:type="dxa"/>
            </w:tcMar>
          </w:tcPr>
          <w:p>
            <w:pPr>
              <w:jc w:val="left"/>
            </w:pPr>
            <w:r>
              <w:rPr>
                <w:rFonts w:ascii="Calibri" w:hAnsi="Calibri"/>
                <w:color w:val="1E293B"/>
                <w:sz w:val="18"/>
              </w:rPr>
              <w:t>/api/auth</w:t>
            </w:r>
          </w:p>
        </w:tc>
        <w:tc>
          <w:tcPr>
            <w:tcW w:type="dxa" w:w="5040"/>
            <w:tcMar>
              <w:top w:w="90" w:type="dxa"/>
              <w:bottom w:w="90" w:type="dxa"/>
              <w:left w:w="150" w:type="dxa"/>
              <w:right w:w="150" w:type="dxa"/>
            </w:tcMar>
          </w:tcPr>
          <w:p>
            <w:pPr>
              <w:jc w:val="left"/>
            </w:pPr>
            <w:r>
              <w:rPr>
                <w:rFonts w:ascii="Calibri" w:hAnsi="Calibri"/>
                <w:color w:val="1E293B"/>
                <w:sz w:val="18"/>
              </w:rPr>
              <w:t>Registro transaccional, login con JWT, recuperación de contraseña por OTP y perfil.</w:t>
            </w:r>
          </w:p>
        </w:tc>
      </w:tr>
      <w:tr>
        <w:tc>
          <w:tcPr>
            <w:tcW w:type="dxa" w:w="1728"/>
            <w:shd w:fill="F8FAFC"/>
            <w:tcMar>
              <w:top w:w="90" w:type="dxa"/>
              <w:bottom w:w="90" w:type="dxa"/>
              <w:left w:w="150" w:type="dxa"/>
              <w:right w:w="150" w:type="dxa"/>
            </w:tcMar>
          </w:tcPr>
          <w:p>
            <w:pPr>
              <w:jc w:val="left"/>
            </w:pPr>
            <w:r>
              <w:rPr>
                <w:rFonts w:ascii="Calibri" w:hAnsi="Calibri"/>
                <w:color w:val="1E293B"/>
                <w:sz w:val="18"/>
              </w:rPr>
              <w:t>Habits</w:t>
            </w:r>
          </w:p>
        </w:tc>
        <w:tc>
          <w:tcPr>
            <w:tcW w:type="dxa" w:w="2592"/>
            <w:shd w:fill="F8FAFC"/>
            <w:tcMar>
              <w:top w:w="90" w:type="dxa"/>
              <w:bottom w:w="90" w:type="dxa"/>
              <w:left w:w="150" w:type="dxa"/>
              <w:right w:w="150" w:type="dxa"/>
            </w:tcMar>
          </w:tcPr>
          <w:p>
            <w:pPr>
              <w:jc w:val="left"/>
            </w:pPr>
            <w:r>
              <w:rPr>
                <w:rFonts w:ascii="Calibri" w:hAnsi="Calibri"/>
                <w:color w:val="1E293B"/>
                <w:sz w:val="18"/>
              </w:rPr>
              <w:t>/api/habits</w:t>
            </w:r>
          </w:p>
        </w:tc>
        <w:tc>
          <w:tcPr>
            <w:tcW w:type="dxa" w:w="5040"/>
            <w:shd w:fill="F8FAFC"/>
            <w:tcMar>
              <w:top w:w="90" w:type="dxa"/>
              <w:bottom w:w="90" w:type="dxa"/>
              <w:left w:w="150" w:type="dxa"/>
              <w:right w:w="150" w:type="dxa"/>
            </w:tcMar>
          </w:tcPr>
          <w:p>
            <w:pPr>
              <w:jc w:val="left"/>
            </w:pPr>
            <w:r>
              <w:rPr>
                <w:rFonts w:ascii="Calibri" w:hAnsi="Calibri"/>
                <w:color w:val="1E293B"/>
                <w:sz w:val="18"/>
              </w:rPr>
              <w:t>CRUD completo de hábitos (booleanos, numéricos, tiempo) con validaciones.</w:t>
            </w:r>
          </w:p>
        </w:tc>
      </w:tr>
      <w:tr>
        <w:tc>
          <w:tcPr>
            <w:tcW w:type="dxa" w:w="1728"/>
            <w:tcMar>
              <w:top w:w="90" w:type="dxa"/>
              <w:bottom w:w="90" w:type="dxa"/>
              <w:left w:w="150" w:type="dxa"/>
              <w:right w:w="150" w:type="dxa"/>
            </w:tcMar>
          </w:tcPr>
          <w:p>
            <w:pPr>
              <w:jc w:val="left"/>
            </w:pPr>
            <w:r>
              <w:rPr>
                <w:rFonts w:ascii="Calibri" w:hAnsi="Calibri"/>
                <w:color w:val="1E293B"/>
                <w:sz w:val="18"/>
              </w:rPr>
              <w:t>Logs</w:t>
            </w:r>
          </w:p>
        </w:tc>
        <w:tc>
          <w:tcPr>
            <w:tcW w:type="dxa" w:w="2592"/>
            <w:tcMar>
              <w:top w:w="90" w:type="dxa"/>
              <w:bottom w:w="90" w:type="dxa"/>
              <w:left w:w="150" w:type="dxa"/>
              <w:right w:w="150" w:type="dxa"/>
            </w:tcMar>
          </w:tcPr>
          <w:p>
            <w:pPr>
              <w:jc w:val="left"/>
            </w:pPr>
            <w:r>
              <w:rPr>
                <w:rFonts w:ascii="Calibri" w:hAnsi="Calibri"/>
                <w:color w:val="1E293B"/>
                <w:sz w:val="18"/>
              </w:rPr>
              <w:t>/api/logs</w:t>
            </w:r>
          </w:p>
        </w:tc>
        <w:tc>
          <w:tcPr>
            <w:tcW w:type="dxa" w:w="5040"/>
            <w:tcMar>
              <w:top w:w="90" w:type="dxa"/>
              <w:bottom w:w="90" w:type="dxa"/>
              <w:left w:w="150" w:type="dxa"/>
              <w:right w:w="150" w:type="dxa"/>
            </w:tcMar>
          </w:tcPr>
          <w:p>
            <w:pPr>
              <w:jc w:val="left"/>
            </w:pPr>
            <w:r>
              <w:rPr>
                <w:rFonts w:ascii="Calibri" w:hAnsi="Calibri"/>
                <w:color w:val="1E293B"/>
                <w:sz w:val="18"/>
              </w:rPr>
              <w:t>Registro diario de actividad, historial histórico y cómputo de métricas de progreso.</w:t>
            </w:r>
          </w:p>
        </w:tc>
      </w:tr>
      <w:tr>
        <w:tc>
          <w:tcPr>
            <w:tcW w:type="dxa" w:w="1728"/>
            <w:shd w:fill="F8FAFC"/>
            <w:tcMar>
              <w:top w:w="90" w:type="dxa"/>
              <w:bottom w:w="90" w:type="dxa"/>
              <w:left w:w="150" w:type="dxa"/>
              <w:right w:w="150" w:type="dxa"/>
            </w:tcMar>
          </w:tcPr>
          <w:p>
            <w:pPr>
              <w:jc w:val="left"/>
            </w:pPr>
            <w:r>
              <w:rPr>
                <w:rFonts w:ascii="Calibri" w:hAnsi="Calibri"/>
                <w:color w:val="1E293B"/>
                <w:sz w:val="18"/>
              </w:rPr>
              <w:t>Admin</w:t>
            </w:r>
          </w:p>
        </w:tc>
        <w:tc>
          <w:tcPr>
            <w:tcW w:type="dxa" w:w="2592"/>
            <w:shd w:fill="F8FAFC"/>
            <w:tcMar>
              <w:top w:w="90" w:type="dxa"/>
              <w:bottom w:w="90" w:type="dxa"/>
              <w:left w:w="150" w:type="dxa"/>
              <w:right w:w="150" w:type="dxa"/>
            </w:tcMar>
          </w:tcPr>
          <w:p>
            <w:pPr>
              <w:jc w:val="left"/>
            </w:pPr>
            <w:r>
              <w:rPr>
                <w:rFonts w:ascii="Calibri" w:hAnsi="Calibri"/>
                <w:color w:val="1E293B"/>
                <w:sz w:val="18"/>
              </w:rPr>
              <w:t>/api/admin</w:t>
            </w:r>
          </w:p>
        </w:tc>
        <w:tc>
          <w:tcPr>
            <w:tcW w:type="dxa" w:w="5040"/>
            <w:shd w:fill="F8FAFC"/>
            <w:tcMar>
              <w:top w:w="90" w:type="dxa"/>
              <w:bottom w:w="90" w:type="dxa"/>
              <w:left w:w="150" w:type="dxa"/>
              <w:right w:w="150" w:type="dxa"/>
            </w:tcMar>
          </w:tcPr>
          <w:p>
            <w:pPr>
              <w:jc w:val="left"/>
            </w:pPr>
            <w:r>
              <w:rPr>
                <w:rFonts w:ascii="Calibri" w:hAnsi="Calibri"/>
                <w:color w:val="1E293B"/>
                <w:sz w:val="18"/>
              </w:rPr>
              <w:t>Gestión de usuarios, auditorías, estadísticas de crecimiento y cambio de roles.</w:t>
            </w:r>
          </w:p>
        </w:tc>
      </w:tr>
      <w:tr>
        <w:tc>
          <w:tcPr>
            <w:tcW w:type="dxa" w:w="1728"/>
            <w:tcMar>
              <w:top w:w="90" w:type="dxa"/>
              <w:bottom w:w="90" w:type="dxa"/>
              <w:left w:w="150" w:type="dxa"/>
              <w:right w:w="150" w:type="dxa"/>
            </w:tcMar>
          </w:tcPr>
          <w:p>
            <w:pPr>
              <w:jc w:val="left"/>
            </w:pPr>
            <w:r>
              <w:rPr>
                <w:rFonts w:ascii="Calibri" w:hAnsi="Calibri"/>
                <w:color w:val="1E293B"/>
                <w:sz w:val="18"/>
              </w:rPr>
              <w:t>Onboarding</w:t>
            </w:r>
          </w:p>
        </w:tc>
        <w:tc>
          <w:tcPr>
            <w:tcW w:type="dxa" w:w="2592"/>
            <w:tcMar>
              <w:top w:w="90" w:type="dxa"/>
              <w:bottom w:w="90" w:type="dxa"/>
              <w:left w:w="150" w:type="dxa"/>
              <w:right w:w="150" w:type="dxa"/>
            </w:tcMar>
          </w:tcPr>
          <w:p>
            <w:pPr>
              <w:jc w:val="left"/>
            </w:pPr>
            <w:r>
              <w:rPr>
                <w:rFonts w:ascii="Calibri" w:hAnsi="Calibri"/>
                <w:color w:val="1E293B"/>
                <w:sz w:val="18"/>
              </w:rPr>
              <w:t>/api/onboarding</w:t>
            </w:r>
          </w:p>
        </w:tc>
        <w:tc>
          <w:tcPr>
            <w:tcW w:type="dxa" w:w="5040"/>
            <w:tcMar>
              <w:top w:w="90" w:type="dxa"/>
              <w:bottom w:w="90" w:type="dxa"/>
              <w:left w:w="150" w:type="dxa"/>
              <w:right w:w="150" w:type="dxa"/>
            </w:tcMar>
          </w:tcPr>
          <w:p>
            <w:pPr>
              <w:jc w:val="left"/>
            </w:pPr>
            <w:r>
              <w:rPr>
                <w:rFonts w:ascii="Calibri" w:hAnsi="Calibri"/>
                <w:color w:val="1E293B"/>
                <w:sz w:val="18"/>
              </w:rPr>
              <w:t>Captura biométrica y generación de metas basadas en estándares clínicos NSF.</w:t>
            </w:r>
          </w:p>
        </w:tc>
      </w:tr>
      <w:tr>
        <w:tc>
          <w:tcPr>
            <w:tcW w:type="dxa" w:w="1728"/>
            <w:shd w:fill="F8FAFC"/>
            <w:tcMar>
              <w:top w:w="90" w:type="dxa"/>
              <w:bottom w:w="90" w:type="dxa"/>
              <w:left w:w="150" w:type="dxa"/>
              <w:right w:w="150" w:type="dxa"/>
            </w:tcMar>
          </w:tcPr>
          <w:p>
            <w:pPr>
              <w:jc w:val="left"/>
            </w:pPr>
            <w:r>
              <w:rPr>
                <w:rFonts w:ascii="Calibri" w:hAnsi="Calibri"/>
                <w:color w:val="1E293B"/>
                <w:sz w:val="18"/>
              </w:rPr>
              <w:t>Achievements</w:t>
            </w:r>
          </w:p>
        </w:tc>
        <w:tc>
          <w:tcPr>
            <w:tcW w:type="dxa" w:w="2592"/>
            <w:shd w:fill="F8FAFC"/>
            <w:tcMar>
              <w:top w:w="90" w:type="dxa"/>
              <w:bottom w:w="90" w:type="dxa"/>
              <w:left w:w="150" w:type="dxa"/>
              <w:right w:w="150" w:type="dxa"/>
            </w:tcMar>
          </w:tcPr>
          <w:p>
            <w:pPr>
              <w:jc w:val="left"/>
            </w:pPr>
            <w:r>
              <w:rPr>
                <w:rFonts w:ascii="Calibri" w:hAnsi="Calibri"/>
                <w:color w:val="1E293B"/>
                <w:sz w:val="18"/>
              </w:rPr>
              <w:t>/api/achievements</w:t>
            </w:r>
          </w:p>
        </w:tc>
        <w:tc>
          <w:tcPr>
            <w:tcW w:type="dxa" w:w="5040"/>
            <w:shd w:fill="F8FAFC"/>
            <w:tcMar>
              <w:top w:w="90" w:type="dxa"/>
              <w:bottom w:w="90" w:type="dxa"/>
              <w:left w:w="150" w:type="dxa"/>
              <w:right w:w="150" w:type="dxa"/>
            </w:tcMar>
          </w:tcPr>
          <w:p>
            <w:pPr>
              <w:jc w:val="left"/>
            </w:pPr>
            <w:r>
              <w:rPr>
                <w:rFonts w:ascii="Calibri" w:hAnsi="Calibri"/>
                <w:color w:val="1E293B"/>
                <w:sz w:val="18"/>
              </w:rPr>
              <w:t>Consulta de medallas y logros desbloqueados por los motores analíticos.</w:t>
            </w:r>
          </w:p>
        </w:tc>
      </w:tr>
      <w:tr>
        <w:tc>
          <w:tcPr>
            <w:tcW w:type="dxa" w:w="1728"/>
            <w:tcMar>
              <w:top w:w="90" w:type="dxa"/>
              <w:bottom w:w="90" w:type="dxa"/>
              <w:left w:w="150" w:type="dxa"/>
              <w:right w:w="150" w:type="dxa"/>
            </w:tcMar>
          </w:tcPr>
          <w:p>
            <w:pPr>
              <w:jc w:val="left"/>
            </w:pPr>
            <w:r>
              <w:rPr>
                <w:rFonts w:ascii="Calibri" w:hAnsi="Calibri"/>
                <w:color w:val="1E293B"/>
                <w:sz w:val="18"/>
              </w:rPr>
              <w:t>Profile</w:t>
            </w:r>
          </w:p>
        </w:tc>
        <w:tc>
          <w:tcPr>
            <w:tcW w:type="dxa" w:w="2592"/>
            <w:tcMar>
              <w:top w:w="90" w:type="dxa"/>
              <w:bottom w:w="90" w:type="dxa"/>
              <w:left w:w="150" w:type="dxa"/>
              <w:right w:w="150" w:type="dxa"/>
            </w:tcMar>
          </w:tcPr>
          <w:p>
            <w:pPr>
              <w:jc w:val="left"/>
            </w:pPr>
            <w:r>
              <w:rPr>
                <w:rFonts w:ascii="Calibri" w:hAnsi="Calibri"/>
                <w:color w:val="1E293B"/>
                <w:sz w:val="18"/>
              </w:rPr>
              <w:t>/api/profile</w:t>
            </w:r>
          </w:p>
        </w:tc>
        <w:tc>
          <w:tcPr>
            <w:tcW w:type="dxa" w:w="5040"/>
            <w:tcMar>
              <w:top w:w="90" w:type="dxa"/>
              <w:bottom w:w="90" w:type="dxa"/>
              <w:left w:w="150" w:type="dxa"/>
              <w:right w:w="150" w:type="dxa"/>
            </w:tcMar>
          </w:tcPr>
          <w:p>
            <w:pPr>
              <w:jc w:val="left"/>
            </w:pPr>
            <w:r>
              <w:rPr>
                <w:rFonts w:ascii="Calibri" w:hAnsi="Calibri"/>
                <w:color w:val="1E293B"/>
                <w:sz w:val="18"/>
              </w:rPr>
              <w:t>Actualización de datos personales, avatar y frase de seguridad.</w:t>
            </w:r>
          </w:p>
        </w:tc>
      </w:tr>
      <w:tr>
        <w:tc>
          <w:tcPr>
            <w:tcW w:type="dxa" w:w="1728"/>
            <w:shd w:fill="F8FAFC"/>
            <w:tcMar>
              <w:top w:w="90" w:type="dxa"/>
              <w:bottom w:w="90" w:type="dxa"/>
              <w:left w:w="150" w:type="dxa"/>
              <w:right w:w="150" w:type="dxa"/>
            </w:tcMar>
          </w:tcPr>
          <w:p>
            <w:pPr>
              <w:jc w:val="left"/>
            </w:pPr>
            <w:r>
              <w:rPr>
                <w:rFonts w:ascii="Calibri" w:hAnsi="Calibri"/>
                <w:color w:val="1E293B"/>
                <w:sz w:val="18"/>
              </w:rPr>
              <w:t>Support</w:t>
            </w:r>
          </w:p>
        </w:tc>
        <w:tc>
          <w:tcPr>
            <w:tcW w:type="dxa" w:w="2592"/>
            <w:shd w:fill="F8FAFC"/>
            <w:tcMar>
              <w:top w:w="90" w:type="dxa"/>
              <w:bottom w:w="90" w:type="dxa"/>
              <w:left w:w="150" w:type="dxa"/>
              <w:right w:w="150" w:type="dxa"/>
            </w:tcMar>
          </w:tcPr>
          <w:p>
            <w:pPr>
              <w:jc w:val="left"/>
            </w:pPr>
            <w:r>
              <w:rPr>
                <w:rFonts w:ascii="Calibri" w:hAnsi="Calibri"/>
                <w:color w:val="1E293B"/>
                <w:sz w:val="18"/>
              </w:rPr>
              <w:t>/api/support</w:t>
            </w:r>
          </w:p>
        </w:tc>
        <w:tc>
          <w:tcPr>
            <w:tcW w:type="dxa" w:w="5040"/>
            <w:shd w:fill="F8FAFC"/>
            <w:tcMar>
              <w:top w:w="90" w:type="dxa"/>
              <w:bottom w:w="90" w:type="dxa"/>
              <w:left w:w="150" w:type="dxa"/>
              <w:right w:w="150" w:type="dxa"/>
            </w:tcMar>
          </w:tcPr>
          <w:p>
            <w:pPr>
              <w:jc w:val="left"/>
            </w:pPr>
            <w:r>
              <w:rPr>
                <w:rFonts w:ascii="Calibri" w:hAnsi="Calibri"/>
                <w:color w:val="1E293B"/>
                <w:sz w:val="18"/>
              </w:rPr>
              <w:t>Recepción y categorización de tickets de soporte técnico.</w:t>
            </w:r>
          </w:p>
        </w:tc>
      </w:tr>
      <w:tr>
        <w:tc>
          <w:tcPr>
            <w:tcW w:type="dxa" w:w="1728"/>
            <w:tcMar>
              <w:top w:w="90" w:type="dxa"/>
              <w:bottom w:w="90" w:type="dxa"/>
              <w:left w:w="150" w:type="dxa"/>
              <w:right w:w="150" w:type="dxa"/>
            </w:tcMar>
          </w:tcPr>
          <w:p>
            <w:pPr>
              <w:jc w:val="left"/>
            </w:pPr>
            <w:r>
              <w:rPr>
                <w:rFonts w:ascii="Calibri" w:hAnsi="Calibri"/>
                <w:color w:val="1E293B"/>
                <w:sz w:val="18"/>
              </w:rPr>
              <w:t>Populate</w:t>
            </w:r>
          </w:p>
        </w:tc>
        <w:tc>
          <w:tcPr>
            <w:tcW w:type="dxa" w:w="2592"/>
            <w:tcMar>
              <w:top w:w="90" w:type="dxa"/>
              <w:bottom w:w="90" w:type="dxa"/>
              <w:left w:w="150" w:type="dxa"/>
              <w:right w:w="150" w:type="dxa"/>
            </w:tcMar>
          </w:tcPr>
          <w:p>
            <w:pPr>
              <w:jc w:val="left"/>
            </w:pPr>
            <w:r>
              <w:rPr>
                <w:rFonts w:ascii="Calibri" w:hAnsi="Calibri"/>
                <w:color w:val="1E293B"/>
                <w:sz w:val="18"/>
              </w:rPr>
              <w:t>/api/populate</w:t>
            </w:r>
          </w:p>
        </w:tc>
        <w:tc>
          <w:tcPr>
            <w:tcW w:type="dxa" w:w="5040"/>
            <w:tcMar>
              <w:top w:w="90" w:type="dxa"/>
              <w:bottom w:w="90" w:type="dxa"/>
              <w:left w:w="150" w:type="dxa"/>
              <w:right w:w="150" w:type="dxa"/>
            </w:tcMar>
          </w:tcPr>
          <w:p>
            <w:pPr>
              <w:jc w:val="left"/>
            </w:pPr>
            <w:r>
              <w:rPr>
                <w:rFonts w:ascii="Calibri" w:hAnsi="Calibri"/>
                <w:color w:val="1E293B"/>
                <w:sz w:val="18"/>
              </w:rPr>
              <w:t>Inyección sintética masiva de hasta 300,000 registros para pruebas de esfuerzo.</w:t>
            </w:r>
          </w:p>
        </w:tc>
      </w:tr>
      <w:tr>
        <w:tc>
          <w:tcPr>
            <w:tcW w:type="dxa" w:w="1728"/>
            <w:shd w:fill="F8FAFC"/>
            <w:tcMar>
              <w:top w:w="90" w:type="dxa"/>
              <w:bottom w:w="90" w:type="dxa"/>
              <w:left w:w="150" w:type="dxa"/>
              <w:right w:w="150" w:type="dxa"/>
            </w:tcMar>
          </w:tcPr>
          <w:p>
            <w:pPr>
              <w:jc w:val="left"/>
            </w:pPr>
            <w:r>
              <w:rPr>
                <w:rFonts w:ascii="Calibri" w:hAnsi="Calibri"/>
                <w:color w:val="1E293B"/>
                <w:sz w:val="18"/>
              </w:rPr>
              <w:t>Smartwatch</w:t>
            </w:r>
          </w:p>
        </w:tc>
        <w:tc>
          <w:tcPr>
            <w:tcW w:type="dxa" w:w="2592"/>
            <w:shd w:fill="F8FAFC"/>
            <w:tcMar>
              <w:top w:w="90" w:type="dxa"/>
              <w:bottom w:w="90" w:type="dxa"/>
              <w:left w:w="150" w:type="dxa"/>
              <w:right w:w="150" w:type="dxa"/>
            </w:tcMar>
          </w:tcPr>
          <w:p>
            <w:pPr>
              <w:jc w:val="left"/>
            </w:pPr>
            <w:r>
              <w:rPr>
                <w:rFonts w:ascii="Calibri" w:hAnsi="Calibri"/>
                <w:color w:val="1E293B"/>
                <w:sz w:val="18"/>
              </w:rPr>
              <w:t>/api/smartwatch</w:t>
            </w:r>
          </w:p>
        </w:tc>
        <w:tc>
          <w:tcPr>
            <w:tcW w:type="dxa" w:w="5040"/>
            <w:shd w:fill="F8FAFC"/>
            <w:tcMar>
              <w:top w:w="90" w:type="dxa"/>
              <w:bottom w:w="90" w:type="dxa"/>
              <w:left w:w="150" w:type="dxa"/>
              <w:right w:w="150" w:type="dxa"/>
            </w:tcMar>
          </w:tcPr>
          <w:p>
            <w:pPr>
              <w:jc w:val="left"/>
            </w:pPr>
            <w:r>
              <w:rPr>
                <w:rFonts w:ascii="Calibri" w:hAnsi="Calibri"/>
                <w:color w:val="1E293B"/>
                <w:sz w:val="18"/>
              </w:rPr>
              <w:t>Pairing con wearable, sincronización batch offline y dashboard de reloj.</w:t>
            </w:r>
          </w:p>
        </w:tc>
      </w:tr>
    </w:tbl>
    <w:p>
      <w:pPr>
        <w:spacing w:before="0" w:after="120"/>
      </w:pPr>
    </w:p>
    <w:p>
      <w:pPr>
        <w:pStyle w:val="Ttulo3"/>
        <w:keepNext/>
        <w:spacing w:before="200" w:after="80"/>
      </w:pPr>
      <w:r>
        <w:rPr>
          <w:b/>
          <w:color w:val="334155"/>
          <w:sz w:val="24"/>
        </w:rPr>
        <w:t>15.2 Estructura Estandarizada de Respuestas JSON</w:t>
      </w:r>
    </w:p>
    <w:p>
      <w:pPr>
        <w:spacing w:before="40" w:after="120" w:line="276" w:lineRule="auto"/>
      </w:pPr>
      <w:r>
        <w:rPr>
          <w:rFonts w:ascii="Calibri" w:hAnsi="Calibri"/>
          <w:color w:val="1E293B"/>
          <w:sz w:val="22"/>
        </w:rPr>
        <w:t>Todos los controladores utilizan funciones auxiliares centralizadas (sendSuccess y sendError) para mantener un contrato de interfaz uniforme:</w:t>
      </w:r>
    </w:p>
    <w:tbl>
      <w:tblPr>
        <w:tblW w:type="auto" w:w="0"/>
        <w:jc w:val="center"/>
        <w:tblLook w:firstColumn="1" w:firstRow="1" w:lastColumn="0" w:lastRow="0" w:noHBand="0" w:noVBand="1" w:val="04A0"/>
      </w:tblPr>
      <w:tblGrid>
        <w:gridCol w:w="9029"/>
      </w:tblGrid>
      <w:tr>
        <w:tc>
          <w:tcPr>
            <w:tcW w:type="dxa" w:w="9360"/>
            <w:shd w:fill="0F172A"/>
            <w:tcMar>
              <w:top w:w="100" w:type="dxa"/>
              <w:bottom w:w="100" w:type="dxa"/>
              <w:left w:w="180" w:type="dxa"/>
              <w:right w:w="180" w:type="dxa"/>
            </w:tcMar>
            <w:tcBorders>
              <w:top w:val="single" w:sz="6" w:color="334155"/>
              <w:left w:val="single" w:sz="24" w:color="00C2FF"/>
              <w:bottom w:val="single" w:sz="6" w:color="334155"/>
              <w:right w:val="single" w:sz="6" w:color="334155"/>
            </w:tcBorders>
          </w:tcPr>
          <w:p>
            <w:pPr>
              <w:spacing w:before="40" w:after="40" w:line="276" w:lineRule="auto"/>
            </w:pPr>
            <w:r>
              <w:rPr>
                <w:rFonts w:ascii="Consolas" w:hAnsi="Consolas"/>
                <w:color w:val="E2E8F0"/>
                <w:sz w:val="17"/>
              </w:rPr>
              <w:t>// Respuesta exitosa (HTTP 200/201)</w:t>
              <w:br/>
              <w:t>{</w:t>
              <w:br/>
              <w:t xml:space="preserve">    "success": true,</w:t>
              <w:br/>
              <w:t xml:space="preserve">    "message": "Login exitoso",</w:t>
              <w:br/>
              <w:t xml:space="preserve">    "data": { "user": { "id": 1, "nombre": "Angel" }, "token": "eyJhbGciOiJIUzI1Ni..." }</w:t>
              <w:br/>
              <w:t>}</w:t>
              <w:br/>
              <w:br/>
              <w:t>// Respuesta de error de validación (HTTP 400)</w:t>
              <w:br/>
              <w:t>{</w:t>
              <w:br/>
              <w:t xml:space="preserve">    "success": false,</w:t>
              <w:br/>
              <w:t xml:space="preserve">    "message": "Validation Error",</w:t>
              <w:br/>
              <w:t xml:space="preserve">    "errors": [{ "email": "Debe ser un correo válido" }]</w:t>
              <w:br/>
              <w:t>}</w:t>
            </w:r>
          </w:p>
        </w:tc>
      </w:tr>
    </w:tbl>
    <w:p>
      <w:pPr>
        <w:spacing w:before="0" w:after="120"/>
      </w:pPr>
    </w:p>
    <w:p>
      <w:pPr>
        <w:pStyle w:val="Ttulo3"/>
        <w:keepNext/>
        <w:spacing w:before="200" w:after="80"/>
      </w:pPr>
      <w:r>
        <w:rPr>
          <w:b/>
          <w:color w:val="334155"/>
          <w:sz w:val="24"/>
        </w:rPr>
        <w:t>15.3 Motores de Lógica de Negocio (Engines)</w:t>
      </w:r>
    </w:p>
    <w:p>
      <w:pPr>
        <w:spacing w:before="40" w:after="120" w:line="276" w:lineRule="auto"/>
      </w:pPr>
      <w:r>
        <w:rPr>
          <w:rFonts w:ascii="Calibri" w:hAnsi="Calibri"/>
          <w:color w:val="1E293B"/>
          <w:sz w:val="22"/>
        </w:rPr>
        <w:t>La inteligencia y reglas de negocio del sistema se encuentran desacopladas en tres motores algorítmicos:</w:t>
      </w:r>
    </w:p>
    <w:p>
      <w:pPr>
        <w:spacing w:before="20" w:after="80" w:line="276" w:lineRule="auto"/>
        <w:ind w:left="360"/>
      </w:pPr>
      <w:r>
        <w:rPr>
          <w:b/>
          <w:color w:val="00C2FF"/>
        </w:rPr>
        <w:t xml:space="preserve">• </w:t>
      </w:r>
      <w:r>
        <w:rPr>
          <w:rFonts w:ascii="Calibri" w:hAnsi="Calibri"/>
          <w:b/>
          <w:color w:val="0F172A"/>
          <w:sz w:val="22"/>
        </w:rPr>
        <w:t>Gamification Engine (gamificationEngine.js):</w:t>
      </w:r>
      <w:r>
        <w:rPr>
          <w:rFonts w:ascii="Calibri" w:hAnsi="Calibri"/>
          <w:color w:val="1E293B"/>
          <w:sz w:val="22"/>
        </w:rPr>
        <w:t xml:space="preserve"> Audita logs en MongoDB de hoy vs ayer para calcular la racha real sin inflación de métricas. Evalúa hitos de constancia (3 días: 'Chispa Inicial', 21 días: 'Hábito Forjado', 66 días: 'Imparable'), sobrecarga progresiva en hábitos de fuerza (tendencias de 3 semanas) y horas de sueño vs biotipo.</w:t>
      </w:r>
    </w:p>
    <w:p>
      <w:pPr>
        <w:spacing w:before="20" w:after="80" w:line="276" w:lineRule="auto"/>
        <w:ind w:left="360"/>
      </w:pPr>
      <w:r>
        <w:rPr>
          <w:b/>
          <w:color w:val="00C2FF"/>
        </w:rPr>
        <w:t xml:space="preserve">• </w:t>
      </w:r>
      <w:r>
        <w:rPr>
          <w:rFonts w:ascii="Calibri" w:hAnsi="Calibri"/>
          <w:b/>
          <w:color w:val="0F172A"/>
          <w:sz w:val="22"/>
        </w:rPr>
        <w:t>Achievement Engine (achievementEngine.js):</w:t>
      </w:r>
      <w:r>
        <w:rPr>
          <w:rFonts w:ascii="Calibri" w:hAnsi="Calibri"/>
          <w:color w:val="1E293B"/>
          <w:sz w:val="22"/>
        </w:rPr>
        <w:t xml:space="preserve"> Implementa la fórmula matemática: Tasa de Adherencia = (Días Cumplidos / Días Programados) × 100. Otorga la medalla 'Guerrero de [Mes]' al superar el 90% de consistencia. Genera recomendaciones biométricas NSF de hidratación (35ml × kg + factor de actividad) y rangos de sueño según la edad.</w:t>
      </w:r>
    </w:p>
    <w:p>
      <w:pPr>
        <w:spacing w:before="20" w:after="80" w:line="276" w:lineRule="auto"/>
        <w:ind w:left="360"/>
      </w:pPr>
      <w:r>
        <w:rPr>
          <w:b/>
          <w:color w:val="00C2FF"/>
        </w:rPr>
        <w:t xml:space="preserve">• </w:t>
      </w:r>
      <w:r>
        <w:rPr>
          <w:rFonts w:ascii="Calibri" w:hAnsi="Calibri"/>
          <w:b/>
          <w:color w:val="0F172A"/>
          <w:sz w:val="22"/>
        </w:rPr>
        <w:t>Pairing Service (pairingService.js):</w:t>
      </w:r>
      <w:r>
        <w:rPr>
          <w:rFonts w:ascii="Calibri" w:hAnsi="Calibri"/>
          <w:color w:val="1E293B"/>
          <w:sz w:val="22"/>
        </w:rPr>
        <w:t xml:space="preserve"> Administra el flujo de vinculación por código alfanumérico temporal (TTL de 2 min) y revocación inmediata de sesiones de reloj.</w:t>
      </w:r>
    </w:p>
    <w:p>
      <w:pPr>
        <w:pStyle w:val="Ttulo3"/>
        <w:keepNext/>
        <w:spacing w:before="200" w:after="80"/>
      </w:pPr>
      <w:r>
        <w:rPr>
          <w:b/>
          <w:color w:val="334155"/>
          <w:sz w:val="24"/>
        </w:rPr>
        <w:t>15.4 Documentación Interactiva OpenAPI 3.0 (Swagger)</w:t>
      </w:r>
    </w:p>
    <w:p>
      <w:pPr>
        <w:spacing w:before="40" w:after="120" w:line="276" w:lineRule="auto"/>
      </w:pPr>
      <w:r>
        <w:rPr>
          <w:rFonts w:ascii="Calibri" w:hAnsi="Calibri"/>
          <w:color w:val="1E293B"/>
          <w:sz w:val="22"/>
        </w:rPr>
        <w:t>QUANTIFY integra swagger-jsdoc y swagger-ui-express, exponiendo en /api-docs la especificación interactiva completa de los endpoints, esquemas de entrada y salidas con capacidad de ejecución de pruebas en vivo.</w:t>
      </w:r>
    </w:p>
    <w:p>
      <w:pPr>
        <w:pStyle w:val="Ttulo2"/>
        <w:keepNext/>
        <w:spacing w:before="280" w:after="120"/>
      </w:pPr>
      <w:r>
        <w:rPr>
          <w:b/>
          <w:color w:val="1E293B"/>
          <w:sz w:val="28"/>
        </w:rPr>
        <w:t>16. INTEGRACIÓN DE APIs Y WEB SERVICES DE TERCEROS</w:t>
      </w:r>
    </w:p>
    <w:p>
      <w:pPr>
        <w:pStyle w:val="Ttulo3"/>
        <w:keepNext/>
        <w:spacing w:before="200" w:after="80"/>
      </w:pPr>
      <w:r>
        <w:rPr>
          <w:b/>
          <w:color w:val="334155"/>
          <w:sz w:val="24"/>
        </w:rPr>
        <w:t>16.1 Servicio de Correo Electrónico Transaccional (Nodemailer + SMTP)</w:t>
      </w:r>
    </w:p>
    <w:p>
      <w:pPr>
        <w:spacing w:before="40" w:after="120" w:line="276" w:lineRule="auto"/>
      </w:pPr>
      <w:r>
        <w:rPr>
          <w:rFonts w:ascii="Calibri" w:hAnsi="Calibri"/>
          <w:color w:val="1E293B"/>
          <w:sz w:val="22"/>
        </w:rPr>
        <w:t>Para los flujos de recuperación de contraseñas y notificaciones críticas, QUANTIFY integra el protocolo SMTP mediante Nodemailer conectado a servidores de correo (Mailtrap / SendGrid). El servicio genera correos HTML con estética corporativa y códigos OTP de 6 dígitos con expiración de 15 minutos.</w:t>
      </w:r>
    </w:p>
    <w:p>
      <w:pPr>
        <w:pStyle w:val="Ttulo3"/>
        <w:keepNext/>
        <w:spacing w:before="200" w:after="80"/>
      </w:pPr>
      <w:r>
        <w:rPr>
          <w:b/>
          <w:color w:val="334155"/>
          <w:sz w:val="24"/>
        </w:rPr>
        <w:t>16.2 Servicios de Fuentes e Iconografía (Google Fonts y Lucide)</w:t>
      </w:r>
    </w:p>
    <w:p>
      <w:pPr>
        <w:spacing w:before="40" w:after="120" w:line="276" w:lineRule="auto"/>
      </w:pPr>
      <w:r>
        <w:rPr>
          <w:rFonts w:ascii="Calibri" w:hAnsi="Calibri"/>
          <w:color w:val="1E293B"/>
          <w:sz w:val="22"/>
        </w:rPr>
        <w:t>La interfaz visual consume las tipografías 'Inter' y 'Outfit' a través de la API CDN de Google Fonts con optimización font-display: swap, e incorpora más de 1,500 iconos vectoriales interactivos provistos por el paquete Lucide Icons / React-Icons.</w:t>
      </w:r>
    </w:p>
    <w:p>
      <w:pPr>
        <w:pStyle w:val="Ttulo3"/>
        <w:keepNext/>
        <w:spacing w:before="200" w:after="80"/>
      </w:pPr>
      <w:r>
        <w:rPr>
          <w:b/>
          <w:color w:val="334155"/>
          <w:sz w:val="24"/>
        </w:rPr>
        <w:t>16.3 Visualización de Datos con Recharts</w:t>
      </w:r>
    </w:p>
    <w:p>
      <w:pPr>
        <w:spacing w:before="40" w:after="120" w:line="276" w:lineRule="auto"/>
      </w:pPr>
      <w:r>
        <w:rPr>
          <w:rFonts w:ascii="Calibri" w:hAnsi="Calibri"/>
          <w:color w:val="1E293B"/>
          <w:sz w:val="22"/>
        </w:rPr>
        <w:t>La plataforma integra Recharts v3.8 para procesar y renderizar SVG interactivos de curvas de adherencia, distribución de hábitos y crecimiento acumulado de usuarios.</w:t>
      </w:r>
    </w:p>
    <w:p>
      <w:pPr>
        <w:pStyle w:val="Ttulo2"/>
        <w:keepNext/>
        <w:spacing w:before="280" w:after="120"/>
      </w:pPr>
      <w:r>
        <w:rPr>
          <w:b/>
          <w:color w:val="1E293B"/>
          <w:sz w:val="28"/>
        </w:rPr>
        <w:t>17. MECANISMOS DE AUTENTICACIÓN REMOTA EN WEB SERVICES</w:t>
      </w:r>
    </w:p>
    <w:p>
      <w:pPr>
        <w:pStyle w:val="Ttulo3"/>
        <w:keepNext/>
        <w:spacing w:before="200" w:after="80"/>
      </w:pPr>
      <w:r>
        <w:rPr>
          <w:b/>
          <w:color w:val="334155"/>
          <w:sz w:val="24"/>
        </w:rPr>
        <w:t>17.1 Autenticación Basada en JSON Web Tokens (JWT — RFC 7519)</w:t>
      </w:r>
    </w:p>
    <w:p>
      <w:pPr>
        <w:spacing w:before="40" w:after="120" w:line="276" w:lineRule="auto"/>
      </w:pPr>
      <w:r>
        <w:rPr>
          <w:rFonts w:ascii="Calibri" w:hAnsi="Calibri"/>
          <w:color w:val="1E293B"/>
          <w:sz w:val="22"/>
        </w:rPr>
        <w:t>La autenticación es completamente stateless. Cada token emitido contiene:</w:t>
      </w:r>
    </w:p>
    <w:p>
      <w:pPr>
        <w:spacing w:before="20" w:after="80" w:line="276" w:lineRule="auto"/>
        <w:ind w:left="360"/>
      </w:pPr>
      <w:r>
        <w:rPr>
          <w:b/>
          <w:color w:val="00C2FF"/>
        </w:rPr>
        <w:t xml:space="preserve">• </w:t>
      </w:r>
      <w:r>
        <w:rPr>
          <w:rFonts w:ascii="Calibri" w:hAnsi="Calibri"/>
          <w:b/>
          <w:color w:val="0F172A"/>
          <w:sz w:val="22"/>
        </w:rPr>
        <w:t>Header:</w:t>
      </w:r>
      <w:r>
        <w:rPr>
          <w:rFonts w:ascii="Calibri" w:hAnsi="Calibri"/>
          <w:color w:val="1E293B"/>
          <w:sz w:val="22"/>
        </w:rPr>
        <w:t xml:space="preserve"> Algoritmo de firma HMAC-SHA256 (HS256).</w:t>
      </w:r>
    </w:p>
    <w:p>
      <w:pPr>
        <w:spacing w:before="20" w:after="80" w:line="276" w:lineRule="auto"/>
        <w:ind w:left="360"/>
      </w:pPr>
      <w:r>
        <w:rPr>
          <w:b/>
          <w:color w:val="00C2FF"/>
        </w:rPr>
        <w:t xml:space="preserve">• </w:t>
      </w:r>
      <w:r>
        <w:rPr>
          <w:rFonts w:ascii="Calibri" w:hAnsi="Calibri"/>
          <w:b/>
          <w:color w:val="0F172A"/>
          <w:sz w:val="22"/>
        </w:rPr>
        <w:t>Payload:</w:t>
      </w:r>
      <w:r>
        <w:rPr>
          <w:rFonts w:ascii="Calibri" w:hAnsi="Calibri"/>
          <w:color w:val="1E293B"/>
          <w:sz w:val="22"/>
        </w:rPr>
        <w:t xml:space="preserve"> Identificador único del usuario (id), rol asignado (rol), identificador de dispositivo si aplica (device) y timestamps de emisión (iat) y expiración (exp).</w:t>
      </w:r>
    </w:p>
    <w:p>
      <w:pPr>
        <w:spacing w:before="20" w:after="80" w:line="276" w:lineRule="auto"/>
        <w:ind w:left="360"/>
      </w:pPr>
      <w:r>
        <w:rPr>
          <w:b/>
          <w:color w:val="00C2FF"/>
        </w:rPr>
        <w:t xml:space="preserve">• </w:t>
      </w:r>
      <w:r>
        <w:rPr>
          <w:rFonts w:ascii="Calibri" w:hAnsi="Calibri"/>
          <w:b/>
          <w:color w:val="0F172A"/>
          <w:sz w:val="22"/>
        </w:rPr>
        <w:t>Signature:</w:t>
      </w:r>
      <w:r>
        <w:rPr>
          <w:rFonts w:ascii="Calibri" w:hAnsi="Calibri"/>
          <w:color w:val="1E293B"/>
          <w:sz w:val="22"/>
        </w:rPr>
        <w:t xml:space="preserve"> Hash criptográfico generado con JWT_SECRET que certifica la autenticidad e inviolabilidad del contenido.</w:t>
      </w:r>
    </w:p>
    <w:p>
      <w:pPr>
        <w:spacing w:before="40" w:after="120" w:line="276" w:lineRule="auto"/>
      </w:pPr>
      <w:r>
        <w:rPr>
          <w:rFonts w:ascii="Calibri" w:hAnsi="Calibri"/>
          <w:color w:val="1E293B"/>
          <w:sz w:val="22"/>
        </w:rPr>
        <w:t>Políticas de expiración: 24 horas para sesiones web (JWT_EXPIRES_IN=24h) y 365 días para tokens vinculados a dispositivos smartwatch para asegurar una experiencia de usuario fluida.</w:t>
      </w:r>
    </w:p>
    <w:p>
      <w:pPr>
        <w:pStyle w:val="Ttulo3"/>
        <w:keepNext/>
        <w:spacing w:before="200" w:after="80"/>
      </w:pPr>
      <w:r>
        <w:rPr>
          <w:b/>
          <w:color w:val="334155"/>
          <w:sz w:val="24"/>
        </w:rPr>
        <w:t>17.2 Control de Acceso Basado en Roles (RBAC)</w:t>
      </w:r>
    </w:p>
    <w:p>
      <w:pPr>
        <w:spacing w:before="40" w:after="120" w:line="276" w:lineRule="auto"/>
      </w:pPr>
      <w:r>
        <w:rPr>
          <w:rFonts w:ascii="Calibri" w:hAnsi="Calibri"/>
          <w:color w:val="1E293B"/>
          <w:sz w:val="22"/>
        </w:rPr>
        <w:t>El sistema define tres niveles de privilegios controlados por middlewares: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010"/>
        <w:gridCol w:w="3010"/>
        <w:gridCol w:w="3010"/>
      </w:tblGrid>
      <w:tr>
        <w:tc>
          <w:tcPr>
            <w:tcW w:type="dxa" w:w="2160"/>
            <w:shd w:fill="1E293B"/>
            <w:tcMar>
              <w:top w:w="120" w:type="dxa"/>
              <w:bottom w:w="120" w:type="dxa"/>
              <w:left w:w="150" w:type="dxa"/>
              <w:right w:w="150" w:type="dxa"/>
            </w:tcMar>
          </w:tcPr>
          <w:p>
            <w:pPr>
              <w:jc w:val="left"/>
            </w:pPr>
            <w:r>
              <w:rPr>
                <w:rFonts w:ascii="Calibri" w:hAnsi="Calibri"/>
                <w:b/>
                <w:color w:val="FFFFFF"/>
                <w:sz w:val="19"/>
              </w:rPr>
              <w:t>Rol</w:t>
            </w:r>
          </w:p>
        </w:tc>
        <w:tc>
          <w:tcPr>
            <w:tcW w:type="dxa" w:w="2160"/>
            <w:shd w:fill="1E293B"/>
            <w:tcMar>
              <w:top w:w="120" w:type="dxa"/>
              <w:bottom w:w="120" w:type="dxa"/>
              <w:left w:w="150" w:type="dxa"/>
              <w:right w:w="150" w:type="dxa"/>
            </w:tcMar>
          </w:tcPr>
          <w:p>
            <w:pPr>
              <w:jc w:val="left"/>
            </w:pPr>
            <w:r>
              <w:rPr>
                <w:rFonts w:ascii="Calibri" w:hAnsi="Calibri"/>
                <w:b/>
                <w:color w:val="FFFFFF"/>
                <w:sz w:val="19"/>
              </w:rPr>
              <w:t>Identificador</w:t>
            </w:r>
          </w:p>
        </w:tc>
        <w:tc>
          <w:tcPr>
            <w:tcW w:type="dxa" w:w="5040"/>
            <w:shd w:fill="1E293B"/>
            <w:tcMar>
              <w:top w:w="120" w:type="dxa"/>
              <w:bottom w:w="120" w:type="dxa"/>
              <w:left w:w="150" w:type="dxa"/>
              <w:right w:w="150" w:type="dxa"/>
            </w:tcMar>
          </w:tcPr>
          <w:p>
            <w:pPr>
              <w:jc w:val="left"/>
            </w:pPr>
            <w:r>
              <w:rPr>
                <w:rFonts w:ascii="Calibri" w:hAnsi="Calibri"/>
                <w:b/>
                <w:color w:val="FFFFFF"/>
                <w:sz w:val="19"/>
              </w:rPr>
              <w:t>Privilegios y Rutas Permitidas</w:t>
            </w:r>
          </w:p>
        </w:tc>
      </w:tr>
      <w:tr>
        <w:tc>
          <w:tcPr>
            <w:tcW w:type="dxa" w:w="2160"/>
            <w:tcMar>
              <w:top w:w="90" w:type="dxa"/>
              <w:bottom w:w="90" w:type="dxa"/>
              <w:left w:w="150" w:type="dxa"/>
              <w:right w:w="150" w:type="dxa"/>
            </w:tcMar>
          </w:tcPr>
          <w:p>
            <w:pPr>
              <w:jc w:val="left"/>
            </w:pPr>
            <w:r>
              <w:rPr>
                <w:rFonts w:ascii="Calibri" w:hAnsi="Calibri"/>
                <w:color w:val="1E293B"/>
                <w:sz w:val="18"/>
              </w:rPr>
              <w:t>ADMIN</w:t>
            </w:r>
          </w:p>
        </w:tc>
        <w:tc>
          <w:tcPr>
            <w:tcW w:type="dxa" w:w="2160"/>
            <w:tcMar>
              <w:top w:w="90" w:type="dxa"/>
              <w:bottom w:w="90" w:type="dxa"/>
              <w:left w:w="150" w:type="dxa"/>
              <w:right w:w="150" w:type="dxa"/>
            </w:tcMar>
          </w:tcPr>
          <w:p>
            <w:pPr>
              <w:jc w:val="left"/>
            </w:pPr>
            <w:r>
              <w:rPr>
                <w:rFonts w:ascii="Calibri" w:hAnsi="Calibri"/>
                <w:color w:val="1E293B"/>
                <w:sz w:val="18"/>
              </w:rPr>
              <w:t>rol: 0</w:t>
            </w:r>
          </w:p>
        </w:tc>
        <w:tc>
          <w:tcPr>
            <w:tcW w:type="dxa" w:w="5040"/>
            <w:tcMar>
              <w:top w:w="90" w:type="dxa"/>
              <w:bottom w:w="90" w:type="dxa"/>
              <w:left w:w="150" w:type="dxa"/>
              <w:right w:w="150" w:type="dxa"/>
            </w:tcMar>
          </w:tcPr>
          <w:p>
            <w:pPr>
              <w:jc w:val="left"/>
            </w:pPr>
            <w:r>
              <w:rPr>
                <w:rFonts w:ascii="Calibri" w:hAnsi="Calibri"/>
                <w:color w:val="1E293B"/>
                <w:sz w:val="18"/>
              </w:rPr>
              <w:t>Acceso total: eliminación de cuentas, cambio de roles, auditoría y población masiva.</w:t>
            </w:r>
          </w:p>
        </w:tc>
      </w:tr>
      <w:tr>
        <w:tc>
          <w:tcPr>
            <w:tcW w:type="dxa" w:w="2160"/>
            <w:shd w:fill="F8FAFC"/>
            <w:tcMar>
              <w:top w:w="90" w:type="dxa"/>
              <w:bottom w:w="90" w:type="dxa"/>
              <w:left w:w="150" w:type="dxa"/>
              <w:right w:w="150" w:type="dxa"/>
            </w:tcMar>
          </w:tcPr>
          <w:p>
            <w:pPr>
              <w:jc w:val="left"/>
            </w:pPr>
            <w:r>
              <w:rPr>
                <w:rFonts w:ascii="Calibri" w:hAnsi="Calibri"/>
                <w:color w:val="1E293B"/>
                <w:sz w:val="18"/>
              </w:rPr>
              <w:t>USUARIO</w:t>
            </w:r>
          </w:p>
        </w:tc>
        <w:tc>
          <w:tcPr>
            <w:tcW w:type="dxa" w:w="2160"/>
            <w:shd w:fill="F8FAFC"/>
            <w:tcMar>
              <w:top w:w="90" w:type="dxa"/>
              <w:bottom w:w="90" w:type="dxa"/>
              <w:left w:w="150" w:type="dxa"/>
              <w:right w:w="150" w:type="dxa"/>
            </w:tcMar>
          </w:tcPr>
          <w:p>
            <w:pPr>
              <w:jc w:val="left"/>
            </w:pPr>
            <w:r>
              <w:rPr>
                <w:rFonts w:ascii="Calibri" w:hAnsi="Calibri"/>
                <w:color w:val="1E293B"/>
                <w:sz w:val="18"/>
              </w:rPr>
              <w:t>rol: 1</w:t>
            </w:r>
          </w:p>
        </w:tc>
        <w:tc>
          <w:tcPr>
            <w:tcW w:type="dxa" w:w="5040"/>
            <w:shd w:fill="F8FAFC"/>
            <w:tcMar>
              <w:top w:w="90" w:type="dxa"/>
              <w:bottom w:w="90" w:type="dxa"/>
              <w:left w:w="150" w:type="dxa"/>
              <w:right w:w="150" w:type="dxa"/>
            </w:tcMar>
          </w:tcPr>
          <w:p>
            <w:pPr>
              <w:jc w:val="left"/>
            </w:pPr>
            <w:r>
              <w:rPr>
                <w:rFonts w:ascii="Calibri" w:hAnsi="Calibri"/>
                <w:color w:val="1E293B"/>
                <w:sz w:val="18"/>
              </w:rPr>
              <w:t>Acceso a panel propio: gestión de sus hábitos, logs, métricas y perfil personal.</w:t>
            </w:r>
          </w:p>
        </w:tc>
      </w:tr>
      <w:tr>
        <w:tc>
          <w:tcPr>
            <w:tcW w:type="dxa" w:w="2160"/>
            <w:tcMar>
              <w:top w:w="90" w:type="dxa"/>
              <w:bottom w:w="90" w:type="dxa"/>
              <w:left w:w="150" w:type="dxa"/>
              <w:right w:w="150" w:type="dxa"/>
            </w:tcMar>
          </w:tcPr>
          <w:p>
            <w:pPr>
              <w:jc w:val="left"/>
            </w:pPr>
            <w:r>
              <w:rPr>
                <w:rFonts w:ascii="Calibri" w:hAnsi="Calibri"/>
                <w:color w:val="1E293B"/>
                <w:sz w:val="18"/>
              </w:rPr>
              <w:t>MODERADOR</w:t>
            </w:r>
          </w:p>
        </w:tc>
        <w:tc>
          <w:tcPr>
            <w:tcW w:type="dxa" w:w="2160"/>
            <w:tcMar>
              <w:top w:w="90" w:type="dxa"/>
              <w:bottom w:w="90" w:type="dxa"/>
              <w:left w:w="150" w:type="dxa"/>
              <w:right w:w="150" w:type="dxa"/>
            </w:tcMar>
          </w:tcPr>
          <w:p>
            <w:pPr>
              <w:jc w:val="left"/>
            </w:pPr>
            <w:r>
              <w:rPr>
                <w:rFonts w:ascii="Calibri" w:hAnsi="Calibri"/>
                <w:color w:val="1E293B"/>
                <w:sz w:val="18"/>
              </w:rPr>
              <w:t>rol: 2</w:t>
            </w:r>
          </w:p>
        </w:tc>
        <w:tc>
          <w:tcPr>
            <w:tcW w:type="dxa" w:w="5040"/>
            <w:tcMar>
              <w:top w:w="90" w:type="dxa"/>
              <w:bottom w:w="90" w:type="dxa"/>
              <w:left w:w="150" w:type="dxa"/>
              <w:right w:w="150" w:type="dxa"/>
            </w:tcMar>
          </w:tcPr>
          <w:p>
            <w:pPr>
              <w:jc w:val="left"/>
            </w:pPr>
            <w:r>
              <w:rPr>
                <w:rFonts w:ascii="Calibri" w:hAnsi="Calibri"/>
                <w:color w:val="1E293B"/>
                <w:sz w:val="18"/>
              </w:rPr>
              <w:t>Acceso al panel administrativo para consulta de estadísticas, bitácoras y soporte.</w:t>
            </w:r>
          </w:p>
        </w:tc>
      </w:tr>
    </w:tbl>
    <w:p>
      <w:pPr>
        <w:spacing w:before="0" w:after="120"/>
      </w:pPr>
    </w:p>
    <w:p>
      <w:pPr>
        <w:pStyle w:val="Ttulo3"/>
        <w:keepNext/>
        <w:spacing w:before="200" w:after="80"/>
      </w:pPr>
      <w:r>
        <w:rPr>
          <w:b/>
          <w:color w:val="334155"/>
          <w:sz w:val="24"/>
        </w:rPr>
        <w:t>17.3 Bitácoras de Auditoría</w:t>
      </w:r>
    </w:p>
    <w:p>
      <w:pPr>
        <w:spacing w:before="40" w:after="120" w:line="276" w:lineRule="auto"/>
      </w:pPr>
      <w:r>
        <w:rPr>
          <w:rFonts w:ascii="Calibri" w:hAnsi="Calibri"/>
          <w:color w:val="1E293B"/>
          <w:sz w:val="22"/>
        </w:rPr>
        <w:t>Las acciones administrativas se registran en una bitácora dual: BitacoraAdmin en MongoDB (consultas flexibles y telemetría de IPs) y Bitacora en MySQL (trazabilidad transaccional ACID).</w:t>
      </w:r>
    </w:p>
    <w:p>
      <w:pPr>
        <w:pStyle w:val="Ttulo3"/>
        <w:keepNext/>
        <w:spacing w:before="200" w:after="80"/>
      </w:pPr>
      <w:r>
        <w:rPr>
          <w:b/>
          <w:color w:val="334155"/>
          <w:sz w:val="24"/>
        </w:rPr>
        <w:t>17.4 Enlace del Repositorio en Funcionamiento</w:t>
      </w:r>
    </w:p>
    <w:p>
      <w:pPr>
        <w:spacing w:before="40" w:after="120" w:line="276" w:lineRule="auto"/>
      </w:pPr>
      <w:r>
        <w:rPr>
          <w:rFonts w:ascii="Calibri" w:hAnsi="Calibri"/>
          <w:b/>
          <w:color w:val="0F172A"/>
          <w:sz w:val="22"/>
        </w:rPr>
        <w:t xml:space="preserve">Repositorio GitHub: </w:t>
      </w:r>
      <w:r>
        <w:rPr>
          <w:rFonts w:ascii="Calibri" w:hAnsi="Calibri"/>
          <w:color w:val="1E293B"/>
          <w:sz w:val="22"/>
        </w:rPr>
        <w:t>El código de seguridad, Web Services y autenticación está disponible en el repositorio oficial:</w:t>
      </w:r>
    </w:p>
    <w:p>
      <w:pPr>
        <w:spacing w:before="20" w:after="80" w:line="276" w:lineRule="auto"/>
        <w:ind w:left="360"/>
      </w:pPr>
      <w:r>
        <w:rPr>
          <w:b/>
          <w:color w:val="00C2FF"/>
        </w:rPr>
        <w:t xml:space="preserve">• </w:t>
      </w:r>
      <w:r>
        <w:rPr>
          <w:rFonts w:ascii="Calibri" w:hAnsi="Calibri"/>
          <w:b/>
          <w:color w:val="0F172A"/>
          <w:sz w:val="22"/>
        </w:rPr>
        <w:t>URL:</w:t>
      </w:r>
      <w:r>
        <w:rPr>
          <w:rFonts w:ascii="Calibri" w:hAnsi="Calibri"/>
          <w:color w:val="1E293B"/>
          <w:sz w:val="22"/>
        </w:rPr>
        <w:t xml:space="preserve"> https://github.com/AngelJdev/QUANTIFY</w:t>
      </w:r>
    </w:p>
    <w:p>
      <w:pPr>
        <w:pStyle w:val="Ttulo2"/>
        <w:keepNext/>
        <w:spacing w:before="400" w:after="160"/>
      </w:pPr>
      <w:r>
        <w:rPr>
          <w:b/>
          <w:color w:val="0F172A"/>
          <w:sz w:val="32"/>
        </w:rPr>
        <w:t>UNIDAD IV: PRUEBAS Y LIBERACIÓN DEL DESARROLLO WEB</w:t>
      </w:r>
    </w:p>
    <w:p>
      <w:pPr>
        <w:pStyle w:val="Ttulo2"/>
        <w:keepNext/>
        <w:spacing w:before="280" w:after="120"/>
      </w:pPr>
      <w:r>
        <w:rPr>
          <w:b/>
          <w:color w:val="1E293B"/>
          <w:sz w:val="28"/>
        </w:rPr>
        <w:t>18. DESPLIEGUE DE SERVICIOS Y CONTENERIZACIÓN</w:t>
      </w:r>
    </w:p>
    <w:p>
      <w:pPr>
        <w:pStyle w:val="Ttulo3"/>
        <w:keepNext/>
        <w:spacing w:before="200" w:after="80"/>
      </w:pPr>
      <w:r>
        <w:rPr>
          <w:b/>
          <w:color w:val="334155"/>
          <w:sz w:val="24"/>
        </w:rPr>
        <w:t>18.1 Concepto de Contenedores y Selección de Docker</w:t>
      </w:r>
    </w:p>
    <w:p>
      <w:pPr>
        <w:spacing w:before="40" w:after="120" w:line="276" w:lineRule="auto"/>
      </w:pPr>
      <w:r>
        <w:rPr>
          <w:rFonts w:ascii="Calibri" w:hAnsi="Calibri"/>
          <w:color w:val="1E293B"/>
          <w:sz w:val="22"/>
        </w:rPr>
        <w:t>Un contenedor empaqueta el código y sus dependencias en un entorno aislado y reproducible. Docker fue seleccionado para garantizar paridad absoluta entre los entornos de desarrollo, pruebas y producción.</w:t>
      </w:r>
    </w:p>
    <w:p>
      <w:pPr>
        <w:pStyle w:val="Ttulo3"/>
        <w:keepNext/>
        <w:spacing w:before="200" w:after="80"/>
      </w:pPr>
      <w:r>
        <w:rPr>
          <w:b/>
          <w:color w:val="334155"/>
          <w:sz w:val="24"/>
        </w:rPr>
        <w:t>18.2 Dockerfile del Backend (Node.js / Express)</w:t>
      </w:r>
    </w:p>
    <w:p>
      <w:pPr>
        <w:spacing w:before="40" w:after="120" w:line="276" w:lineRule="auto"/>
      </w:pPr>
      <w:r>
        <w:rPr>
          <w:rFonts w:ascii="Calibri" w:hAnsi="Calibri"/>
          <w:color w:val="1E293B"/>
          <w:sz w:val="22"/>
        </w:rPr>
        <w:t>El backend utiliza una imagen ligera basada en Alpine Linux:</w:t>
      </w:r>
    </w:p>
    <w:tbl>
      <w:tblPr>
        <w:tblW w:type="auto" w:w="0"/>
        <w:jc w:val="center"/>
        <w:tblLook w:firstColumn="1" w:firstRow="1" w:lastColumn="0" w:lastRow="0" w:noHBand="0" w:noVBand="1" w:val="04A0"/>
      </w:tblPr>
      <w:tblGrid>
        <w:gridCol w:w="9029"/>
      </w:tblGrid>
      <w:tr>
        <w:tc>
          <w:tcPr>
            <w:tcW w:type="dxa" w:w="9360"/>
            <w:shd w:fill="0F172A"/>
            <w:tcMar>
              <w:top w:w="100" w:type="dxa"/>
              <w:bottom w:w="100" w:type="dxa"/>
              <w:left w:w="180" w:type="dxa"/>
              <w:right w:w="180" w:type="dxa"/>
            </w:tcMar>
            <w:tcBorders>
              <w:top w:val="single" w:sz="6" w:color="334155"/>
              <w:left w:val="single" w:sz="24" w:color="00C2FF"/>
              <w:bottom w:val="single" w:sz="6" w:color="334155"/>
              <w:right w:val="single" w:sz="6" w:color="334155"/>
            </w:tcBorders>
          </w:tcPr>
          <w:p>
            <w:pPr>
              <w:spacing w:before="40" w:after="40" w:line="276" w:lineRule="auto"/>
            </w:pPr>
            <w:r>
              <w:rPr>
                <w:rFonts w:ascii="Consolas" w:hAnsi="Consolas"/>
                <w:color w:val="E2E8F0"/>
                <w:sz w:val="17"/>
              </w:rPr>
              <w:t># Dockerfile — Backend QUANTIFY</w:t>
              <w:br/>
              <w:t>FROM node:20-alpine AS production</w:t>
              <w:br/>
              <w:t>WORKDIR /app</w:t>
              <w:br/>
              <w:t>COPY package.json package-lock.json ./</w:t>
              <w:br/>
              <w:t>RUN npm ci --only=production</w:t>
              <w:br/>
              <w:t>COPY . .</w:t>
              <w:br/>
              <w:t>EXPOSE 5000</w:t>
              <w:br/>
              <w:t>ENV NODE_ENV=production</w:t>
              <w:br/>
              <w:t>CMD ["node", "--no-deprecation", "server.js"]</w:t>
            </w:r>
          </w:p>
        </w:tc>
      </w:tr>
    </w:tbl>
    <w:p>
      <w:pPr>
        <w:spacing w:before="0" w:after="120"/>
      </w:pPr>
    </w:p>
    <w:p>
      <w:pPr>
        <w:pStyle w:val="Ttulo3"/>
        <w:keepNext/>
        <w:spacing w:before="200" w:after="80"/>
      </w:pPr>
      <w:r>
        <w:rPr>
          <w:b/>
          <w:color w:val="334155"/>
          <w:sz w:val="24"/>
        </w:rPr>
        <w:t>18.3 Dockerfile del Frontend (React / Vite — Multi-Stage Build)</w:t>
      </w:r>
    </w:p>
    <w:p>
      <w:pPr>
        <w:spacing w:before="40" w:after="120" w:line="276" w:lineRule="auto"/>
      </w:pPr>
      <w:r>
        <w:rPr>
          <w:rFonts w:ascii="Calibri" w:hAnsi="Calibri"/>
          <w:color w:val="1E293B"/>
          <w:sz w:val="22"/>
        </w:rPr>
        <w:t>El frontend emplea una compilación en dos etapas para reducir la imagen final a solo 25 MB:</w:t>
      </w:r>
    </w:p>
    <w:tbl>
      <w:tblPr>
        <w:tblW w:type="auto" w:w="0"/>
        <w:jc w:val="center"/>
        <w:tblLook w:firstColumn="1" w:firstRow="1" w:lastColumn="0" w:lastRow="0" w:noHBand="0" w:noVBand="1" w:val="04A0"/>
      </w:tblPr>
      <w:tblGrid>
        <w:gridCol w:w="9029"/>
      </w:tblGrid>
      <w:tr>
        <w:tc>
          <w:tcPr>
            <w:tcW w:type="dxa" w:w="9360"/>
            <w:shd w:fill="0F172A"/>
            <w:tcMar>
              <w:top w:w="100" w:type="dxa"/>
              <w:bottom w:w="100" w:type="dxa"/>
              <w:left w:w="180" w:type="dxa"/>
              <w:right w:w="180" w:type="dxa"/>
            </w:tcMar>
            <w:tcBorders>
              <w:top w:val="single" w:sz="6" w:color="334155"/>
              <w:left w:val="single" w:sz="24" w:color="00C2FF"/>
              <w:bottom w:val="single" w:sz="6" w:color="334155"/>
              <w:right w:val="single" w:sz="6" w:color="334155"/>
            </w:tcBorders>
          </w:tcPr>
          <w:p>
            <w:pPr>
              <w:spacing w:before="40" w:after="40" w:line="276" w:lineRule="auto"/>
            </w:pPr>
            <w:r>
              <w:rPr>
                <w:rFonts w:ascii="Consolas" w:hAnsi="Consolas"/>
                <w:color w:val="E2E8F0"/>
                <w:sz w:val="17"/>
              </w:rPr>
              <w:t># Dockerfile — Frontend QUANTIFY (Multi-Stage)</w:t>
              <w:br/>
              <w:t>FROM node:20-alpine AS builder</w:t>
              <w:br/>
              <w:t>WORKDIR /app</w:t>
              <w:br/>
              <w:t>COPY package.json package-lock.json ./</w:t>
              <w:br/>
              <w:t>RUN npm ci</w:t>
              <w:br/>
              <w:t>COPY . .</w:t>
              <w:br/>
              <w:t>RUN npm run build</w:t>
              <w:br/>
              <w:br/>
              <w:t>FROM nginx:alpine AS production</w:t>
              <w:br/>
              <w:t>COPY --from=builder /app/dist /usr/share/nginx/html</w:t>
              <w:br/>
              <w:t>EXPOSE 80</w:t>
              <w:br/>
              <w:t>CMD ["nginx", "-g", "daemon off;"]</w:t>
            </w:r>
          </w:p>
        </w:tc>
      </w:tr>
    </w:tbl>
    <w:p>
      <w:pPr>
        <w:spacing w:before="0" w:after="120"/>
      </w:pPr>
    </w:p>
    <w:p>
      <w:pPr>
        <w:pStyle w:val="Ttulo3"/>
        <w:keepNext/>
        <w:spacing w:before="200" w:after="80"/>
      </w:pPr>
      <w:r>
        <w:rPr>
          <w:b/>
          <w:color w:val="334155"/>
          <w:sz w:val="24"/>
        </w:rPr>
        <w:t>18.4 Orquestación del Stack con Docker Compose</w:t>
      </w:r>
    </w:p>
    <w:p>
      <w:pPr>
        <w:spacing w:before="40" w:after="120" w:line="276" w:lineRule="auto"/>
      </w:pPr>
      <w:r>
        <w:rPr>
          <w:rFonts w:ascii="Calibri" w:hAnsi="Calibri"/>
          <w:color w:val="1E293B"/>
          <w:sz w:val="22"/>
        </w:rPr>
        <w:t>El archivo docker-compose.yml coordina los 4 contenedores (Backend, Frontend, MySQL 8.0 y MongoDB 7.0) con volúmenes persistentes y red bridge privada:</w:t>
      </w:r>
    </w:p>
    <w:tbl>
      <w:tblPr>
        <w:tblW w:type="auto" w:w="0"/>
        <w:jc w:val="center"/>
        <w:tblLook w:firstColumn="1" w:firstRow="1" w:lastColumn="0" w:lastRow="0" w:noHBand="0" w:noVBand="1" w:val="04A0"/>
      </w:tblPr>
      <w:tblGrid>
        <w:gridCol w:w="9029"/>
      </w:tblGrid>
      <w:tr>
        <w:tc>
          <w:tcPr>
            <w:tcW w:type="dxa" w:w="9360"/>
            <w:shd w:fill="0F172A"/>
            <w:tcMar>
              <w:top w:w="100" w:type="dxa"/>
              <w:bottom w:w="100" w:type="dxa"/>
              <w:left w:w="180" w:type="dxa"/>
              <w:right w:w="180" w:type="dxa"/>
            </w:tcMar>
            <w:tcBorders>
              <w:top w:val="single" w:sz="6" w:color="334155"/>
              <w:left w:val="single" w:sz="24" w:color="00C2FF"/>
              <w:bottom w:val="single" w:sz="6" w:color="334155"/>
              <w:right w:val="single" w:sz="6" w:color="334155"/>
            </w:tcBorders>
          </w:tcPr>
          <w:p>
            <w:pPr>
              <w:spacing w:before="40" w:after="40" w:line="276" w:lineRule="auto"/>
            </w:pPr>
            <w:r>
              <w:rPr>
                <w:rFonts w:ascii="Consolas" w:hAnsi="Consolas"/>
                <w:color w:val="E2E8F0"/>
                <w:sz w:val="17"/>
              </w:rPr>
              <w:t>version: '3.9'</w:t>
              <w:br/>
              <w:t>services:</w:t>
              <w:br/>
              <w:t xml:space="preserve">  mysql:</w:t>
              <w:br/>
              <w:t xml:space="preserve">    image: mysql:8.0</w:t>
              <w:br/>
              <w:t xml:space="preserve">    restart: unless-stopped</w:t>
              <w:br/>
              <w:t xml:space="preserve">    environment:</w:t>
              <w:br/>
              <w:t xml:space="preserve">      MYSQL_ROOT_PASSWORD: ${MYSQL_PASSWORD}</w:t>
              <w:br/>
              <w:t xml:space="preserve">      MYSQL_DATABASE: ${MYSQL_DATABASE}</w:t>
              <w:br/>
              <w:t xml:space="preserve">    ports: ["3306:3306"]</w:t>
              <w:br/>
              <w:t xml:space="preserve">    volumes: [mysql_data:/var/lib/mysql]</w:t>
              <w:br/>
              <w:t xml:space="preserve">    networks: [quantify-network]</w:t>
              <w:br/>
              <w:br/>
              <w:t xml:space="preserve">  mongodb:</w:t>
              <w:br/>
              <w:t xml:space="preserve">    image: mongo:7.0</w:t>
              <w:br/>
              <w:t xml:space="preserve">    restart: unless-stopped</w:t>
              <w:br/>
              <w:t xml:space="preserve">    ports: ["27017:27017"]</w:t>
              <w:br/>
              <w:t xml:space="preserve">    volumes: [mongo_data:/data/db]</w:t>
              <w:br/>
              <w:t xml:space="preserve">    networks: [quantify-network]</w:t>
              <w:br/>
              <w:br/>
              <w:t xml:space="preserve">  backend:</w:t>
              <w:br/>
              <w:t xml:space="preserve">    build: { context: ./backend, dockerfile: Dockerfile }</w:t>
              <w:br/>
              <w:t xml:space="preserve">    restart: unless-stopped</w:t>
              <w:br/>
              <w:t xml:space="preserve">    ports: ["5000:5000"]</w:t>
              <w:br/>
              <w:t xml:space="preserve">    env_file: ./backend/.env</w:t>
              <w:br/>
              <w:t xml:space="preserve">    depends_on: [mysql, mongodb]</w:t>
              <w:br/>
              <w:t xml:space="preserve">    networks: [quantify-network]</w:t>
              <w:br/>
              <w:br/>
              <w:t xml:space="preserve">  frontend:</w:t>
              <w:br/>
              <w:t xml:space="preserve">    build: { context: ./frontend, dockerfile: Dockerfile }</w:t>
              <w:br/>
              <w:t xml:space="preserve">    restart: unless-stopped</w:t>
              <w:br/>
              <w:t xml:space="preserve">    ports: ["80:80"]</w:t>
              <w:br/>
              <w:t xml:space="preserve">    depends_on: [backend]</w:t>
              <w:br/>
              <w:t xml:space="preserve">    networks: [quantify-network]</w:t>
              <w:br/>
              <w:br/>
              <w:t>volumes:</w:t>
              <w:br/>
              <w:t xml:space="preserve">  mysql_data:</w:t>
              <w:br/>
              <w:t xml:space="preserve">  mongo_data:</w:t>
              <w:br/>
              <w:br/>
              <w:t>networks:</w:t>
              <w:br/>
              <w:t xml:space="preserve">  quantify-network:</w:t>
              <w:br/>
              <w:t xml:space="preserve">    driver: bridge</w:t>
            </w:r>
          </w:p>
        </w:tc>
      </w:tr>
    </w:tbl>
    <w:p>
      <w:pPr>
        <w:spacing w:before="0" w:after="120"/>
      </w:pPr>
    </w:p>
    <w:p>
      <w:pPr>
        <w:pStyle w:val="Ttulo3"/>
        <w:keepNext/>
        <w:spacing w:before="200" w:after="80"/>
      </w:pPr>
      <w:r>
        <w:rPr>
          <w:b/>
          <w:color w:val="334155"/>
          <w:sz w:val="24"/>
        </w:rPr>
        <w:t>18.5 Infraestructura de Cómputo en la Nube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010"/>
        <w:gridCol w:w="3010"/>
        <w:gridCol w:w="3010"/>
      </w:tblGrid>
      <w:tr>
        <w:tc>
          <w:tcPr>
            <w:tcW w:type="dxa" w:w="2592"/>
            <w:shd w:fill="1E293B"/>
            <w:tcMar>
              <w:top w:w="120" w:type="dxa"/>
              <w:bottom w:w="120" w:type="dxa"/>
              <w:left w:w="150" w:type="dxa"/>
              <w:right w:w="150" w:type="dxa"/>
            </w:tcMar>
          </w:tcPr>
          <w:p>
            <w:pPr>
              <w:jc w:val="left"/>
            </w:pPr>
            <w:r>
              <w:rPr>
                <w:rFonts w:ascii="Calibri" w:hAnsi="Calibri"/>
                <w:b/>
                <w:color w:val="FFFFFF"/>
                <w:sz w:val="19"/>
              </w:rPr>
              <w:t>Capa de Infraestructura</w:t>
            </w:r>
          </w:p>
        </w:tc>
        <w:tc>
          <w:tcPr>
            <w:tcW w:type="dxa" w:w="2880"/>
            <w:shd w:fill="1E293B"/>
            <w:tcMar>
              <w:top w:w="120" w:type="dxa"/>
              <w:bottom w:w="120" w:type="dxa"/>
              <w:left w:w="150" w:type="dxa"/>
              <w:right w:w="150" w:type="dxa"/>
            </w:tcMar>
          </w:tcPr>
          <w:p>
            <w:pPr>
              <w:jc w:val="left"/>
            </w:pPr>
            <w:r>
              <w:rPr>
                <w:rFonts w:ascii="Calibri" w:hAnsi="Calibri"/>
                <w:b/>
                <w:color w:val="FFFFFF"/>
                <w:sz w:val="19"/>
              </w:rPr>
              <w:t>Proveedor / Servicio</w:t>
            </w:r>
          </w:p>
        </w:tc>
        <w:tc>
          <w:tcPr>
            <w:tcW w:type="dxa" w:w="3888"/>
            <w:shd w:fill="1E293B"/>
            <w:tcMar>
              <w:top w:w="120" w:type="dxa"/>
              <w:bottom w:w="120" w:type="dxa"/>
              <w:left w:w="150" w:type="dxa"/>
              <w:right w:w="150" w:type="dxa"/>
            </w:tcMar>
          </w:tcPr>
          <w:p>
            <w:pPr>
              <w:jc w:val="left"/>
            </w:pPr>
            <w:r>
              <w:rPr>
                <w:rFonts w:ascii="Calibri" w:hAnsi="Calibri"/>
                <w:b/>
                <w:color w:val="FFFFFF"/>
                <w:sz w:val="19"/>
              </w:rPr>
              <w:t>Configuración Aplicada</w:t>
            </w:r>
          </w:p>
        </w:tc>
      </w:tr>
      <w:tr>
        <w:tc>
          <w:tcPr>
            <w:tcW w:type="dxa" w:w="2592"/>
            <w:tcMar>
              <w:top w:w="90" w:type="dxa"/>
              <w:bottom w:w="90" w:type="dxa"/>
              <w:left w:w="150" w:type="dxa"/>
              <w:right w:w="150" w:type="dxa"/>
            </w:tcMar>
          </w:tcPr>
          <w:p>
            <w:pPr>
              <w:jc w:val="left"/>
            </w:pPr>
            <w:r>
              <w:rPr>
                <w:rFonts w:ascii="Calibri" w:hAnsi="Calibri"/>
                <w:color w:val="1E293B"/>
                <w:sz w:val="18"/>
              </w:rPr>
              <w:t>Servidor Frontend</w:t>
            </w:r>
          </w:p>
        </w:tc>
        <w:tc>
          <w:tcPr>
            <w:tcW w:type="dxa" w:w="2880"/>
            <w:tcMar>
              <w:top w:w="90" w:type="dxa"/>
              <w:bottom w:w="90" w:type="dxa"/>
              <w:left w:w="150" w:type="dxa"/>
              <w:right w:w="150" w:type="dxa"/>
            </w:tcMar>
          </w:tcPr>
          <w:p>
            <w:pPr>
              <w:jc w:val="left"/>
            </w:pPr>
            <w:r>
              <w:rPr>
                <w:rFonts w:ascii="Calibri" w:hAnsi="Calibri"/>
                <w:color w:val="1E293B"/>
                <w:sz w:val="18"/>
              </w:rPr>
              <w:t>Vercel Edge Network</w:t>
            </w:r>
          </w:p>
        </w:tc>
        <w:tc>
          <w:tcPr>
            <w:tcW w:type="dxa" w:w="3888"/>
            <w:tcMar>
              <w:top w:w="90" w:type="dxa"/>
              <w:bottom w:w="90" w:type="dxa"/>
              <w:left w:w="150" w:type="dxa"/>
              <w:right w:w="150" w:type="dxa"/>
            </w:tcMar>
          </w:tcPr>
          <w:p>
            <w:pPr>
              <w:jc w:val="left"/>
            </w:pPr>
            <w:r>
              <w:rPr>
                <w:rFonts w:ascii="Calibri" w:hAnsi="Calibri"/>
                <w:color w:val="1E293B"/>
                <w:sz w:val="18"/>
              </w:rPr>
              <w:t>Despliegue continuo desde GitHub, CDN global y SSL automático.</w:t>
            </w:r>
          </w:p>
        </w:tc>
      </w:tr>
      <w:tr>
        <w:tc>
          <w:tcPr>
            <w:tcW w:type="dxa" w:w="2592"/>
            <w:shd w:fill="F8FAFC"/>
            <w:tcMar>
              <w:top w:w="90" w:type="dxa"/>
              <w:bottom w:w="90" w:type="dxa"/>
              <w:left w:w="150" w:type="dxa"/>
              <w:right w:w="150" w:type="dxa"/>
            </w:tcMar>
          </w:tcPr>
          <w:p>
            <w:pPr>
              <w:jc w:val="left"/>
            </w:pPr>
            <w:r>
              <w:rPr>
                <w:rFonts w:ascii="Calibri" w:hAnsi="Calibri"/>
                <w:color w:val="1E293B"/>
                <w:sz w:val="18"/>
              </w:rPr>
              <w:t>Servidor Backend</w:t>
            </w:r>
          </w:p>
        </w:tc>
        <w:tc>
          <w:tcPr>
            <w:tcW w:type="dxa" w:w="2880"/>
            <w:shd w:fill="F8FAFC"/>
            <w:tcMar>
              <w:top w:w="90" w:type="dxa"/>
              <w:bottom w:w="90" w:type="dxa"/>
              <w:left w:w="150" w:type="dxa"/>
              <w:right w:w="150" w:type="dxa"/>
            </w:tcMar>
          </w:tcPr>
          <w:p>
            <w:pPr>
              <w:jc w:val="left"/>
            </w:pPr>
            <w:r>
              <w:rPr>
                <w:rFonts w:ascii="Calibri" w:hAnsi="Calibri"/>
                <w:color w:val="1E293B"/>
                <w:sz w:val="18"/>
              </w:rPr>
              <w:t>Vercel Serverless</w:t>
            </w:r>
          </w:p>
        </w:tc>
        <w:tc>
          <w:tcPr>
            <w:tcW w:type="dxa" w:w="3888"/>
            <w:shd w:fill="F8FAFC"/>
            <w:tcMar>
              <w:top w:w="90" w:type="dxa"/>
              <w:bottom w:w="90" w:type="dxa"/>
              <w:left w:w="150" w:type="dxa"/>
              <w:right w:w="150" w:type="dxa"/>
            </w:tcMar>
          </w:tcPr>
          <w:p>
            <w:pPr>
              <w:jc w:val="left"/>
            </w:pPr>
            <w:r>
              <w:rPr>
                <w:rFonts w:ascii="Calibri" w:hAnsi="Calibri"/>
                <w:color w:val="1E293B"/>
                <w:sz w:val="18"/>
              </w:rPr>
              <w:t>Ejecución de funciones serverless Node.js con despliegue continuo desde GitHub y variables de entorno seguras.</w:t>
            </w:r>
          </w:p>
        </w:tc>
      </w:tr>
      <w:tr>
        <w:tc>
          <w:tcPr>
            <w:tcW w:type="dxa" w:w="2592"/>
            <w:tcMar>
              <w:top w:w="90" w:type="dxa"/>
              <w:bottom w:w="90" w:type="dxa"/>
              <w:left w:w="150" w:type="dxa"/>
              <w:right w:w="150" w:type="dxa"/>
            </w:tcMar>
          </w:tcPr>
          <w:p>
            <w:pPr>
              <w:jc w:val="left"/>
            </w:pPr>
            <w:r>
              <w:rPr>
                <w:rFonts w:ascii="Calibri" w:hAnsi="Calibri"/>
                <w:color w:val="1E293B"/>
                <w:sz w:val="18"/>
              </w:rPr>
              <w:t>Base de Datos Relacional</w:t>
            </w:r>
          </w:p>
        </w:tc>
        <w:tc>
          <w:tcPr>
            <w:tcW w:type="dxa" w:w="2880"/>
            <w:tcMar>
              <w:top w:w="90" w:type="dxa"/>
              <w:bottom w:w="90" w:type="dxa"/>
              <w:left w:w="150" w:type="dxa"/>
              <w:right w:w="150" w:type="dxa"/>
            </w:tcMar>
          </w:tcPr>
          <w:p>
            <w:pPr>
              <w:jc w:val="left"/>
            </w:pPr>
            <w:r>
              <w:rPr>
                <w:rFonts w:ascii="Calibri" w:hAnsi="Calibri"/>
                <w:color w:val="1E293B"/>
                <w:sz w:val="18"/>
              </w:rPr>
              <w:t>Aiven Cloud (MySQL)</w:t>
            </w:r>
          </w:p>
        </w:tc>
        <w:tc>
          <w:tcPr>
            <w:tcW w:type="dxa" w:w="3888"/>
            <w:tcMar>
              <w:top w:w="90" w:type="dxa"/>
              <w:bottom w:w="90" w:type="dxa"/>
              <w:left w:w="150" w:type="dxa"/>
              <w:right w:w="150" w:type="dxa"/>
            </w:tcMar>
          </w:tcPr>
          <w:p>
            <w:pPr>
              <w:jc w:val="left"/>
            </w:pPr>
            <w:r>
              <w:rPr>
                <w:rFonts w:ascii="Calibri" w:hAnsi="Calibri"/>
                <w:color w:val="1E293B"/>
                <w:sz w:val="18"/>
              </w:rPr>
              <w:t>Instancia MySQL gestionada en la nube con conexión SSL forzada y backups automáticos.</w:t>
            </w:r>
          </w:p>
        </w:tc>
      </w:tr>
      <w:tr>
        <w:tc>
          <w:tcPr>
            <w:tcW w:type="dxa" w:w="2592"/>
            <w:shd w:fill="F8FAFC"/>
            <w:tcMar>
              <w:top w:w="90" w:type="dxa"/>
              <w:bottom w:w="90" w:type="dxa"/>
              <w:left w:w="150" w:type="dxa"/>
              <w:right w:w="150" w:type="dxa"/>
            </w:tcMar>
          </w:tcPr>
          <w:p>
            <w:pPr>
              <w:jc w:val="left"/>
            </w:pPr>
            <w:r>
              <w:rPr>
                <w:rFonts w:ascii="Calibri" w:hAnsi="Calibri"/>
                <w:color w:val="1E293B"/>
                <w:sz w:val="18"/>
              </w:rPr>
              <w:t>Base de Datos NoSQL</w:t>
            </w:r>
          </w:p>
        </w:tc>
        <w:tc>
          <w:tcPr>
            <w:tcW w:type="dxa" w:w="2880"/>
            <w:shd w:fill="F8FAFC"/>
            <w:tcMar>
              <w:top w:w="90" w:type="dxa"/>
              <w:bottom w:w="90" w:type="dxa"/>
              <w:left w:w="150" w:type="dxa"/>
              <w:right w:w="150" w:type="dxa"/>
            </w:tcMar>
          </w:tcPr>
          <w:p>
            <w:pPr>
              <w:jc w:val="left"/>
            </w:pPr>
            <w:r>
              <w:rPr>
                <w:rFonts w:ascii="Calibri" w:hAnsi="Calibri"/>
                <w:color w:val="1E293B"/>
                <w:sz w:val="18"/>
              </w:rPr>
              <w:t>MongoDB Atlas</w:t>
            </w:r>
          </w:p>
        </w:tc>
        <w:tc>
          <w:tcPr>
            <w:tcW w:type="dxa" w:w="3888"/>
            <w:shd w:fill="F8FAFC"/>
            <w:tcMar>
              <w:top w:w="90" w:type="dxa"/>
              <w:bottom w:w="90" w:type="dxa"/>
              <w:left w:w="150" w:type="dxa"/>
              <w:right w:w="150" w:type="dxa"/>
            </w:tcMar>
          </w:tcPr>
          <w:p>
            <w:pPr>
              <w:jc w:val="left"/>
            </w:pPr>
            <w:r>
              <w:rPr>
                <w:rFonts w:ascii="Calibri" w:hAnsi="Calibri"/>
                <w:color w:val="1E293B"/>
                <w:sz w:val="18"/>
              </w:rPr>
              <w:t>Cluster con replicación automática, cifrado AES-256 y reglas de firewall.</w:t>
            </w:r>
          </w:p>
        </w:tc>
      </w:tr>
      <w:tr>
        <w:tc>
          <w:tcPr>
            <w:tcW w:type="dxa" w:w="2592"/>
            <w:tcMar>
              <w:top w:w="90" w:type="dxa"/>
              <w:bottom w:w="90" w:type="dxa"/>
              <w:left w:w="150" w:type="dxa"/>
              <w:right w:w="150" w:type="dxa"/>
            </w:tcMar>
          </w:tcPr>
          <w:p>
            <w:pPr>
              <w:jc w:val="left"/>
            </w:pPr>
            <w:r>
              <w:rPr>
                <w:rFonts w:ascii="Calibri" w:hAnsi="Calibri"/>
                <w:color w:val="1E293B"/>
                <w:sz w:val="18"/>
              </w:rPr>
              <w:t>Certificados de Seguridad</w:t>
            </w:r>
          </w:p>
        </w:tc>
        <w:tc>
          <w:tcPr>
            <w:tcW w:type="dxa" w:w="2880"/>
            <w:tcMar>
              <w:top w:w="90" w:type="dxa"/>
              <w:bottom w:w="90" w:type="dxa"/>
              <w:left w:w="150" w:type="dxa"/>
              <w:right w:w="150" w:type="dxa"/>
            </w:tcMar>
          </w:tcPr>
          <w:p>
            <w:pPr>
              <w:jc w:val="left"/>
            </w:pPr>
            <w:r>
              <w:rPr>
                <w:rFonts w:ascii="Calibri" w:hAnsi="Calibri"/>
                <w:color w:val="1E293B"/>
                <w:sz w:val="18"/>
              </w:rPr>
              <w:t>SSL Automático de Vercel</w:t>
            </w:r>
          </w:p>
        </w:tc>
        <w:tc>
          <w:tcPr>
            <w:tcW w:type="dxa" w:w="3888"/>
            <w:tcMar>
              <w:top w:w="90" w:type="dxa"/>
              <w:bottom w:w="90" w:type="dxa"/>
              <w:left w:w="150" w:type="dxa"/>
              <w:right w:w="150" w:type="dxa"/>
            </w:tcMar>
          </w:tcPr>
          <w:p>
            <w:pPr>
              <w:jc w:val="left"/>
            </w:pPr>
            <w:r>
              <w:rPr>
                <w:rFonts w:ascii="Calibri" w:hAnsi="Calibri"/>
                <w:color w:val="1E293B"/>
                <w:sz w:val="18"/>
              </w:rPr>
              <w:t>Certificado SSL/HTTPS automático emitido por Vercel para el tráfico web, y conexión SSL estricta forzada hacia Aiven para la base de datos.</w:t>
            </w:r>
          </w:p>
        </w:tc>
      </w:tr>
      <w:tr>
        <w:tc>
          <w:tcPr>
            <w:tcW w:type="dxa" w:w="2592"/>
            <w:shd w:fill="F8FAFC"/>
            <w:tcMar>
              <w:top w:w="90" w:type="dxa"/>
              <w:bottom w:w="90" w:type="dxa"/>
              <w:left w:w="150" w:type="dxa"/>
              <w:right w:w="150" w:type="dxa"/>
            </w:tcMar>
          </w:tcPr>
          <w:p>
            <w:pPr>
              <w:jc w:val="left"/>
            </w:pPr>
            <w:r>
              <w:rPr>
                <w:rFonts w:ascii="Calibri" w:hAnsi="Calibri"/>
                <w:color w:val="1E293B"/>
                <w:sz w:val="18"/>
              </w:rPr>
              <w:t>Balanceo de Cargas</w:t>
            </w:r>
          </w:p>
        </w:tc>
        <w:tc>
          <w:tcPr>
            <w:tcW w:type="dxa" w:w="2880"/>
            <w:shd w:fill="F8FAFC"/>
            <w:tcMar>
              <w:top w:w="90" w:type="dxa"/>
              <w:bottom w:w="90" w:type="dxa"/>
              <w:left w:w="150" w:type="dxa"/>
              <w:right w:w="150" w:type="dxa"/>
            </w:tcMar>
          </w:tcPr>
          <w:p>
            <w:pPr>
              <w:jc w:val="left"/>
            </w:pPr>
            <w:r>
              <w:rPr>
                <w:rFonts w:ascii="Calibri" w:hAnsi="Calibri"/>
                <w:color w:val="1E293B"/>
                <w:sz w:val="18"/>
              </w:rPr>
              <w:t>Vercel Global Edge</w:t>
            </w:r>
          </w:p>
        </w:tc>
        <w:tc>
          <w:tcPr>
            <w:tcW w:type="dxa" w:w="3888"/>
            <w:shd w:fill="F8FAFC"/>
            <w:tcMar>
              <w:top w:w="90" w:type="dxa"/>
              <w:bottom w:w="90" w:type="dxa"/>
              <w:left w:w="150" w:type="dxa"/>
              <w:right w:w="150" w:type="dxa"/>
            </w:tcMar>
          </w:tcPr>
          <w:p>
            <w:pPr>
              <w:jc w:val="left"/>
            </w:pPr>
            <w:r>
              <w:rPr>
                <w:rFonts w:ascii="Calibri" w:hAnsi="Calibri"/>
                <w:color w:val="1E293B"/>
                <w:sz w:val="18"/>
              </w:rPr>
              <w:t>La red global Edge de Vercel realiza balanceo de carga automático, redirigiendo cada petición al servidor más cercano al usuario.</w:t>
            </w:r>
          </w:p>
        </w:tc>
      </w:tr>
      <w:tr>
        <w:tc>
          <w:tcPr>
            <w:tcW w:type="dxa" w:w="2592"/>
            <w:tcMar>
              <w:top w:w="90" w:type="dxa"/>
              <w:bottom w:w="90" w:type="dxa"/>
              <w:left w:w="150" w:type="dxa"/>
              <w:right w:w="150" w:type="dxa"/>
            </w:tcMar>
          </w:tcPr>
          <w:p>
            <w:pPr>
              <w:jc w:val="left"/>
            </w:pPr>
            <w:r>
              <w:rPr>
                <w:rFonts w:ascii="Calibri" w:hAnsi="Calibri"/>
                <w:color w:val="1E293B"/>
                <w:sz w:val="18"/>
              </w:rPr>
              <w:t>Configuración de Dominio</w:t>
            </w:r>
          </w:p>
        </w:tc>
        <w:tc>
          <w:tcPr>
            <w:tcW w:type="dxa" w:w="2880"/>
            <w:tcMar>
              <w:top w:w="90" w:type="dxa"/>
              <w:bottom w:w="90" w:type="dxa"/>
              <w:left w:w="150" w:type="dxa"/>
              <w:right w:w="150" w:type="dxa"/>
            </w:tcMar>
          </w:tcPr>
          <w:p>
            <w:pPr>
              <w:jc w:val="left"/>
            </w:pPr>
            <w:r>
              <w:rPr>
                <w:rFonts w:ascii="Calibri" w:hAnsi="Calibri"/>
                <w:color w:val="1E293B"/>
                <w:sz w:val="18"/>
              </w:rPr>
              <w:t>Dominio público Vercel</w:t>
            </w:r>
          </w:p>
        </w:tc>
        <w:tc>
          <w:tcPr>
            <w:tcW w:type="dxa" w:w="3888"/>
            <w:tcMar>
              <w:top w:w="90" w:type="dxa"/>
              <w:bottom w:w="90" w:type="dxa"/>
              <w:left w:w="150" w:type="dxa"/>
              <w:right w:w="150" w:type="dxa"/>
            </w:tcMar>
          </w:tcPr>
          <w:p>
            <w:pPr>
              <w:jc w:val="left"/>
            </w:pPr>
            <w:r>
              <w:rPr>
                <w:rFonts w:ascii="Calibri" w:hAnsi="Calibri"/>
                <w:color w:val="1E293B"/>
                <w:sz w:val="18"/>
              </w:rPr>
              <w:t>Publicado bajo el subdominio quantify-zeta-hazel.vercel.app, asignado automáticamente por la plataforma.</w:t>
            </w:r>
          </w:p>
        </w:tc>
      </w:tr>
    </w:tbl>
    <w:p>
      <w:pPr>
        <w:spacing w:before="0" w:after="120"/>
      </w:pPr>
    </w:p>
    <w:p>
      <w:pPr>
        <w:pStyle w:val="Ttulo2"/>
      </w:pPr>
      <w:r>
        <w:t>18.6 Arquitectura Detallada de Bases de Datos</w:t>
      </w:r>
    </w:p>
    <w:p>
      <w:pPr/>
      <w:r>
        <w:t>La arquitectura de persistencia se diseñó para separar cargas de trabajo transaccionales y analíticas:</w:t>
      </w:r>
    </w:p>
    <w:p>
      <w:pPr>
        <w:pStyle w:val="Ttulo3"/>
      </w:pPr>
      <w:r>
        <w:t>Base de Datos SQL Hosteada (Aiven Cloud):</w:t>
      </w:r>
    </w:p>
    <w:p>
      <w:pPr/>
      <w:r>
        <w:t>Para garantizar la integridad y el estricto cumplimiento ACID de los datos maestros (usuarios, sesiones activas temporales, auditoría de seguridad crítica), se implementó una base de datos MySQL hosteada en Aiven Cloud. Esta configuración dedicada provee alta disponibilidad mediante nodos de réplica síncrona. La base de datos está protegida mediante encriptación estricta (SSL/TLS forzado en tránsito) y cifrado AES-256 en reposo. Se implementa un pool de conexiones optimizado que garantiza la supervivencia a caídas repentinas de la red y previene el agotamiento de sockets.</w:t>
      </w:r>
    </w:p>
    <w:p>
      <w:pPr>
        <w:pStyle w:val="Ttulo3"/>
      </w:pPr>
      <w:r>
        <w:t>MongoDB Atlas para Persistencia Analítica (NoSQL):</w:t>
      </w:r>
    </w:p>
    <w:p>
      <w:pPr/>
      <w:r>
        <w:t>Para procesar los miles de logs de hábitos diarios generados por los usuarios sin afectar la base de datos relacional, se integró MongoDB Atlas en clústeres redundantes. Esta solución Managed NoSQL facilita el sharding de grandes colecciones y operaciones matemáticas de alta complejidad (Aggregation Pipelines). Atlas provee un grado de seguridad enterprise que incluye listas blancas (IP Whitelisting) para que únicamente el clúster Serverless de Vercel pueda establecer conexión al puerto 27017. La latencia se minimiza configurando VPC Peering inter-nube.</w:t>
      </w:r>
    </w:p>
    <w:p>
      <w:pPr>
        <w:pStyle w:val="Ttulo2"/>
      </w:pPr>
      <w:r>
        <w:t>18.7 Estrategias de Balanceo de Cargas (Load Balancing)</w:t>
      </w:r>
    </w:p>
    <w:p>
      <w:pPr/>
      <w:r>
        <w:t>A medida que la plataforma adquiere usuarios de distintas regiones, surge la necesidad de distribuir inteligentemente el tráfico de red. Para ello, QUANTIFY aprovecha la Global Edge Network de Vercel como balanceador de carga predeterminado (Anycast Load Balancing).</w:t>
      </w:r>
    </w:p>
    <w:p>
      <w:pPr/>
      <w:r>
        <w:t>Esta arquitectura actúa como ingeniería de tráfico inverso de alta eficiencia:</w:t>
      </w:r>
    </w:p>
    <w:p>
      <w:pPr/>
      <w:r>
        <w:t>- Proxy Inverso Global: Cada petición de un usuario es interceptada por el nodo (Edge) más cercano geográficamente. Si el nodo percibe congestión, redirige la solicitud de forma transparente al siguiente punto de presencia (PoP) disponible.</w:t>
      </w:r>
    </w:p>
    <w:p>
      <w:pPr/>
      <w:r>
        <w:t>- Caché Inteligente (Stale-while-revalidate): Los elementos estáticos del Frontend en Vite se sirven cacheados desde el servidor perimetral perdiendo así latencia en viajes red-servidorógicos, al igual que los endpoints de consulta repetitivos.</w:t>
      </w:r>
    </w:p>
    <w:p>
      <w:pPr/>
      <w:r>
        <w:t>- Mitigación de Tráfico Ilícito: Al tener capas de filtrado, actúa como mitigador pasivo distribuyendo picos en la red, protegiendo al backend NodeJS subyacente.</w:t>
      </w:r>
    </w:p>
    <w:p>
      <w:pPr>
        <w:pStyle w:val="Ttulo2"/>
        <w:keepNext/>
        <w:spacing w:before="280" w:after="120"/>
      </w:pPr>
      <w:r>
        <w:rPr>
          <w:b/>
          <w:color w:val="1E293B"/>
          <w:sz w:val="28"/>
        </w:rPr>
        <w:t>19. PRUEBAS DE SOFTWARE</w:t>
      </w:r>
    </w:p>
    <w:p>
      <w:pPr>
        <w:pStyle w:val="Ttulo3"/>
        <w:keepNext/>
        <w:spacing w:before="200" w:after="80"/>
      </w:pPr>
      <w:r>
        <w:rPr>
          <w:b/>
          <w:color w:val="334155"/>
          <w:sz w:val="24"/>
        </w:rPr>
        <w:t>19.1 Pruebas de Caja Blanca (White-Box Testing)</w:t>
      </w:r>
    </w:p>
    <w:p>
      <w:pPr>
        <w:spacing w:before="40" w:after="120" w:line="276" w:lineRule="auto"/>
      </w:pPr>
      <w:r>
        <w:rPr>
          <w:rFonts w:ascii="Calibri" w:hAnsi="Calibri"/>
          <w:color w:val="1E293B"/>
          <w:sz w:val="22"/>
        </w:rPr>
        <w:t>Validación de la lógica interna de algoritmos críticos:</w:t>
      </w:r>
    </w:p>
    <w:p>
      <w:pPr>
        <w:spacing w:before="20" w:after="80" w:line="276" w:lineRule="auto"/>
        <w:ind w:left="360"/>
      </w:pPr>
      <w:r>
        <w:rPr>
          <w:b/>
          <w:color w:val="00C2FF"/>
        </w:rPr>
        <w:t xml:space="preserve">• </w:t>
      </w:r>
      <w:r>
        <w:rPr>
          <w:rFonts w:ascii="Calibri" w:hAnsi="Calibri"/>
          <w:b/>
          <w:color w:val="0F172A"/>
          <w:sz w:val="22"/>
        </w:rPr>
        <w:t>Algoritmo de Rachas (processUserGamification):</w:t>
      </w:r>
      <w:r>
        <w:rPr>
          <w:rFonts w:ascii="Calibri" w:hAnsi="Calibri"/>
          <w:color w:val="1E293B"/>
          <w:sz w:val="22"/>
        </w:rPr>
        <w:t xml:space="preserve"> Cobertura del 100% de caminos en los 4 casos: sin actividad reciente (racha 0), primer día de racha (racha 1), día consecutivo (racha + 1) y día previo completado (racha en espera).</w:t>
      </w:r>
    </w:p>
    <w:p>
      <w:pPr>
        <w:spacing w:before="20" w:after="80" w:line="276" w:lineRule="auto"/>
        <w:ind w:left="360"/>
      </w:pPr>
      <w:r>
        <w:rPr>
          <w:b/>
          <w:color w:val="00C2FF"/>
        </w:rPr>
        <w:t xml:space="preserve">• </w:t>
      </w:r>
      <w:r>
        <w:rPr>
          <w:rFonts w:ascii="Calibri" w:hAnsi="Calibri"/>
          <w:b/>
          <w:color w:val="0F172A"/>
          <w:sz w:val="22"/>
        </w:rPr>
        <w:t>Tasa de Adherencia (calculateAdherenceRate):</w:t>
      </w:r>
      <w:r>
        <w:rPr>
          <w:rFonts w:ascii="Calibri" w:hAnsi="Calibri"/>
          <w:color w:val="1E293B"/>
          <w:sz w:val="22"/>
        </w:rPr>
        <w:t xml:space="preserve"> Verificación de valores frontera (0/0 = 0% seguro, 27/30 = 90% medalla obtenida, 15/30 = 50% sin medalla).</w:t>
      </w:r>
    </w:p>
    <w:p>
      <w:pPr>
        <w:spacing w:before="20" w:after="80" w:line="276" w:lineRule="auto"/>
        <w:ind w:left="360"/>
      </w:pPr>
      <w:r>
        <w:rPr>
          <w:b/>
          <w:color w:val="00C2FF"/>
        </w:rPr>
        <w:t xml:space="preserve">• </w:t>
      </w:r>
      <w:r>
        <w:rPr>
          <w:rFonts w:ascii="Calibri" w:hAnsi="Calibri"/>
          <w:b/>
          <w:color w:val="0F172A"/>
          <w:sz w:val="22"/>
        </w:rPr>
        <w:t>Hashing Criptográfico:</w:t>
      </w:r>
      <w:r>
        <w:rPr>
          <w:rFonts w:ascii="Calibri" w:hAnsi="Calibri"/>
          <w:color w:val="1E293B"/>
          <w:sz w:val="22"/>
        </w:rPr>
        <w:t xml:space="preserve"> Confirmación de generación de salt aleatorio por cada hash y verificación exitosa con verifyPassword.</w:t>
      </w:r>
    </w:p>
    <w:p>
      <w:pPr>
        <w:pStyle w:val="Ttulo3"/>
        <w:keepNext/>
        <w:spacing w:before="200" w:after="80"/>
      </w:pPr>
      <w:r>
        <w:rPr>
          <w:b/>
          <w:color w:val="334155"/>
          <w:sz w:val="24"/>
        </w:rPr>
        <w:t>19.2 Pruebas de Caja Negra (Black-Box Testing)</w:t>
      </w:r>
    </w:p>
    <w:p>
      <w:pPr>
        <w:spacing w:before="40" w:after="120" w:line="276" w:lineRule="auto"/>
      </w:pPr>
      <w:r>
        <w:rPr>
          <w:rFonts w:ascii="Calibri" w:hAnsi="Calibri"/>
          <w:color w:val="1E293B"/>
          <w:sz w:val="22"/>
        </w:rPr>
        <w:t>Pruebas de comportamiento funcional de endpoints ejecutadas con Postman: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2160"/>
            <w:shd w:fill="1E293B"/>
            <w:tcMar>
              <w:top w:w="120" w:type="dxa"/>
              <w:bottom w:w="120" w:type="dxa"/>
              <w:left w:w="150" w:type="dxa"/>
              <w:right w:w="150" w:type="dxa"/>
            </w:tcMar>
          </w:tcPr>
          <w:p>
            <w:pPr>
              <w:jc w:val="left"/>
            </w:pPr>
            <w:r>
              <w:rPr>
                <w:rFonts w:ascii="Calibri" w:hAnsi="Calibri"/>
                <w:b/>
                <w:color w:val="FFFFFF"/>
                <w:sz w:val="19"/>
              </w:rPr>
              <w:t>Caso de Prueba</w:t>
            </w:r>
          </w:p>
        </w:tc>
        <w:tc>
          <w:tcPr>
            <w:tcW w:type="dxa" w:w="1008"/>
            <w:shd w:fill="1E293B"/>
            <w:tcMar>
              <w:top w:w="120" w:type="dxa"/>
              <w:bottom w:w="120" w:type="dxa"/>
              <w:left w:w="150" w:type="dxa"/>
              <w:right w:w="150" w:type="dxa"/>
            </w:tcMar>
          </w:tcPr>
          <w:p>
            <w:pPr>
              <w:jc w:val="left"/>
            </w:pPr>
            <w:r>
              <w:rPr>
                <w:rFonts w:ascii="Calibri" w:hAnsi="Calibri"/>
                <w:b/>
                <w:color w:val="FFFFFF"/>
                <w:sz w:val="19"/>
              </w:rPr>
              <w:t>Método</w:t>
            </w:r>
          </w:p>
        </w:tc>
        <w:tc>
          <w:tcPr>
            <w:tcW w:type="dxa" w:w="2016"/>
            <w:shd w:fill="1E293B"/>
            <w:tcMar>
              <w:top w:w="120" w:type="dxa"/>
              <w:bottom w:w="120" w:type="dxa"/>
              <w:left w:w="150" w:type="dxa"/>
              <w:right w:w="150" w:type="dxa"/>
            </w:tcMar>
          </w:tcPr>
          <w:p>
            <w:pPr>
              <w:jc w:val="left"/>
            </w:pPr>
            <w:r>
              <w:rPr>
                <w:rFonts w:ascii="Calibri" w:hAnsi="Calibri"/>
                <w:b/>
                <w:color w:val="FFFFFF"/>
                <w:sz w:val="19"/>
              </w:rPr>
              <w:t>Endpoint</w:t>
            </w:r>
          </w:p>
        </w:tc>
        <w:tc>
          <w:tcPr>
            <w:tcW w:type="dxa" w:w="2016"/>
            <w:shd w:fill="1E293B"/>
            <w:tcMar>
              <w:top w:w="120" w:type="dxa"/>
              <w:bottom w:w="120" w:type="dxa"/>
              <w:left w:w="150" w:type="dxa"/>
              <w:right w:w="150" w:type="dxa"/>
            </w:tcMar>
          </w:tcPr>
          <w:p>
            <w:pPr>
              <w:jc w:val="left"/>
            </w:pPr>
            <w:r>
              <w:rPr>
                <w:rFonts w:ascii="Calibri" w:hAnsi="Calibri"/>
                <w:b/>
                <w:color w:val="FFFFFF"/>
                <w:sz w:val="19"/>
              </w:rPr>
              <w:t>Entrada / Condición</w:t>
            </w:r>
          </w:p>
        </w:tc>
        <w:tc>
          <w:tcPr>
            <w:tcW w:type="dxa" w:w="1296"/>
            <w:shd w:fill="1E293B"/>
            <w:tcMar>
              <w:top w:w="120" w:type="dxa"/>
              <w:bottom w:w="120" w:type="dxa"/>
              <w:left w:w="150" w:type="dxa"/>
              <w:right w:w="150" w:type="dxa"/>
            </w:tcMar>
          </w:tcPr>
          <w:p>
            <w:pPr>
              <w:jc w:val="left"/>
            </w:pPr>
            <w:r>
              <w:rPr>
                <w:rFonts w:ascii="Calibri" w:hAnsi="Calibri"/>
                <w:b/>
                <w:color w:val="FFFFFF"/>
                <w:sz w:val="19"/>
              </w:rPr>
              <w:t>Código Esperado</w:t>
            </w:r>
          </w:p>
        </w:tc>
        <w:tc>
          <w:tcPr>
            <w:tcW w:type="dxa" w:w="864"/>
            <w:shd w:fill="1E293B"/>
            <w:tcMar>
              <w:top w:w="120" w:type="dxa"/>
              <w:bottom w:w="120" w:type="dxa"/>
              <w:left w:w="150" w:type="dxa"/>
              <w:right w:w="150" w:type="dxa"/>
            </w:tcMar>
          </w:tcPr>
          <w:p>
            <w:pPr>
              <w:jc w:val="left"/>
            </w:pPr>
            <w:r>
              <w:rPr>
                <w:rFonts w:ascii="Calibri" w:hAnsi="Calibri"/>
                <w:b/>
                <w:color w:val="FFFFFF"/>
                <w:sz w:val="19"/>
              </w:rPr>
              <w:t>Resultado</w:t>
            </w:r>
          </w:p>
        </w:tc>
      </w:tr>
      <w:tr>
        <w:tc>
          <w:tcPr>
            <w:tcW w:type="dxa" w:w="2160"/>
            <w:tcMar>
              <w:top w:w="90" w:type="dxa"/>
              <w:bottom w:w="90" w:type="dxa"/>
              <w:left w:w="150" w:type="dxa"/>
              <w:right w:w="150" w:type="dxa"/>
            </w:tcMar>
          </w:tcPr>
          <w:p>
            <w:pPr>
              <w:jc w:val="left"/>
            </w:pPr>
            <w:r>
              <w:rPr>
                <w:rFonts w:ascii="Calibri" w:hAnsi="Calibri"/>
                <w:color w:val="1E293B"/>
                <w:sz w:val="18"/>
              </w:rPr>
              <w:t>Registro exitoso</w:t>
            </w:r>
          </w:p>
        </w:tc>
        <w:tc>
          <w:tcPr>
            <w:tcW w:type="dxa" w:w="1008"/>
            <w:tcMar>
              <w:top w:w="90" w:type="dxa"/>
              <w:bottom w:w="90" w:type="dxa"/>
              <w:left w:w="150" w:type="dxa"/>
              <w:right w:w="150" w:type="dxa"/>
            </w:tcMar>
          </w:tcPr>
          <w:p>
            <w:pPr>
              <w:jc w:val="left"/>
            </w:pPr>
            <w:r>
              <w:rPr>
                <w:rFonts w:ascii="Calibri" w:hAnsi="Calibri"/>
                <w:color w:val="1E293B"/>
                <w:sz w:val="18"/>
              </w:rPr>
              <w:t>POST</w:t>
            </w:r>
          </w:p>
        </w:tc>
        <w:tc>
          <w:tcPr>
            <w:tcW w:type="dxa" w:w="2016"/>
            <w:tcMar>
              <w:top w:w="90" w:type="dxa"/>
              <w:bottom w:w="90" w:type="dxa"/>
              <w:left w:w="150" w:type="dxa"/>
              <w:right w:w="150" w:type="dxa"/>
            </w:tcMar>
          </w:tcPr>
          <w:p>
            <w:pPr>
              <w:jc w:val="left"/>
            </w:pPr>
            <w:r>
              <w:rPr>
                <w:rFonts w:ascii="Calibri" w:hAnsi="Calibri"/>
                <w:color w:val="1E293B"/>
                <w:sz w:val="18"/>
              </w:rPr>
              <w:t>/api/auth/register</w:t>
            </w:r>
          </w:p>
        </w:tc>
        <w:tc>
          <w:tcPr>
            <w:tcW w:type="dxa" w:w="2016"/>
            <w:tcMar>
              <w:top w:w="90" w:type="dxa"/>
              <w:bottom w:w="90" w:type="dxa"/>
              <w:left w:w="150" w:type="dxa"/>
              <w:right w:w="150" w:type="dxa"/>
            </w:tcMar>
          </w:tcPr>
          <w:p>
            <w:pPr>
              <w:jc w:val="left"/>
            </w:pPr>
            <w:r>
              <w:rPr>
                <w:rFonts w:ascii="Calibri" w:hAnsi="Calibri"/>
                <w:color w:val="1E293B"/>
                <w:sz w:val="18"/>
              </w:rPr>
              <w:t>Campos válidos completos</w:t>
            </w:r>
          </w:p>
        </w:tc>
        <w:tc>
          <w:tcPr>
            <w:tcW w:type="dxa" w:w="1296"/>
            <w:tcMar>
              <w:top w:w="90" w:type="dxa"/>
              <w:bottom w:w="90" w:type="dxa"/>
              <w:left w:w="150" w:type="dxa"/>
              <w:right w:w="150" w:type="dxa"/>
            </w:tcMar>
          </w:tcPr>
          <w:p>
            <w:pPr>
              <w:jc w:val="left"/>
            </w:pPr>
            <w:r>
              <w:rPr>
                <w:rFonts w:ascii="Calibri" w:hAnsi="Calibri"/>
                <w:color w:val="1E293B"/>
                <w:sz w:val="18"/>
              </w:rPr>
              <w:t>201 Created</w:t>
            </w:r>
          </w:p>
        </w:tc>
        <w:tc>
          <w:tcPr>
            <w:tcW w:type="dxa" w:w="864"/>
            <w:tcMar>
              <w:top w:w="90" w:type="dxa"/>
              <w:bottom w:w="90" w:type="dxa"/>
              <w:left w:w="150" w:type="dxa"/>
              <w:right w:w="150" w:type="dxa"/>
            </w:tcMar>
          </w:tcPr>
          <w:p>
            <w:pPr>
              <w:jc w:val="left"/>
            </w:pPr>
            <w:r>
              <w:rPr>
                <w:rFonts w:ascii="Calibri" w:hAnsi="Calibri"/>
                <w:color w:val="1E293B"/>
                <w:sz w:val="18"/>
              </w:rPr>
              <w:t>PASS</w:t>
            </w:r>
          </w:p>
        </w:tc>
      </w:tr>
      <w:tr>
        <w:tc>
          <w:tcPr>
            <w:tcW w:type="dxa" w:w="2160"/>
            <w:shd w:fill="F8FAFC"/>
            <w:tcMar>
              <w:top w:w="90" w:type="dxa"/>
              <w:bottom w:w="90" w:type="dxa"/>
              <w:left w:w="150" w:type="dxa"/>
              <w:right w:w="150" w:type="dxa"/>
            </w:tcMar>
          </w:tcPr>
          <w:p>
            <w:pPr>
              <w:jc w:val="left"/>
            </w:pPr>
            <w:r>
              <w:rPr>
                <w:rFonts w:ascii="Calibri" w:hAnsi="Calibri"/>
                <w:color w:val="1E293B"/>
                <w:sz w:val="18"/>
              </w:rPr>
              <w:t>Registro email duplicado</w:t>
            </w:r>
          </w:p>
        </w:tc>
        <w:tc>
          <w:tcPr>
            <w:tcW w:type="dxa" w:w="1008"/>
            <w:shd w:fill="F8FAFC"/>
            <w:tcMar>
              <w:top w:w="90" w:type="dxa"/>
              <w:bottom w:w="90" w:type="dxa"/>
              <w:left w:w="150" w:type="dxa"/>
              <w:right w:w="150" w:type="dxa"/>
            </w:tcMar>
          </w:tcPr>
          <w:p>
            <w:pPr>
              <w:jc w:val="left"/>
            </w:pPr>
            <w:r>
              <w:rPr>
                <w:rFonts w:ascii="Calibri" w:hAnsi="Calibri"/>
                <w:color w:val="1E293B"/>
                <w:sz w:val="18"/>
              </w:rPr>
              <w:t>POST</w:t>
            </w:r>
          </w:p>
        </w:tc>
        <w:tc>
          <w:tcPr>
            <w:tcW w:type="dxa" w:w="2016"/>
            <w:shd w:fill="F8FAFC"/>
            <w:tcMar>
              <w:top w:w="90" w:type="dxa"/>
              <w:bottom w:w="90" w:type="dxa"/>
              <w:left w:w="150" w:type="dxa"/>
              <w:right w:w="150" w:type="dxa"/>
            </w:tcMar>
          </w:tcPr>
          <w:p>
            <w:pPr>
              <w:jc w:val="left"/>
            </w:pPr>
            <w:r>
              <w:rPr>
                <w:rFonts w:ascii="Calibri" w:hAnsi="Calibri"/>
                <w:color w:val="1E293B"/>
                <w:sz w:val="18"/>
              </w:rPr>
              <w:t>/api/auth/register</w:t>
            </w:r>
          </w:p>
        </w:tc>
        <w:tc>
          <w:tcPr>
            <w:tcW w:type="dxa" w:w="2016"/>
            <w:shd w:fill="F8FAFC"/>
            <w:tcMar>
              <w:top w:w="90" w:type="dxa"/>
              <w:bottom w:w="90" w:type="dxa"/>
              <w:left w:w="150" w:type="dxa"/>
              <w:right w:w="150" w:type="dxa"/>
            </w:tcMar>
          </w:tcPr>
          <w:p>
            <w:pPr>
              <w:jc w:val="left"/>
            </w:pPr>
            <w:r>
              <w:rPr>
                <w:rFonts w:ascii="Calibri" w:hAnsi="Calibri"/>
                <w:color w:val="1E293B"/>
                <w:sz w:val="18"/>
              </w:rPr>
              <w:t>Email ya existente</w:t>
            </w:r>
          </w:p>
        </w:tc>
        <w:tc>
          <w:tcPr>
            <w:tcW w:type="dxa" w:w="1296"/>
            <w:shd w:fill="F8FAFC"/>
            <w:tcMar>
              <w:top w:w="90" w:type="dxa"/>
              <w:bottom w:w="90" w:type="dxa"/>
              <w:left w:w="150" w:type="dxa"/>
              <w:right w:w="150" w:type="dxa"/>
            </w:tcMar>
          </w:tcPr>
          <w:p>
            <w:pPr>
              <w:jc w:val="left"/>
            </w:pPr>
            <w:r>
              <w:rPr>
                <w:rFonts w:ascii="Calibri" w:hAnsi="Calibri"/>
                <w:color w:val="1E293B"/>
                <w:sz w:val="18"/>
              </w:rPr>
              <w:t>400 Bad Request</w:t>
            </w:r>
          </w:p>
        </w:tc>
        <w:tc>
          <w:tcPr>
            <w:tcW w:type="dxa" w:w="864"/>
            <w:shd w:fill="F8FAFC"/>
            <w:tcMar>
              <w:top w:w="90" w:type="dxa"/>
              <w:bottom w:w="90" w:type="dxa"/>
              <w:left w:w="150" w:type="dxa"/>
              <w:right w:w="150" w:type="dxa"/>
            </w:tcMar>
          </w:tcPr>
          <w:p>
            <w:pPr>
              <w:jc w:val="left"/>
            </w:pPr>
            <w:r>
              <w:rPr>
                <w:rFonts w:ascii="Calibri" w:hAnsi="Calibri"/>
                <w:color w:val="1E293B"/>
                <w:sz w:val="18"/>
              </w:rPr>
              <w:t>PASS</w:t>
            </w:r>
          </w:p>
        </w:tc>
      </w:tr>
      <w:tr>
        <w:tc>
          <w:tcPr>
            <w:tcW w:type="dxa" w:w="2160"/>
            <w:tcMar>
              <w:top w:w="90" w:type="dxa"/>
              <w:bottom w:w="90" w:type="dxa"/>
              <w:left w:w="150" w:type="dxa"/>
              <w:right w:w="150" w:type="dxa"/>
            </w:tcMar>
          </w:tcPr>
          <w:p>
            <w:pPr>
              <w:jc w:val="left"/>
            </w:pPr>
            <w:r>
              <w:rPr>
                <w:rFonts w:ascii="Calibri" w:hAnsi="Calibri"/>
                <w:color w:val="1E293B"/>
                <w:sz w:val="18"/>
              </w:rPr>
              <w:t>Login exitoso</w:t>
            </w:r>
          </w:p>
        </w:tc>
        <w:tc>
          <w:tcPr>
            <w:tcW w:type="dxa" w:w="1008"/>
            <w:tcMar>
              <w:top w:w="90" w:type="dxa"/>
              <w:bottom w:w="90" w:type="dxa"/>
              <w:left w:w="150" w:type="dxa"/>
              <w:right w:w="150" w:type="dxa"/>
            </w:tcMar>
          </w:tcPr>
          <w:p>
            <w:pPr>
              <w:jc w:val="left"/>
            </w:pPr>
            <w:r>
              <w:rPr>
                <w:rFonts w:ascii="Calibri" w:hAnsi="Calibri"/>
                <w:color w:val="1E293B"/>
                <w:sz w:val="18"/>
              </w:rPr>
              <w:t>POST</w:t>
            </w:r>
          </w:p>
        </w:tc>
        <w:tc>
          <w:tcPr>
            <w:tcW w:type="dxa" w:w="2016"/>
            <w:tcMar>
              <w:top w:w="90" w:type="dxa"/>
              <w:bottom w:w="90" w:type="dxa"/>
              <w:left w:w="150" w:type="dxa"/>
              <w:right w:w="150" w:type="dxa"/>
            </w:tcMar>
          </w:tcPr>
          <w:p>
            <w:pPr>
              <w:jc w:val="left"/>
            </w:pPr>
            <w:r>
              <w:rPr>
                <w:rFonts w:ascii="Calibri" w:hAnsi="Calibri"/>
                <w:color w:val="1E293B"/>
                <w:sz w:val="18"/>
              </w:rPr>
              <w:t>/api/auth/login</w:t>
            </w:r>
          </w:p>
        </w:tc>
        <w:tc>
          <w:tcPr>
            <w:tcW w:type="dxa" w:w="2016"/>
            <w:tcMar>
              <w:top w:w="90" w:type="dxa"/>
              <w:bottom w:w="90" w:type="dxa"/>
              <w:left w:w="150" w:type="dxa"/>
              <w:right w:w="150" w:type="dxa"/>
            </w:tcMar>
          </w:tcPr>
          <w:p>
            <w:pPr>
              <w:jc w:val="left"/>
            </w:pPr>
            <w:r>
              <w:rPr>
                <w:rFonts w:ascii="Calibri" w:hAnsi="Calibri"/>
                <w:color w:val="1E293B"/>
                <w:sz w:val="18"/>
              </w:rPr>
              <w:t>Credenciales válidas</w:t>
            </w:r>
          </w:p>
        </w:tc>
        <w:tc>
          <w:tcPr>
            <w:tcW w:type="dxa" w:w="1296"/>
            <w:tcMar>
              <w:top w:w="90" w:type="dxa"/>
              <w:bottom w:w="90" w:type="dxa"/>
              <w:left w:w="150" w:type="dxa"/>
              <w:right w:w="150" w:type="dxa"/>
            </w:tcMar>
          </w:tcPr>
          <w:p>
            <w:pPr>
              <w:jc w:val="left"/>
            </w:pPr>
            <w:r>
              <w:rPr>
                <w:rFonts w:ascii="Calibri" w:hAnsi="Calibri"/>
                <w:color w:val="1E293B"/>
                <w:sz w:val="18"/>
              </w:rPr>
              <w:t>200 OK + JWT</w:t>
            </w:r>
          </w:p>
        </w:tc>
        <w:tc>
          <w:tcPr>
            <w:tcW w:type="dxa" w:w="864"/>
            <w:tcMar>
              <w:top w:w="90" w:type="dxa"/>
              <w:bottom w:w="90" w:type="dxa"/>
              <w:left w:w="150" w:type="dxa"/>
              <w:right w:w="150" w:type="dxa"/>
            </w:tcMar>
          </w:tcPr>
          <w:p>
            <w:pPr>
              <w:jc w:val="left"/>
            </w:pPr>
            <w:r>
              <w:rPr>
                <w:rFonts w:ascii="Calibri" w:hAnsi="Calibri"/>
                <w:color w:val="1E293B"/>
                <w:sz w:val="18"/>
              </w:rPr>
              <w:t>PASS</w:t>
            </w:r>
          </w:p>
        </w:tc>
      </w:tr>
      <w:tr>
        <w:tc>
          <w:tcPr>
            <w:tcW w:type="dxa" w:w="2160"/>
            <w:shd w:fill="F8FAFC"/>
            <w:tcMar>
              <w:top w:w="90" w:type="dxa"/>
              <w:bottom w:w="90" w:type="dxa"/>
              <w:left w:w="150" w:type="dxa"/>
              <w:right w:w="150" w:type="dxa"/>
            </w:tcMar>
          </w:tcPr>
          <w:p>
            <w:pPr>
              <w:jc w:val="left"/>
            </w:pPr>
            <w:r>
              <w:rPr>
                <w:rFonts w:ascii="Calibri" w:hAnsi="Calibri"/>
                <w:color w:val="1E293B"/>
                <w:sz w:val="18"/>
              </w:rPr>
              <w:t>Login contraseña errónea</w:t>
            </w:r>
          </w:p>
        </w:tc>
        <w:tc>
          <w:tcPr>
            <w:tcW w:type="dxa" w:w="1008"/>
            <w:shd w:fill="F8FAFC"/>
            <w:tcMar>
              <w:top w:w="90" w:type="dxa"/>
              <w:bottom w:w="90" w:type="dxa"/>
              <w:left w:w="150" w:type="dxa"/>
              <w:right w:w="150" w:type="dxa"/>
            </w:tcMar>
          </w:tcPr>
          <w:p>
            <w:pPr>
              <w:jc w:val="left"/>
            </w:pPr>
            <w:r>
              <w:rPr>
                <w:rFonts w:ascii="Calibri" w:hAnsi="Calibri"/>
                <w:color w:val="1E293B"/>
                <w:sz w:val="18"/>
              </w:rPr>
              <w:t>POST</w:t>
            </w:r>
          </w:p>
        </w:tc>
        <w:tc>
          <w:tcPr>
            <w:tcW w:type="dxa" w:w="2016"/>
            <w:shd w:fill="F8FAFC"/>
            <w:tcMar>
              <w:top w:w="90" w:type="dxa"/>
              <w:bottom w:w="90" w:type="dxa"/>
              <w:left w:w="150" w:type="dxa"/>
              <w:right w:w="150" w:type="dxa"/>
            </w:tcMar>
          </w:tcPr>
          <w:p>
            <w:pPr>
              <w:jc w:val="left"/>
            </w:pPr>
            <w:r>
              <w:rPr>
                <w:rFonts w:ascii="Calibri" w:hAnsi="Calibri"/>
                <w:color w:val="1E293B"/>
                <w:sz w:val="18"/>
              </w:rPr>
              <w:t>/api/auth/login</w:t>
            </w:r>
          </w:p>
        </w:tc>
        <w:tc>
          <w:tcPr>
            <w:tcW w:type="dxa" w:w="2016"/>
            <w:shd w:fill="F8FAFC"/>
            <w:tcMar>
              <w:top w:w="90" w:type="dxa"/>
              <w:bottom w:w="90" w:type="dxa"/>
              <w:left w:w="150" w:type="dxa"/>
              <w:right w:w="150" w:type="dxa"/>
            </w:tcMar>
          </w:tcPr>
          <w:p>
            <w:pPr>
              <w:jc w:val="left"/>
            </w:pPr>
            <w:r>
              <w:rPr>
                <w:rFonts w:ascii="Calibri" w:hAnsi="Calibri"/>
                <w:color w:val="1E293B"/>
                <w:sz w:val="18"/>
              </w:rPr>
              <w:t>Password inválido</w:t>
            </w:r>
          </w:p>
        </w:tc>
        <w:tc>
          <w:tcPr>
            <w:tcW w:type="dxa" w:w="1296"/>
            <w:shd w:fill="F8FAFC"/>
            <w:tcMar>
              <w:top w:w="90" w:type="dxa"/>
              <w:bottom w:w="90" w:type="dxa"/>
              <w:left w:w="150" w:type="dxa"/>
              <w:right w:w="150" w:type="dxa"/>
            </w:tcMar>
          </w:tcPr>
          <w:p>
            <w:pPr>
              <w:jc w:val="left"/>
            </w:pPr>
            <w:r>
              <w:rPr>
                <w:rFonts w:ascii="Calibri" w:hAnsi="Calibri"/>
                <w:color w:val="1E293B"/>
                <w:sz w:val="18"/>
              </w:rPr>
              <w:t>401 Unauthorized</w:t>
            </w:r>
          </w:p>
        </w:tc>
        <w:tc>
          <w:tcPr>
            <w:tcW w:type="dxa" w:w="864"/>
            <w:shd w:fill="F8FAFC"/>
            <w:tcMar>
              <w:top w:w="90" w:type="dxa"/>
              <w:bottom w:w="90" w:type="dxa"/>
              <w:left w:w="150" w:type="dxa"/>
              <w:right w:w="150" w:type="dxa"/>
            </w:tcMar>
          </w:tcPr>
          <w:p>
            <w:pPr>
              <w:jc w:val="left"/>
            </w:pPr>
            <w:r>
              <w:rPr>
                <w:rFonts w:ascii="Calibri" w:hAnsi="Calibri"/>
                <w:color w:val="1E293B"/>
                <w:sz w:val="18"/>
              </w:rPr>
              <w:t>PASS</w:t>
            </w:r>
          </w:p>
        </w:tc>
      </w:tr>
      <w:tr>
        <w:tc>
          <w:tcPr>
            <w:tcW w:type="dxa" w:w="2160"/>
            <w:tcMar>
              <w:top w:w="90" w:type="dxa"/>
              <w:bottom w:w="90" w:type="dxa"/>
              <w:left w:w="150" w:type="dxa"/>
              <w:right w:w="150" w:type="dxa"/>
            </w:tcMar>
          </w:tcPr>
          <w:p>
            <w:pPr>
              <w:jc w:val="left"/>
            </w:pPr>
            <w:r>
              <w:rPr>
                <w:rFonts w:ascii="Calibri" w:hAnsi="Calibri"/>
                <w:color w:val="1E293B"/>
                <w:sz w:val="18"/>
              </w:rPr>
              <w:t>Acceso sin token</w:t>
            </w:r>
          </w:p>
        </w:tc>
        <w:tc>
          <w:tcPr>
            <w:tcW w:type="dxa" w:w="1008"/>
            <w:tcMar>
              <w:top w:w="90" w:type="dxa"/>
              <w:bottom w:w="90" w:type="dxa"/>
              <w:left w:w="150" w:type="dxa"/>
              <w:right w:w="150" w:type="dxa"/>
            </w:tcMar>
          </w:tcPr>
          <w:p>
            <w:pPr>
              <w:jc w:val="left"/>
            </w:pPr>
            <w:r>
              <w:rPr>
                <w:rFonts w:ascii="Calibri" w:hAnsi="Calibri"/>
                <w:color w:val="1E293B"/>
                <w:sz w:val="18"/>
              </w:rPr>
              <w:t>GET</w:t>
            </w:r>
          </w:p>
        </w:tc>
        <w:tc>
          <w:tcPr>
            <w:tcW w:type="dxa" w:w="2016"/>
            <w:tcMar>
              <w:top w:w="90" w:type="dxa"/>
              <w:bottom w:w="90" w:type="dxa"/>
              <w:left w:w="150" w:type="dxa"/>
              <w:right w:w="150" w:type="dxa"/>
            </w:tcMar>
          </w:tcPr>
          <w:p>
            <w:pPr>
              <w:jc w:val="left"/>
            </w:pPr>
            <w:r>
              <w:rPr>
                <w:rFonts w:ascii="Calibri" w:hAnsi="Calibri"/>
                <w:color w:val="1E293B"/>
                <w:sz w:val="18"/>
              </w:rPr>
              <w:t>/api/habits</w:t>
            </w:r>
          </w:p>
        </w:tc>
        <w:tc>
          <w:tcPr>
            <w:tcW w:type="dxa" w:w="2016"/>
            <w:tcMar>
              <w:top w:w="90" w:type="dxa"/>
              <w:bottom w:w="90" w:type="dxa"/>
              <w:left w:w="150" w:type="dxa"/>
              <w:right w:w="150" w:type="dxa"/>
            </w:tcMar>
          </w:tcPr>
          <w:p>
            <w:pPr>
              <w:jc w:val="left"/>
            </w:pPr>
            <w:r>
              <w:rPr>
                <w:rFonts w:ascii="Calibri" w:hAnsi="Calibri"/>
                <w:color w:val="1E293B"/>
                <w:sz w:val="18"/>
              </w:rPr>
              <w:t>Sin header Authorization</w:t>
            </w:r>
          </w:p>
        </w:tc>
        <w:tc>
          <w:tcPr>
            <w:tcW w:type="dxa" w:w="1296"/>
            <w:tcMar>
              <w:top w:w="90" w:type="dxa"/>
              <w:bottom w:w="90" w:type="dxa"/>
              <w:left w:w="150" w:type="dxa"/>
              <w:right w:w="150" w:type="dxa"/>
            </w:tcMar>
          </w:tcPr>
          <w:p>
            <w:pPr>
              <w:jc w:val="left"/>
            </w:pPr>
            <w:r>
              <w:rPr>
                <w:rFonts w:ascii="Calibri" w:hAnsi="Calibri"/>
                <w:color w:val="1E293B"/>
                <w:sz w:val="18"/>
              </w:rPr>
              <w:t>403 Forbidden</w:t>
            </w:r>
          </w:p>
        </w:tc>
        <w:tc>
          <w:tcPr>
            <w:tcW w:type="dxa" w:w="864"/>
            <w:tcMar>
              <w:top w:w="90" w:type="dxa"/>
              <w:bottom w:w="90" w:type="dxa"/>
              <w:left w:w="150" w:type="dxa"/>
              <w:right w:w="150" w:type="dxa"/>
            </w:tcMar>
          </w:tcPr>
          <w:p>
            <w:pPr>
              <w:jc w:val="left"/>
            </w:pPr>
            <w:r>
              <w:rPr>
                <w:rFonts w:ascii="Calibri" w:hAnsi="Calibri"/>
                <w:color w:val="1E293B"/>
                <w:sz w:val="18"/>
              </w:rPr>
              <w:t>PASS</w:t>
            </w:r>
          </w:p>
        </w:tc>
      </w:tr>
      <w:tr>
        <w:tc>
          <w:tcPr>
            <w:tcW w:type="dxa" w:w="2160"/>
            <w:shd w:fill="F8FAFC"/>
            <w:tcMar>
              <w:top w:w="90" w:type="dxa"/>
              <w:bottom w:w="90" w:type="dxa"/>
              <w:left w:w="150" w:type="dxa"/>
              <w:right w:w="150" w:type="dxa"/>
            </w:tcMar>
          </w:tcPr>
          <w:p>
            <w:pPr>
              <w:jc w:val="left"/>
            </w:pPr>
            <w:r>
              <w:rPr>
                <w:rFonts w:ascii="Calibri" w:hAnsi="Calibri"/>
                <w:color w:val="1E293B"/>
                <w:sz w:val="18"/>
              </w:rPr>
              <w:t>Acceso token expirado</w:t>
            </w:r>
          </w:p>
        </w:tc>
        <w:tc>
          <w:tcPr>
            <w:tcW w:type="dxa" w:w="1008"/>
            <w:shd w:fill="F8FAFC"/>
            <w:tcMar>
              <w:top w:w="90" w:type="dxa"/>
              <w:bottom w:w="90" w:type="dxa"/>
              <w:left w:w="150" w:type="dxa"/>
              <w:right w:w="150" w:type="dxa"/>
            </w:tcMar>
          </w:tcPr>
          <w:p>
            <w:pPr>
              <w:jc w:val="left"/>
            </w:pPr>
            <w:r>
              <w:rPr>
                <w:rFonts w:ascii="Calibri" w:hAnsi="Calibri"/>
                <w:color w:val="1E293B"/>
                <w:sz w:val="18"/>
              </w:rPr>
              <w:t>GET</w:t>
            </w:r>
          </w:p>
        </w:tc>
        <w:tc>
          <w:tcPr>
            <w:tcW w:type="dxa" w:w="2016"/>
            <w:shd w:fill="F8FAFC"/>
            <w:tcMar>
              <w:top w:w="90" w:type="dxa"/>
              <w:bottom w:w="90" w:type="dxa"/>
              <w:left w:w="150" w:type="dxa"/>
              <w:right w:w="150" w:type="dxa"/>
            </w:tcMar>
          </w:tcPr>
          <w:p>
            <w:pPr>
              <w:jc w:val="left"/>
            </w:pPr>
            <w:r>
              <w:rPr>
                <w:rFonts w:ascii="Calibri" w:hAnsi="Calibri"/>
                <w:color w:val="1E293B"/>
                <w:sz w:val="18"/>
              </w:rPr>
              <w:t>/api/habits</w:t>
            </w:r>
          </w:p>
        </w:tc>
        <w:tc>
          <w:tcPr>
            <w:tcW w:type="dxa" w:w="2016"/>
            <w:shd w:fill="F8FAFC"/>
            <w:tcMar>
              <w:top w:w="90" w:type="dxa"/>
              <w:bottom w:w="90" w:type="dxa"/>
              <w:left w:w="150" w:type="dxa"/>
              <w:right w:w="150" w:type="dxa"/>
            </w:tcMar>
          </w:tcPr>
          <w:p>
            <w:pPr>
              <w:jc w:val="left"/>
            </w:pPr>
            <w:r>
              <w:rPr>
                <w:rFonts w:ascii="Calibri" w:hAnsi="Calibri"/>
                <w:color w:val="1E293B"/>
                <w:sz w:val="18"/>
              </w:rPr>
              <w:t>Token vencido</w:t>
            </w:r>
          </w:p>
        </w:tc>
        <w:tc>
          <w:tcPr>
            <w:tcW w:type="dxa" w:w="1296"/>
            <w:shd w:fill="F8FAFC"/>
            <w:tcMar>
              <w:top w:w="90" w:type="dxa"/>
              <w:bottom w:w="90" w:type="dxa"/>
              <w:left w:w="150" w:type="dxa"/>
              <w:right w:w="150" w:type="dxa"/>
            </w:tcMar>
          </w:tcPr>
          <w:p>
            <w:pPr>
              <w:jc w:val="left"/>
            </w:pPr>
            <w:r>
              <w:rPr>
                <w:rFonts w:ascii="Calibri" w:hAnsi="Calibri"/>
                <w:color w:val="1E293B"/>
                <w:sz w:val="18"/>
              </w:rPr>
              <w:t>401 Unauthorized</w:t>
            </w:r>
          </w:p>
        </w:tc>
        <w:tc>
          <w:tcPr>
            <w:tcW w:type="dxa" w:w="864"/>
            <w:shd w:fill="F8FAFC"/>
            <w:tcMar>
              <w:top w:w="90" w:type="dxa"/>
              <w:bottom w:w="90" w:type="dxa"/>
              <w:left w:w="150" w:type="dxa"/>
              <w:right w:w="150" w:type="dxa"/>
            </w:tcMar>
          </w:tcPr>
          <w:p>
            <w:pPr>
              <w:jc w:val="left"/>
            </w:pPr>
            <w:r>
              <w:rPr>
                <w:rFonts w:ascii="Calibri" w:hAnsi="Calibri"/>
                <w:color w:val="1E293B"/>
                <w:sz w:val="18"/>
              </w:rPr>
              <w:t>PASS</w:t>
            </w:r>
          </w:p>
        </w:tc>
      </w:tr>
      <w:tr>
        <w:tc>
          <w:tcPr>
            <w:tcW w:type="dxa" w:w="2160"/>
            <w:tcMar>
              <w:top w:w="90" w:type="dxa"/>
              <w:bottom w:w="90" w:type="dxa"/>
              <w:left w:w="150" w:type="dxa"/>
              <w:right w:w="150" w:type="dxa"/>
            </w:tcMar>
          </w:tcPr>
          <w:p>
            <w:pPr>
              <w:jc w:val="left"/>
            </w:pPr>
            <w:r>
              <w:rPr>
                <w:rFonts w:ascii="Calibri" w:hAnsi="Calibri"/>
                <w:color w:val="1E293B"/>
                <w:sz w:val="18"/>
              </w:rPr>
              <w:t>Crear hábito</w:t>
            </w:r>
          </w:p>
        </w:tc>
        <w:tc>
          <w:tcPr>
            <w:tcW w:type="dxa" w:w="1008"/>
            <w:tcMar>
              <w:top w:w="90" w:type="dxa"/>
              <w:bottom w:w="90" w:type="dxa"/>
              <w:left w:w="150" w:type="dxa"/>
              <w:right w:w="150" w:type="dxa"/>
            </w:tcMar>
          </w:tcPr>
          <w:p>
            <w:pPr>
              <w:jc w:val="left"/>
            </w:pPr>
            <w:r>
              <w:rPr>
                <w:rFonts w:ascii="Calibri" w:hAnsi="Calibri"/>
                <w:color w:val="1E293B"/>
                <w:sz w:val="18"/>
              </w:rPr>
              <w:t>POST</w:t>
            </w:r>
          </w:p>
        </w:tc>
        <w:tc>
          <w:tcPr>
            <w:tcW w:type="dxa" w:w="2016"/>
            <w:tcMar>
              <w:top w:w="90" w:type="dxa"/>
              <w:bottom w:w="90" w:type="dxa"/>
              <w:left w:w="150" w:type="dxa"/>
              <w:right w:w="150" w:type="dxa"/>
            </w:tcMar>
          </w:tcPr>
          <w:p>
            <w:pPr>
              <w:jc w:val="left"/>
            </w:pPr>
            <w:r>
              <w:rPr>
                <w:rFonts w:ascii="Calibri" w:hAnsi="Calibri"/>
                <w:color w:val="1E293B"/>
                <w:sz w:val="18"/>
              </w:rPr>
              <w:t>/api/habits</w:t>
            </w:r>
          </w:p>
        </w:tc>
        <w:tc>
          <w:tcPr>
            <w:tcW w:type="dxa" w:w="2016"/>
            <w:tcMar>
              <w:top w:w="90" w:type="dxa"/>
              <w:bottom w:w="90" w:type="dxa"/>
              <w:left w:w="150" w:type="dxa"/>
              <w:right w:w="150" w:type="dxa"/>
            </w:tcMar>
          </w:tcPr>
          <w:p>
            <w:pPr>
              <w:jc w:val="left"/>
            </w:pPr>
            <w:r>
              <w:rPr>
                <w:rFonts w:ascii="Calibri" w:hAnsi="Calibri"/>
                <w:color w:val="1E293B"/>
                <w:sz w:val="18"/>
              </w:rPr>
              <w:t>Nombre, tipo, meta</w:t>
            </w:r>
          </w:p>
        </w:tc>
        <w:tc>
          <w:tcPr>
            <w:tcW w:type="dxa" w:w="1296"/>
            <w:tcMar>
              <w:top w:w="90" w:type="dxa"/>
              <w:bottom w:w="90" w:type="dxa"/>
              <w:left w:w="150" w:type="dxa"/>
              <w:right w:w="150" w:type="dxa"/>
            </w:tcMar>
          </w:tcPr>
          <w:p>
            <w:pPr>
              <w:jc w:val="left"/>
            </w:pPr>
            <w:r>
              <w:rPr>
                <w:rFonts w:ascii="Calibri" w:hAnsi="Calibri"/>
                <w:color w:val="1E293B"/>
                <w:sz w:val="18"/>
              </w:rPr>
              <w:t>201 Created</w:t>
            </w:r>
          </w:p>
        </w:tc>
        <w:tc>
          <w:tcPr>
            <w:tcW w:type="dxa" w:w="864"/>
            <w:tcMar>
              <w:top w:w="90" w:type="dxa"/>
              <w:bottom w:w="90" w:type="dxa"/>
              <w:left w:w="150" w:type="dxa"/>
              <w:right w:w="150" w:type="dxa"/>
            </w:tcMar>
          </w:tcPr>
          <w:p>
            <w:pPr>
              <w:jc w:val="left"/>
            </w:pPr>
            <w:r>
              <w:rPr>
                <w:rFonts w:ascii="Calibri" w:hAnsi="Calibri"/>
                <w:color w:val="1E293B"/>
                <w:sz w:val="18"/>
              </w:rPr>
              <w:t>PASS</w:t>
            </w:r>
          </w:p>
        </w:tc>
      </w:tr>
      <w:tr>
        <w:tc>
          <w:tcPr>
            <w:tcW w:type="dxa" w:w="2160"/>
            <w:shd w:fill="F8FAFC"/>
            <w:tcMar>
              <w:top w:w="90" w:type="dxa"/>
              <w:bottom w:w="90" w:type="dxa"/>
              <w:left w:w="150" w:type="dxa"/>
              <w:right w:w="150" w:type="dxa"/>
            </w:tcMar>
          </w:tcPr>
          <w:p>
            <w:pPr>
              <w:jc w:val="left"/>
            </w:pPr>
            <w:r>
              <w:rPr>
                <w:rFonts w:ascii="Calibri" w:hAnsi="Calibri"/>
                <w:color w:val="1E293B"/>
                <w:sz w:val="18"/>
              </w:rPr>
              <w:t>Admin accede a panel</w:t>
            </w:r>
          </w:p>
        </w:tc>
        <w:tc>
          <w:tcPr>
            <w:tcW w:type="dxa" w:w="1008"/>
            <w:shd w:fill="F8FAFC"/>
            <w:tcMar>
              <w:top w:w="90" w:type="dxa"/>
              <w:bottom w:w="90" w:type="dxa"/>
              <w:left w:w="150" w:type="dxa"/>
              <w:right w:w="150" w:type="dxa"/>
            </w:tcMar>
          </w:tcPr>
          <w:p>
            <w:pPr>
              <w:jc w:val="left"/>
            </w:pPr>
            <w:r>
              <w:rPr>
                <w:rFonts w:ascii="Calibri" w:hAnsi="Calibri"/>
                <w:color w:val="1E293B"/>
                <w:sz w:val="18"/>
              </w:rPr>
              <w:t>GET</w:t>
            </w:r>
          </w:p>
        </w:tc>
        <w:tc>
          <w:tcPr>
            <w:tcW w:type="dxa" w:w="2016"/>
            <w:shd w:fill="F8FAFC"/>
            <w:tcMar>
              <w:top w:w="90" w:type="dxa"/>
              <w:bottom w:w="90" w:type="dxa"/>
              <w:left w:w="150" w:type="dxa"/>
              <w:right w:w="150" w:type="dxa"/>
            </w:tcMar>
          </w:tcPr>
          <w:p>
            <w:pPr>
              <w:jc w:val="left"/>
            </w:pPr>
            <w:r>
              <w:rPr>
                <w:rFonts w:ascii="Calibri" w:hAnsi="Calibri"/>
                <w:color w:val="1E293B"/>
                <w:sz w:val="18"/>
              </w:rPr>
              <w:t>/api/admin/users</w:t>
            </w:r>
          </w:p>
        </w:tc>
        <w:tc>
          <w:tcPr>
            <w:tcW w:type="dxa" w:w="2016"/>
            <w:shd w:fill="F8FAFC"/>
            <w:tcMar>
              <w:top w:w="90" w:type="dxa"/>
              <w:bottom w:w="90" w:type="dxa"/>
              <w:left w:w="150" w:type="dxa"/>
              <w:right w:w="150" w:type="dxa"/>
            </w:tcMar>
          </w:tcPr>
          <w:p>
            <w:pPr>
              <w:jc w:val="left"/>
            </w:pPr>
            <w:r>
              <w:rPr>
                <w:rFonts w:ascii="Calibri" w:hAnsi="Calibri"/>
                <w:color w:val="1E293B"/>
                <w:sz w:val="18"/>
              </w:rPr>
              <w:t>Token rol 0 (Admin)</w:t>
            </w:r>
          </w:p>
        </w:tc>
        <w:tc>
          <w:tcPr>
            <w:tcW w:type="dxa" w:w="1296"/>
            <w:shd w:fill="F8FAFC"/>
            <w:tcMar>
              <w:top w:w="90" w:type="dxa"/>
              <w:bottom w:w="90" w:type="dxa"/>
              <w:left w:w="150" w:type="dxa"/>
              <w:right w:w="150" w:type="dxa"/>
            </w:tcMar>
          </w:tcPr>
          <w:p>
            <w:pPr>
              <w:jc w:val="left"/>
            </w:pPr>
            <w:r>
              <w:rPr>
                <w:rFonts w:ascii="Calibri" w:hAnsi="Calibri"/>
                <w:color w:val="1E293B"/>
                <w:sz w:val="18"/>
              </w:rPr>
              <w:t>200 OK</w:t>
            </w:r>
          </w:p>
        </w:tc>
        <w:tc>
          <w:tcPr>
            <w:tcW w:type="dxa" w:w="864"/>
            <w:shd w:fill="F8FAFC"/>
            <w:tcMar>
              <w:top w:w="90" w:type="dxa"/>
              <w:bottom w:w="90" w:type="dxa"/>
              <w:left w:w="150" w:type="dxa"/>
              <w:right w:w="150" w:type="dxa"/>
            </w:tcMar>
          </w:tcPr>
          <w:p>
            <w:pPr>
              <w:jc w:val="left"/>
            </w:pPr>
            <w:r>
              <w:rPr>
                <w:rFonts w:ascii="Calibri" w:hAnsi="Calibri"/>
                <w:color w:val="1E293B"/>
                <w:sz w:val="18"/>
              </w:rPr>
              <w:t>PASS</w:t>
            </w:r>
          </w:p>
        </w:tc>
      </w:tr>
      <w:tr>
        <w:tc>
          <w:tcPr>
            <w:tcW w:type="dxa" w:w="2160"/>
            <w:tcMar>
              <w:top w:w="90" w:type="dxa"/>
              <w:bottom w:w="90" w:type="dxa"/>
              <w:left w:w="150" w:type="dxa"/>
              <w:right w:w="150" w:type="dxa"/>
            </w:tcMar>
          </w:tcPr>
          <w:p>
            <w:pPr>
              <w:jc w:val="left"/>
            </w:pPr>
            <w:r>
              <w:rPr>
                <w:rFonts w:ascii="Calibri" w:hAnsi="Calibri"/>
                <w:color w:val="1E293B"/>
                <w:sz w:val="18"/>
              </w:rPr>
              <w:t>Usuario accede a panel</w:t>
            </w:r>
          </w:p>
        </w:tc>
        <w:tc>
          <w:tcPr>
            <w:tcW w:type="dxa" w:w="1008"/>
            <w:tcMar>
              <w:top w:w="90" w:type="dxa"/>
              <w:bottom w:w="90" w:type="dxa"/>
              <w:left w:w="150" w:type="dxa"/>
              <w:right w:w="150" w:type="dxa"/>
            </w:tcMar>
          </w:tcPr>
          <w:p>
            <w:pPr>
              <w:jc w:val="left"/>
            </w:pPr>
            <w:r>
              <w:rPr>
                <w:rFonts w:ascii="Calibri" w:hAnsi="Calibri"/>
                <w:color w:val="1E293B"/>
                <w:sz w:val="18"/>
              </w:rPr>
              <w:t>GET</w:t>
            </w:r>
          </w:p>
        </w:tc>
        <w:tc>
          <w:tcPr>
            <w:tcW w:type="dxa" w:w="2016"/>
            <w:tcMar>
              <w:top w:w="90" w:type="dxa"/>
              <w:bottom w:w="90" w:type="dxa"/>
              <w:left w:w="150" w:type="dxa"/>
              <w:right w:w="150" w:type="dxa"/>
            </w:tcMar>
          </w:tcPr>
          <w:p>
            <w:pPr>
              <w:jc w:val="left"/>
            </w:pPr>
            <w:r>
              <w:rPr>
                <w:rFonts w:ascii="Calibri" w:hAnsi="Calibri"/>
                <w:color w:val="1E293B"/>
                <w:sz w:val="18"/>
              </w:rPr>
              <w:t>/api/admin/users</w:t>
            </w:r>
          </w:p>
        </w:tc>
        <w:tc>
          <w:tcPr>
            <w:tcW w:type="dxa" w:w="2016"/>
            <w:tcMar>
              <w:top w:w="90" w:type="dxa"/>
              <w:bottom w:w="90" w:type="dxa"/>
              <w:left w:w="150" w:type="dxa"/>
              <w:right w:w="150" w:type="dxa"/>
            </w:tcMar>
          </w:tcPr>
          <w:p>
            <w:pPr>
              <w:jc w:val="left"/>
            </w:pPr>
            <w:r>
              <w:rPr>
                <w:rFonts w:ascii="Calibri" w:hAnsi="Calibri"/>
                <w:color w:val="1E293B"/>
                <w:sz w:val="18"/>
              </w:rPr>
              <w:t>Token rol 1 (Usuario)</w:t>
            </w:r>
          </w:p>
        </w:tc>
        <w:tc>
          <w:tcPr>
            <w:tcW w:type="dxa" w:w="1296"/>
            <w:tcMar>
              <w:top w:w="90" w:type="dxa"/>
              <w:bottom w:w="90" w:type="dxa"/>
              <w:left w:w="150" w:type="dxa"/>
              <w:right w:w="150" w:type="dxa"/>
            </w:tcMar>
          </w:tcPr>
          <w:p>
            <w:pPr>
              <w:jc w:val="left"/>
            </w:pPr>
            <w:r>
              <w:rPr>
                <w:rFonts w:ascii="Calibri" w:hAnsi="Calibri"/>
                <w:color w:val="1E293B"/>
                <w:sz w:val="18"/>
              </w:rPr>
              <w:t>403 Forbidden</w:t>
            </w:r>
          </w:p>
        </w:tc>
        <w:tc>
          <w:tcPr>
            <w:tcW w:type="dxa" w:w="864"/>
            <w:tcMar>
              <w:top w:w="90" w:type="dxa"/>
              <w:bottom w:w="90" w:type="dxa"/>
              <w:left w:w="150" w:type="dxa"/>
              <w:right w:w="150" w:type="dxa"/>
            </w:tcMar>
          </w:tcPr>
          <w:p>
            <w:pPr>
              <w:jc w:val="left"/>
            </w:pPr>
            <w:r>
              <w:rPr>
                <w:rFonts w:ascii="Calibri" w:hAnsi="Calibri"/>
                <w:color w:val="1E293B"/>
                <w:sz w:val="18"/>
              </w:rPr>
              <w:t>PASS</w:t>
            </w:r>
          </w:p>
        </w:tc>
      </w:tr>
    </w:tbl>
    <w:p>
      <w:pPr>
        <w:spacing w:before="0" w:after="120"/>
      </w:pPr>
    </w:p>
    <w:p>
      <w:pPr>
        <w:pStyle w:val="Ttulo3"/>
        <w:keepNext/>
        <w:spacing w:before="200" w:after="80"/>
      </w:pPr>
      <w:r>
        <w:rPr>
          <w:b/>
          <w:color w:val="334155"/>
          <w:sz w:val="24"/>
        </w:rPr>
        <w:t>19.3 Pruebas de Rendimiento y Esfuerzo (Stress Testing con 300,000+ Registros)</w:t>
      </w:r>
    </w:p>
    <w:p>
      <w:pPr>
        <w:spacing w:before="40" w:after="120" w:line="276" w:lineRule="auto"/>
      </w:pPr>
      <w:r>
        <w:rPr>
          <w:rFonts w:ascii="Calibri" w:hAnsi="Calibri"/>
          <w:color w:val="1E293B"/>
          <w:sz w:val="22"/>
        </w:rPr>
        <w:t>Uno de los mayores diferenciadores de QUANTIFY fue la ejecución de pruebas de estrés mediante el módulo /api/populate, inyectando más de 300,000 registros sintéticos con distribuciones demográficas realistas: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257"/>
        <w:gridCol w:w="2257"/>
        <w:gridCol w:w="2257"/>
        <w:gridCol w:w="2257"/>
      </w:tblGrid>
      <w:tr>
        <w:tc>
          <w:tcPr>
            <w:tcW w:type="dxa" w:w="1152"/>
            <w:shd w:fill="1E293B"/>
            <w:tcMar>
              <w:top w:w="120" w:type="dxa"/>
              <w:bottom w:w="120" w:type="dxa"/>
              <w:left w:w="150" w:type="dxa"/>
              <w:right w:w="150" w:type="dxa"/>
            </w:tcMar>
          </w:tcPr>
          <w:p>
            <w:pPr>
              <w:jc w:val="left"/>
            </w:pPr>
            <w:r>
              <w:rPr>
                <w:rFonts w:ascii="Calibri" w:hAnsi="Calibri"/>
                <w:b/>
                <w:color w:val="FFFFFF"/>
                <w:sz w:val="19"/>
              </w:rPr>
              <w:t>Test #</w:t>
            </w:r>
          </w:p>
        </w:tc>
        <w:tc>
          <w:tcPr>
            <w:tcW w:type="dxa" w:w="1440"/>
            <w:shd w:fill="1E293B"/>
            <w:tcMar>
              <w:top w:w="120" w:type="dxa"/>
              <w:bottom w:w="120" w:type="dxa"/>
              <w:left w:w="150" w:type="dxa"/>
              <w:right w:w="150" w:type="dxa"/>
            </w:tcMar>
          </w:tcPr>
          <w:p>
            <w:pPr>
              <w:jc w:val="left"/>
            </w:pPr>
            <w:r>
              <w:rPr>
                <w:rFonts w:ascii="Calibri" w:hAnsi="Calibri"/>
                <w:b/>
                <w:color w:val="FFFFFF"/>
                <w:sz w:val="19"/>
              </w:rPr>
              <w:t>Base de Datos</w:t>
            </w:r>
          </w:p>
        </w:tc>
        <w:tc>
          <w:tcPr>
            <w:tcW w:type="dxa" w:w="1440"/>
            <w:shd w:fill="1E293B"/>
            <w:tcMar>
              <w:top w:w="120" w:type="dxa"/>
              <w:bottom w:w="120" w:type="dxa"/>
              <w:left w:w="150" w:type="dxa"/>
              <w:right w:w="150" w:type="dxa"/>
            </w:tcMar>
          </w:tcPr>
          <w:p>
            <w:pPr>
              <w:jc w:val="left"/>
            </w:pPr>
            <w:r>
              <w:rPr>
                <w:rFonts w:ascii="Calibri" w:hAnsi="Calibri"/>
                <w:b/>
                <w:color w:val="FFFFFF"/>
                <w:sz w:val="19"/>
              </w:rPr>
              <w:t>Cantidad</w:t>
            </w:r>
          </w:p>
        </w:tc>
        <w:tc>
          <w:tcPr>
            <w:tcW w:type="dxa" w:w="5328"/>
            <w:shd w:fill="1E293B"/>
            <w:tcMar>
              <w:top w:w="120" w:type="dxa"/>
              <w:bottom w:w="120" w:type="dxa"/>
              <w:left w:w="150" w:type="dxa"/>
              <w:right w:w="150" w:type="dxa"/>
            </w:tcMar>
          </w:tcPr>
          <w:p>
            <w:pPr>
              <w:jc w:val="left"/>
            </w:pPr>
            <w:r>
              <w:rPr>
                <w:rFonts w:ascii="Calibri" w:hAnsi="Calibri"/>
                <w:b/>
                <w:color w:val="FFFFFF"/>
                <w:sz w:val="19"/>
              </w:rPr>
              <w:t>Perfil Demográfico Poblado</w:t>
            </w:r>
          </w:p>
        </w:tc>
      </w:tr>
      <w:tr>
        <w:tc>
          <w:tcPr>
            <w:tcW w:type="dxa" w:w="1152"/>
            <w:tcMar>
              <w:top w:w="90" w:type="dxa"/>
              <w:bottom w:w="90" w:type="dxa"/>
              <w:left w:w="150" w:type="dxa"/>
              <w:right w:w="150" w:type="dxa"/>
            </w:tcMar>
          </w:tcPr>
          <w:p>
            <w:pPr>
              <w:jc w:val="left"/>
            </w:pPr>
            <w:r>
              <w:rPr>
                <w:rFonts w:ascii="Calibri" w:hAnsi="Calibri"/>
                <w:color w:val="1E293B"/>
                <w:sz w:val="18"/>
              </w:rPr>
              <w:t>SQL-1</w:t>
            </w:r>
          </w:p>
        </w:tc>
        <w:tc>
          <w:tcPr>
            <w:tcW w:type="dxa" w:w="1440"/>
            <w:tcMar>
              <w:top w:w="90" w:type="dxa"/>
              <w:bottom w:w="90" w:type="dxa"/>
              <w:left w:w="150" w:type="dxa"/>
              <w:right w:w="150" w:type="dxa"/>
            </w:tcMar>
          </w:tcPr>
          <w:p>
            <w:pPr>
              <w:jc w:val="left"/>
            </w:pPr>
            <w:r>
              <w:rPr>
                <w:rFonts w:ascii="Calibri" w:hAnsi="Calibri"/>
                <w:color w:val="1E293B"/>
                <w:sz w:val="18"/>
              </w:rPr>
              <w:t>MySQL</w:t>
            </w:r>
          </w:p>
        </w:tc>
        <w:tc>
          <w:tcPr>
            <w:tcW w:type="dxa" w:w="1440"/>
            <w:tcMar>
              <w:top w:w="90" w:type="dxa"/>
              <w:bottom w:w="90" w:type="dxa"/>
              <w:left w:w="150" w:type="dxa"/>
              <w:right w:w="150" w:type="dxa"/>
            </w:tcMar>
          </w:tcPr>
          <w:p>
            <w:pPr>
              <w:jc w:val="left"/>
            </w:pPr>
            <w:r>
              <w:rPr>
                <w:rFonts w:ascii="Calibri" w:hAnsi="Calibri"/>
                <w:color w:val="1E293B"/>
                <w:sz w:val="18"/>
              </w:rPr>
              <w:t>33,333</w:t>
            </w:r>
          </w:p>
        </w:tc>
        <w:tc>
          <w:tcPr>
            <w:tcW w:type="dxa" w:w="5328"/>
            <w:tcMar>
              <w:top w:w="90" w:type="dxa"/>
              <w:bottom w:w="90" w:type="dxa"/>
              <w:left w:w="150" w:type="dxa"/>
              <w:right w:w="150" w:type="dxa"/>
            </w:tcMar>
          </w:tcPr>
          <w:p>
            <w:pPr>
              <w:jc w:val="left"/>
            </w:pPr>
            <w:r>
              <w:rPr>
                <w:rFonts w:ascii="Calibri" w:hAnsi="Calibri"/>
                <w:color w:val="1E293B"/>
                <w:sz w:val="18"/>
              </w:rPr>
              <w:t>Hombres estudiantes jóvenes (13 a 25 años)</w:t>
            </w:r>
          </w:p>
        </w:tc>
      </w:tr>
      <w:tr>
        <w:tc>
          <w:tcPr>
            <w:tcW w:type="dxa" w:w="1152"/>
            <w:shd w:fill="F8FAFC"/>
            <w:tcMar>
              <w:top w:w="90" w:type="dxa"/>
              <w:bottom w:w="90" w:type="dxa"/>
              <w:left w:w="150" w:type="dxa"/>
              <w:right w:w="150" w:type="dxa"/>
            </w:tcMar>
          </w:tcPr>
          <w:p>
            <w:pPr>
              <w:jc w:val="left"/>
            </w:pPr>
            <w:r>
              <w:rPr>
                <w:rFonts w:ascii="Calibri" w:hAnsi="Calibri"/>
                <w:color w:val="1E293B"/>
                <w:sz w:val="18"/>
              </w:rPr>
              <w:t>SQL-2</w:t>
            </w:r>
          </w:p>
        </w:tc>
        <w:tc>
          <w:tcPr>
            <w:tcW w:type="dxa" w:w="1440"/>
            <w:shd w:fill="F8FAFC"/>
            <w:tcMar>
              <w:top w:w="90" w:type="dxa"/>
              <w:bottom w:w="90" w:type="dxa"/>
              <w:left w:w="150" w:type="dxa"/>
              <w:right w:w="150" w:type="dxa"/>
            </w:tcMar>
          </w:tcPr>
          <w:p>
            <w:pPr>
              <w:jc w:val="left"/>
            </w:pPr>
            <w:r>
              <w:rPr>
                <w:rFonts w:ascii="Calibri" w:hAnsi="Calibri"/>
                <w:color w:val="1E293B"/>
                <w:sz w:val="18"/>
              </w:rPr>
              <w:t>MySQL</w:t>
            </w:r>
          </w:p>
        </w:tc>
        <w:tc>
          <w:tcPr>
            <w:tcW w:type="dxa" w:w="1440"/>
            <w:shd w:fill="F8FAFC"/>
            <w:tcMar>
              <w:top w:w="90" w:type="dxa"/>
              <w:bottom w:w="90" w:type="dxa"/>
              <w:left w:w="150" w:type="dxa"/>
              <w:right w:w="150" w:type="dxa"/>
            </w:tcMar>
          </w:tcPr>
          <w:p>
            <w:pPr>
              <w:jc w:val="left"/>
            </w:pPr>
            <w:r>
              <w:rPr>
                <w:rFonts w:ascii="Calibri" w:hAnsi="Calibri"/>
                <w:color w:val="1E293B"/>
                <w:sz w:val="18"/>
              </w:rPr>
              <w:t>13,987</w:t>
            </w:r>
          </w:p>
        </w:tc>
        <w:tc>
          <w:tcPr>
            <w:tcW w:type="dxa" w:w="5328"/>
            <w:shd w:fill="F8FAFC"/>
            <w:tcMar>
              <w:top w:w="90" w:type="dxa"/>
              <w:bottom w:w="90" w:type="dxa"/>
              <w:left w:w="150" w:type="dxa"/>
              <w:right w:w="150" w:type="dxa"/>
            </w:tcMar>
          </w:tcPr>
          <w:p>
            <w:pPr>
              <w:jc w:val="left"/>
            </w:pPr>
            <w:r>
              <w:rPr>
                <w:rFonts w:ascii="Calibri" w:hAnsi="Calibri"/>
                <w:color w:val="1E293B"/>
                <w:sz w:val="18"/>
              </w:rPr>
              <w:t>Personas con discapacidad motriz (13 a 70 años)</w:t>
            </w:r>
          </w:p>
        </w:tc>
      </w:tr>
      <w:tr>
        <w:tc>
          <w:tcPr>
            <w:tcW w:type="dxa" w:w="1152"/>
            <w:tcMar>
              <w:top w:w="90" w:type="dxa"/>
              <w:bottom w:w="90" w:type="dxa"/>
              <w:left w:w="150" w:type="dxa"/>
              <w:right w:w="150" w:type="dxa"/>
            </w:tcMar>
          </w:tcPr>
          <w:p>
            <w:pPr>
              <w:jc w:val="left"/>
            </w:pPr>
            <w:r>
              <w:rPr>
                <w:rFonts w:ascii="Calibri" w:hAnsi="Calibri"/>
                <w:color w:val="1E293B"/>
                <w:sz w:val="18"/>
              </w:rPr>
              <w:t>SQL-3</w:t>
            </w:r>
          </w:p>
        </w:tc>
        <w:tc>
          <w:tcPr>
            <w:tcW w:type="dxa" w:w="1440"/>
            <w:tcMar>
              <w:top w:w="90" w:type="dxa"/>
              <w:bottom w:w="90" w:type="dxa"/>
              <w:left w:w="150" w:type="dxa"/>
              <w:right w:w="150" w:type="dxa"/>
            </w:tcMar>
          </w:tcPr>
          <w:p>
            <w:pPr>
              <w:jc w:val="left"/>
            </w:pPr>
            <w:r>
              <w:rPr>
                <w:rFonts w:ascii="Calibri" w:hAnsi="Calibri"/>
                <w:color w:val="1E293B"/>
                <w:sz w:val="18"/>
              </w:rPr>
              <w:t>MySQL</w:t>
            </w:r>
          </w:p>
        </w:tc>
        <w:tc>
          <w:tcPr>
            <w:tcW w:type="dxa" w:w="1440"/>
            <w:tcMar>
              <w:top w:w="90" w:type="dxa"/>
              <w:bottom w:w="90" w:type="dxa"/>
              <w:left w:w="150" w:type="dxa"/>
              <w:right w:w="150" w:type="dxa"/>
            </w:tcMar>
          </w:tcPr>
          <w:p>
            <w:pPr>
              <w:jc w:val="left"/>
            </w:pPr>
            <w:r>
              <w:rPr>
                <w:rFonts w:ascii="Calibri" w:hAnsi="Calibri"/>
                <w:color w:val="1E293B"/>
                <w:sz w:val="18"/>
              </w:rPr>
              <w:t>25,000</w:t>
            </w:r>
          </w:p>
        </w:tc>
        <w:tc>
          <w:tcPr>
            <w:tcW w:type="dxa" w:w="5328"/>
            <w:tcMar>
              <w:top w:w="90" w:type="dxa"/>
              <w:bottom w:w="90" w:type="dxa"/>
              <w:left w:w="150" w:type="dxa"/>
              <w:right w:w="150" w:type="dxa"/>
            </w:tcMar>
          </w:tcPr>
          <w:p>
            <w:pPr>
              <w:jc w:val="left"/>
            </w:pPr>
            <w:r>
              <w:rPr>
                <w:rFonts w:ascii="Calibri" w:hAnsi="Calibri"/>
                <w:color w:val="1E293B"/>
                <w:sz w:val="18"/>
              </w:rPr>
              <w:t>Mujeres profesionales (Médico, Ingeniero, Abogado; 22 a 47 años)</w:t>
            </w:r>
          </w:p>
        </w:tc>
      </w:tr>
      <w:tr>
        <w:tc>
          <w:tcPr>
            <w:tcW w:type="dxa" w:w="1152"/>
            <w:shd w:fill="F8FAFC"/>
            <w:tcMar>
              <w:top w:w="90" w:type="dxa"/>
              <w:bottom w:w="90" w:type="dxa"/>
              <w:left w:w="150" w:type="dxa"/>
              <w:right w:w="150" w:type="dxa"/>
            </w:tcMar>
          </w:tcPr>
          <w:p>
            <w:pPr>
              <w:jc w:val="left"/>
            </w:pPr>
            <w:r>
              <w:rPr>
                <w:rFonts w:ascii="Calibri" w:hAnsi="Calibri"/>
                <w:color w:val="1E293B"/>
                <w:sz w:val="18"/>
              </w:rPr>
              <w:t>SQL-4</w:t>
            </w:r>
          </w:p>
        </w:tc>
        <w:tc>
          <w:tcPr>
            <w:tcW w:type="dxa" w:w="1440"/>
            <w:shd w:fill="F8FAFC"/>
            <w:tcMar>
              <w:top w:w="90" w:type="dxa"/>
              <w:bottom w:w="90" w:type="dxa"/>
              <w:left w:w="150" w:type="dxa"/>
              <w:right w:w="150" w:type="dxa"/>
            </w:tcMar>
          </w:tcPr>
          <w:p>
            <w:pPr>
              <w:jc w:val="left"/>
            </w:pPr>
            <w:r>
              <w:rPr>
                <w:rFonts w:ascii="Calibri" w:hAnsi="Calibri"/>
                <w:color w:val="1E293B"/>
                <w:sz w:val="18"/>
              </w:rPr>
              <w:t>MySQL</w:t>
            </w:r>
          </w:p>
        </w:tc>
        <w:tc>
          <w:tcPr>
            <w:tcW w:type="dxa" w:w="1440"/>
            <w:shd w:fill="F8FAFC"/>
            <w:tcMar>
              <w:top w:w="90" w:type="dxa"/>
              <w:bottom w:w="90" w:type="dxa"/>
              <w:left w:w="150" w:type="dxa"/>
              <w:right w:w="150" w:type="dxa"/>
            </w:tcMar>
          </w:tcPr>
          <w:p>
            <w:pPr>
              <w:jc w:val="left"/>
            </w:pPr>
            <w:r>
              <w:rPr>
                <w:rFonts w:ascii="Calibri" w:hAnsi="Calibri"/>
                <w:color w:val="1E293B"/>
                <w:sz w:val="18"/>
              </w:rPr>
              <w:t>50,000</w:t>
            </w:r>
          </w:p>
        </w:tc>
        <w:tc>
          <w:tcPr>
            <w:tcW w:type="dxa" w:w="5328"/>
            <w:shd w:fill="F8FAFC"/>
            <w:tcMar>
              <w:top w:w="90" w:type="dxa"/>
              <w:bottom w:w="90" w:type="dxa"/>
              <w:left w:w="150" w:type="dxa"/>
              <w:right w:w="150" w:type="dxa"/>
            </w:tcMar>
          </w:tcPr>
          <w:p>
            <w:pPr>
              <w:jc w:val="left"/>
            </w:pPr>
            <w:r>
              <w:rPr>
                <w:rFonts w:ascii="Calibri" w:hAnsi="Calibri"/>
                <w:color w:val="1E293B"/>
                <w:sz w:val="18"/>
              </w:rPr>
              <w:t>Mexicanos con nivel de actividad física activo/muy activo</w:t>
            </w:r>
          </w:p>
        </w:tc>
      </w:tr>
      <w:tr>
        <w:tc>
          <w:tcPr>
            <w:tcW w:type="dxa" w:w="1152"/>
            <w:tcMar>
              <w:top w:w="90" w:type="dxa"/>
              <w:bottom w:w="90" w:type="dxa"/>
              <w:left w:w="150" w:type="dxa"/>
              <w:right w:w="150" w:type="dxa"/>
            </w:tcMar>
          </w:tcPr>
          <w:p>
            <w:pPr>
              <w:jc w:val="left"/>
            </w:pPr>
            <w:r>
              <w:rPr>
                <w:rFonts w:ascii="Calibri" w:hAnsi="Calibri"/>
                <w:color w:val="1E293B"/>
                <w:sz w:val="18"/>
              </w:rPr>
              <w:t>SQL-5</w:t>
            </w:r>
          </w:p>
        </w:tc>
        <w:tc>
          <w:tcPr>
            <w:tcW w:type="dxa" w:w="1440"/>
            <w:tcMar>
              <w:top w:w="90" w:type="dxa"/>
              <w:bottom w:w="90" w:type="dxa"/>
              <w:left w:w="150" w:type="dxa"/>
              <w:right w:w="150" w:type="dxa"/>
            </w:tcMar>
          </w:tcPr>
          <w:p>
            <w:pPr>
              <w:jc w:val="left"/>
            </w:pPr>
            <w:r>
              <w:rPr>
                <w:rFonts w:ascii="Calibri" w:hAnsi="Calibri"/>
                <w:color w:val="1E293B"/>
                <w:sz w:val="18"/>
              </w:rPr>
              <w:t>MySQL</w:t>
            </w:r>
          </w:p>
        </w:tc>
        <w:tc>
          <w:tcPr>
            <w:tcW w:type="dxa" w:w="1440"/>
            <w:tcMar>
              <w:top w:w="90" w:type="dxa"/>
              <w:bottom w:w="90" w:type="dxa"/>
              <w:left w:w="150" w:type="dxa"/>
              <w:right w:w="150" w:type="dxa"/>
            </w:tcMar>
          </w:tcPr>
          <w:p>
            <w:pPr>
              <w:jc w:val="left"/>
            </w:pPr>
            <w:r>
              <w:rPr>
                <w:rFonts w:ascii="Calibri" w:hAnsi="Calibri"/>
                <w:color w:val="1E293B"/>
                <w:sz w:val="18"/>
              </w:rPr>
              <w:t>34,948</w:t>
            </w:r>
          </w:p>
        </w:tc>
        <w:tc>
          <w:tcPr>
            <w:tcW w:type="dxa" w:w="5328"/>
            <w:tcMar>
              <w:top w:w="90" w:type="dxa"/>
              <w:bottom w:w="90" w:type="dxa"/>
              <w:left w:w="150" w:type="dxa"/>
              <w:right w:w="150" w:type="dxa"/>
            </w:tcMar>
          </w:tcPr>
          <w:p>
            <w:pPr>
              <w:jc w:val="left"/>
            </w:pPr>
            <w:r>
              <w:rPr>
                <w:rFonts w:ascii="Calibri" w:hAnsi="Calibri"/>
                <w:color w:val="1E293B"/>
                <w:sz w:val="18"/>
              </w:rPr>
              <w:t>Jóvenes sin discapacidad (18 a 25 años)</w:t>
            </w:r>
          </w:p>
        </w:tc>
      </w:tr>
      <w:tr>
        <w:tc>
          <w:tcPr>
            <w:tcW w:type="dxa" w:w="1152"/>
            <w:shd w:fill="F8FAFC"/>
            <w:tcMar>
              <w:top w:w="90" w:type="dxa"/>
              <w:bottom w:w="90" w:type="dxa"/>
              <w:left w:w="150" w:type="dxa"/>
              <w:right w:w="150" w:type="dxa"/>
            </w:tcMar>
          </w:tcPr>
          <w:p>
            <w:pPr>
              <w:jc w:val="left"/>
            </w:pPr>
            <w:r>
              <w:rPr>
                <w:rFonts w:ascii="Calibri" w:hAnsi="Calibri"/>
                <w:color w:val="1E293B"/>
                <w:sz w:val="18"/>
              </w:rPr>
              <w:t>NoSQL-1</w:t>
            </w:r>
          </w:p>
        </w:tc>
        <w:tc>
          <w:tcPr>
            <w:tcW w:type="dxa" w:w="1440"/>
            <w:shd w:fill="F8FAFC"/>
            <w:tcMar>
              <w:top w:w="90" w:type="dxa"/>
              <w:bottom w:w="90" w:type="dxa"/>
              <w:left w:w="150" w:type="dxa"/>
              <w:right w:w="150" w:type="dxa"/>
            </w:tcMar>
          </w:tcPr>
          <w:p>
            <w:pPr>
              <w:jc w:val="left"/>
            </w:pPr>
            <w:r>
              <w:rPr>
                <w:rFonts w:ascii="Calibri" w:hAnsi="Calibri"/>
                <w:color w:val="1E293B"/>
                <w:sz w:val="18"/>
              </w:rPr>
              <w:t>MongoDB</w:t>
            </w:r>
          </w:p>
        </w:tc>
        <w:tc>
          <w:tcPr>
            <w:tcW w:type="dxa" w:w="1440"/>
            <w:shd w:fill="F8FAFC"/>
            <w:tcMar>
              <w:top w:w="90" w:type="dxa"/>
              <w:bottom w:w="90" w:type="dxa"/>
              <w:left w:w="150" w:type="dxa"/>
              <w:right w:w="150" w:type="dxa"/>
            </w:tcMar>
          </w:tcPr>
          <w:p>
            <w:pPr>
              <w:jc w:val="left"/>
            </w:pPr>
            <w:r>
              <w:rPr>
                <w:rFonts w:ascii="Calibri" w:hAnsi="Calibri"/>
                <w:color w:val="1E293B"/>
                <w:sz w:val="18"/>
              </w:rPr>
              <w:t>943</w:t>
            </w:r>
          </w:p>
        </w:tc>
        <w:tc>
          <w:tcPr>
            <w:tcW w:type="dxa" w:w="5328"/>
            <w:shd w:fill="F8FAFC"/>
            <w:tcMar>
              <w:top w:w="90" w:type="dxa"/>
              <w:bottom w:w="90" w:type="dxa"/>
              <w:left w:w="150" w:type="dxa"/>
              <w:right w:w="150" w:type="dxa"/>
            </w:tcMar>
          </w:tcPr>
          <w:p>
            <w:pPr>
              <w:jc w:val="left"/>
            </w:pPr>
            <w:r>
              <w:rPr>
                <w:rFonts w:ascii="Calibri" w:hAnsi="Calibri"/>
                <w:color w:val="1E293B"/>
                <w:sz w:val="18"/>
              </w:rPr>
              <w:t>Mujeres profesionales para análisis de series temporales</w:t>
            </w:r>
          </w:p>
        </w:tc>
      </w:tr>
      <w:tr>
        <w:tc>
          <w:tcPr>
            <w:tcW w:type="dxa" w:w="1152"/>
            <w:tcMar>
              <w:top w:w="90" w:type="dxa"/>
              <w:bottom w:w="90" w:type="dxa"/>
              <w:left w:w="150" w:type="dxa"/>
              <w:right w:w="150" w:type="dxa"/>
            </w:tcMar>
          </w:tcPr>
          <w:p>
            <w:pPr>
              <w:jc w:val="left"/>
            </w:pPr>
            <w:r>
              <w:rPr>
                <w:rFonts w:ascii="Calibri" w:hAnsi="Calibri"/>
                <w:color w:val="1E293B"/>
                <w:sz w:val="18"/>
              </w:rPr>
              <w:t>NoSQL-2</w:t>
            </w:r>
          </w:p>
        </w:tc>
        <w:tc>
          <w:tcPr>
            <w:tcW w:type="dxa" w:w="1440"/>
            <w:tcMar>
              <w:top w:w="90" w:type="dxa"/>
              <w:bottom w:w="90" w:type="dxa"/>
              <w:left w:w="150" w:type="dxa"/>
              <w:right w:w="150" w:type="dxa"/>
            </w:tcMar>
          </w:tcPr>
          <w:p>
            <w:pPr>
              <w:jc w:val="left"/>
            </w:pPr>
            <w:r>
              <w:rPr>
                <w:rFonts w:ascii="Calibri" w:hAnsi="Calibri"/>
                <w:color w:val="1E293B"/>
                <w:sz w:val="18"/>
              </w:rPr>
              <w:t>MongoDB</w:t>
            </w:r>
          </w:p>
        </w:tc>
        <w:tc>
          <w:tcPr>
            <w:tcW w:type="dxa" w:w="1440"/>
            <w:tcMar>
              <w:top w:w="90" w:type="dxa"/>
              <w:bottom w:w="90" w:type="dxa"/>
              <w:left w:w="150" w:type="dxa"/>
              <w:right w:w="150" w:type="dxa"/>
            </w:tcMar>
          </w:tcPr>
          <w:p>
            <w:pPr>
              <w:jc w:val="left"/>
            </w:pPr>
            <w:r>
              <w:rPr>
                <w:rFonts w:ascii="Calibri" w:hAnsi="Calibri"/>
                <w:color w:val="1E293B"/>
                <w:sz w:val="18"/>
              </w:rPr>
              <w:t>40,000</w:t>
            </w:r>
          </w:p>
        </w:tc>
        <w:tc>
          <w:tcPr>
            <w:tcW w:type="dxa" w:w="5328"/>
            <w:tcMar>
              <w:top w:w="90" w:type="dxa"/>
              <w:bottom w:w="90" w:type="dxa"/>
              <w:left w:w="150" w:type="dxa"/>
              <w:right w:w="150" w:type="dxa"/>
            </w:tcMar>
          </w:tcPr>
          <w:p>
            <w:pPr>
              <w:jc w:val="left"/>
            </w:pPr>
            <w:r>
              <w:rPr>
                <w:rFonts w:ascii="Calibri" w:hAnsi="Calibri"/>
                <w:color w:val="1E293B"/>
                <w:sz w:val="18"/>
              </w:rPr>
              <w:t>Usuarios con perfil sedentario para correlación biométrica</w:t>
            </w:r>
          </w:p>
        </w:tc>
      </w:tr>
      <w:tr>
        <w:tc>
          <w:tcPr>
            <w:tcW w:type="dxa" w:w="1152"/>
            <w:shd w:fill="F8FAFC"/>
            <w:tcMar>
              <w:top w:w="90" w:type="dxa"/>
              <w:bottom w:w="90" w:type="dxa"/>
              <w:left w:w="150" w:type="dxa"/>
              <w:right w:w="150" w:type="dxa"/>
            </w:tcMar>
          </w:tcPr>
          <w:p>
            <w:pPr>
              <w:jc w:val="left"/>
            </w:pPr>
            <w:r>
              <w:rPr>
                <w:rFonts w:ascii="Calibri" w:hAnsi="Calibri"/>
                <w:color w:val="1E293B"/>
                <w:sz w:val="18"/>
              </w:rPr>
              <w:t>NoSQL-3</w:t>
            </w:r>
          </w:p>
        </w:tc>
        <w:tc>
          <w:tcPr>
            <w:tcW w:type="dxa" w:w="1440"/>
            <w:shd w:fill="F8FAFC"/>
            <w:tcMar>
              <w:top w:w="90" w:type="dxa"/>
              <w:bottom w:w="90" w:type="dxa"/>
              <w:left w:w="150" w:type="dxa"/>
              <w:right w:w="150" w:type="dxa"/>
            </w:tcMar>
          </w:tcPr>
          <w:p>
            <w:pPr>
              <w:jc w:val="left"/>
            </w:pPr>
            <w:r>
              <w:rPr>
                <w:rFonts w:ascii="Calibri" w:hAnsi="Calibri"/>
                <w:color w:val="1E293B"/>
                <w:sz w:val="18"/>
              </w:rPr>
              <w:t>MongoDB</w:t>
            </w:r>
          </w:p>
        </w:tc>
        <w:tc>
          <w:tcPr>
            <w:tcW w:type="dxa" w:w="1440"/>
            <w:shd w:fill="F8FAFC"/>
            <w:tcMar>
              <w:top w:w="90" w:type="dxa"/>
              <w:bottom w:w="90" w:type="dxa"/>
              <w:left w:w="150" w:type="dxa"/>
              <w:right w:w="150" w:type="dxa"/>
            </w:tcMar>
          </w:tcPr>
          <w:p>
            <w:pPr>
              <w:jc w:val="left"/>
            </w:pPr>
            <w:r>
              <w:rPr>
                <w:rFonts w:ascii="Calibri" w:hAnsi="Calibri"/>
                <w:color w:val="1E293B"/>
                <w:sz w:val="18"/>
              </w:rPr>
              <w:t>28,500</w:t>
            </w:r>
          </w:p>
        </w:tc>
        <w:tc>
          <w:tcPr>
            <w:tcW w:type="dxa" w:w="5328"/>
            <w:shd w:fill="F8FAFC"/>
            <w:tcMar>
              <w:top w:w="90" w:type="dxa"/>
              <w:bottom w:w="90" w:type="dxa"/>
              <w:left w:w="150" w:type="dxa"/>
              <w:right w:w="150" w:type="dxa"/>
            </w:tcMar>
          </w:tcPr>
          <w:p>
            <w:pPr>
              <w:jc w:val="left"/>
            </w:pPr>
            <w:r>
              <w:rPr>
                <w:rFonts w:ascii="Calibri" w:hAnsi="Calibri"/>
                <w:color w:val="1E293B"/>
                <w:sz w:val="18"/>
              </w:rPr>
              <w:t>Usuarios sudamericanos (Colombia, Argentina, Chile, Perú, etc.)</w:t>
            </w:r>
          </w:p>
        </w:tc>
      </w:tr>
      <w:tr>
        <w:tc>
          <w:tcPr>
            <w:tcW w:type="dxa" w:w="1152"/>
            <w:tcMar>
              <w:top w:w="90" w:type="dxa"/>
              <w:bottom w:w="90" w:type="dxa"/>
              <w:left w:w="150" w:type="dxa"/>
              <w:right w:w="150" w:type="dxa"/>
            </w:tcMar>
          </w:tcPr>
          <w:p>
            <w:pPr>
              <w:jc w:val="left"/>
            </w:pPr>
            <w:r>
              <w:rPr>
                <w:rFonts w:ascii="Calibri" w:hAnsi="Calibri"/>
                <w:color w:val="1E293B"/>
                <w:sz w:val="18"/>
              </w:rPr>
              <w:t>NoSQL-4</w:t>
            </w:r>
          </w:p>
        </w:tc>
        <w:tc>
          <w:tcPr>
            <w:tcW w:type="dxa" w:w="1440"/>
            <w:tcMar>
              <w:top w:w="90" w:type="dxa"/>
              <w:bottom w:w="90" w:type="dxa"/>
              <w:left w:w="150" w:type="dxa"/>
              <w:right w:w="150" w:type="dxa"/>
            </w:tcMar>
          </w:tcPr>
          <w:p>
            <w:pPr>
              <w:jc w:val="left"/>
            </w:pPr>
            <w:r>
              <w:rPr>
                <w:rFonts w:ascii="Calibri" w:hAnsi="Calibri"/>
                <w:color w:val="1E293B"/>
                <w:sz w:val="18"/>
              </w:rPr>
              <w:t>MongoDB</w:t>
            </w:r>
          </w:p>
        </w:tc>
        <w:tc>
          <w:tcPr>
            <w:tcW w:type="dxa" w:w="1440"/>
            <w:tcMar>
              <w:top w:w="90" w:type="dxa"/>
              <w:bottom w:w="90" w:type="dxa"/>
              <w:left w:w="150" w:type="dxa"/>
              <w:right w:w="150" w:type="dxa"/>
            </w:tcMar>
          </w:tcPr>
          <w:p>
            <w:pPr>
              <w:jc w:val="left"/>
            </w:pPr>
            <w:r>
              <w:rPr>
                <w:rFonts w:ascii="Calibri" w:hAnsi="Calibri"/>
                <w:color w:val="1E293B"/>
                <w:sz w:val="18"/>
              </w:rPr>
              <w:t>50,746</w:t>
            </w:r>
          </w:p>
        </w:tc>
        <w:tc>
          <w:tcPr>
            <w:tcW w:type="dxa" w:w="5328"/>
            <w:tcMar>
              <w:top w:w="90" w:type="dxa"/>
              <w:bottom w:w="90" w:type="dxa"/>
              <w:left w:w="150" w:type="dxa"/>
              <w:right w:w="150" w:type="dxa"/>
            </w:tcMar>
          </w:tcPr>
          <w:p>
            <w:pPr>
              <w:jc w:val="left"/>
            </w:pPr>
            <w:r>
              <w:rPr>
                <w:rFonts w:ascii="Calibri" w:hAnsi="Calibri"/>
                <w:color w:val="1E293B"/>
                <w:sz w:val="18"/>
              </w:rPr>
              <w:t>Empleados en rango productivo (18 a 65 años)</w:t>
            </w:r>
          </w:p>
        </w:tc>
      </w:tr>
      <w:tr>
        <w:tc>
          <w:tcPr>
            <w:tcW w:type="dxa" w:w="1152"/>
            <w:shd w:fill="F8FAFC"/>
            <w:tcMar>
              <w:top w:w="90" w:type="dxa"/>
              <w:bottom w:w="90" w:type="dxa"/>
              <w:left w:w="150" w:type="dxa"/>
              <w:right w:w="150" w:type="dxa"/>
            </w:tcMar>
          </w:tcPr>
          <w:p>
            <w:pPr>
              <w:jc w:val="left"/>
            </w:pPr>
            <w:r>
              <w:rPr>
                <w:rFonts w:ascii="Calibri" w:hAnsi="Calibri"/>
                <w:color w:val="1E293B"/>
                <w:sz w:val="18"/>
              </w:rPr>
              <w:t>NoSQL-5</w:t>
            </w:r>
          </w:p>
        </w:tc>
        <w:tc>
          <w:tcPr>
            <w:tcW w:type="dxa" w:w="1440"/>
            <w:shd w:fill="F8FAFC"/>
            <w:tcMar>
              <w:top w:w="90" w:type="dxa"/>
              <w:bottom w:w="90" w:type="dxa"/>
              <w:left w:w="150" w:type="dxa"/>
              <w:right w:w="150" w:type="dxa"/>
            </w:tcMar>
          </w:tcPr>
          <w:p>
            <w:pPr>
              <w:jc w:val="left"/>
            </w:pPr>
            <w:r>
              <w:rPr>
                <w:rFonts w:ascii="Calibri" w:hAnsi="Calibri"/>
                <w:color w:val="1E293B"/>
                <w:sz w:val="18"/>
              </w:rPr>
              <w:t>MongoDB</w:t>
            </w:r>
          </w:p>
        </w:tc>
        <w:tc>
          <w:tcPr>
            <w:tcW w:type="dxa" w:w="1440"/>
            <w:shd w:fill="F8FAFC"/>
            <w:tcMar>
              <w:top w:w="90" w:type="dxa"/>
              <w:bottom w:w="90" w:type="dxa"/>
              <w:left w:w="150" w:type="dxa"/>
              <w:right w:w="150" w:type="dxa"/>
            </w:tcMar>
          </w:tcPr>
          <w:p>
            <w:pPr>
              <w:jc w:val="left"/>
            </w:pPr>
            <w:r>
              <w:rPr>
                <w:rFonts w:ascii="Calibri" w:hAnsi="Calibri"/>
                <w:color w:val="1E293B"/>
                <w:sz w:val="18"/>
              </w:rPr>
              <w:t>36,000</w:t>
            </w:r>
          </w:p>
        </w:tc>
        <w:tc>
          <w:tcPr>
            <w:tcW w:type="dxa" w:w="5328"/>
            <w:shd w:fill="F8FAFC"/>
            <w:tcMar>
              <w:top w:w="90" w:type="dxa"/>
              <w:bottom w:w="90" w:type="dxa"/>
              <w:left w:w="150" w:type="dxa"/>
              <w:right w:w="150" w:type="dxa"/>
            </w:tcMar>
          </w:tcPr>
          <w:p>
            <w:pPr>
              <w:jc w:val="left"/>
            </w:pPr>
            <w:r>
              <w:rPr>
                <w:rFonts w:ascii="Calibri" w:hAnsi="Calibri"/>
                <w:color w:val="1E293B"/>
                <w:sz w:val="18"/>
              </w:rPr>
              <w:t>Jóvenes activos sin discapacidad (18 a 35 años)</w:t>
            </w:r>
          </w:p>
        </w:tc>
      </w:tr>
    </w:tbl>
    <w:p>
      <w:pPr>
        <w:spacing w:before="0" w:after="120"/>
      </w:pPr>
    </w:p>
    <w:p>
      <w:pPr>
        <w:spacing w:before="40" w:after="120" w:line="276" w:lineRule="auto"/>
      </w:pPr>
      <w:r>
        <w:rPr>
          <w:rFonts w:ascii="Calibri" w:hAnsi="Calibri"/>
          <w:color w:val="1E293B"/>
          <w:sz w:val="22"/>
        </w:rPr>
        <w:t>Total acumulado de registros de prueba: 313,457 usuarios y logs procesados sin fallos de conexión ni agotamiento del pool de sockets (gracias al patrón Singleton).</w:t>
      </w:r>
    </w:p>
    <w:p>
      <w:pPr>
        <w:pStyle w:val="Ttulo3"/>
        <w:keepNext/>
        <w:spacing w:before="200" w:after="80"/>
      </w:pPr>
      <w:r>
        <w:rPr>
          <w:b/>
          <w:color w:val="334155"/>
          <w:sz w:val="24"/>
        </w:rPr>
        <w:t>19.4 Pruebas de Usabilidad y Diseño Responsivo</w:t>
      </w:r>
    </w:p>
    <w:p>
      <w:pPr>
        <w:spacing w:before="40" w:after="120" w:line="276" w:lineRule="auto"/>
      </w:pPr>
      <w:r>
        <w:rPr>
          <w:rFonts w:ascii="Calibri" w:hAnsi="Calibri"/>
          <w:color w:val="1E293B"/>
          <w:sz w:val="22"/>
        </w:rPr>
        <w:t>Validación de la experiencia visual Mobile-First en múltiples resoluciones:</w:t>
      </w:r>
    </w:p>
    <w:p>
      <w:pPr>
        <w:spacing w:before="20" w:after="80" w:line="276" w:lineRule="auto"/>
        <w:ind w:left="360"/>
      </w:pPr>
      <w:r>
        <w:rPr>
          <w:b/>
          <w:color w:val="00C2FF"/>
        </w:rPr>
        <w:t xml:space="preserve">• </w:t>
      </w:r>
      <w:r>
        <w:rPr>
          <w:rFonts w:ascii="Calibri" w:hAnsi="Calibri"/>
          <w:b/>
          <w:color w:val="0F172A"/>
          <w:sz w:val="22"/>
        </w:rPr>
        <w:t>Smartphone (iPhone SE / Galaxy S21, 360-375px):</w:t>
      </w:r>
      <w:r>
        <w:rPr>
          <w:rFonts w:ascii="Calibri" w:hAnsi="Calibri"/>
          <w:color w:val="1E293B"/>
          <w:sz w:val="22"/>
        </w:rPr>
        <w:t xml:space="preserve"> Layout vertical adaptado, menús colapsables y botones táctiles optimizados.</w:t>
      </w:r>
    </w:p>
    <w:p>
      <w:pPr>
        <w:spacing w:before="20" w:after="80" w:line="276" w:lineRule="auto"/>
        <w:ind w:left="360"/>
      </w:pPr>
      <w:r>
        <w:rPr>
          <w:b/>
          <w:color w:val="00C2FF"/>
        </w:rPr>
        <w:t xml:space="preserve">• </w:t>
      </w:r>
      <w:r>
        <w:rPr>
          <w:rFonts w:ascii="Calibri" w:hAnsi="Calibri"/>
          <w:b/>
          <w:color w:val="0F172A"/>
          <w:sz w:val="22"/>
        </w:rPr>
        <w:t>Tablet (iPad Air, 820px):</w:t>
      </w:r>
      <w:r>
        <w:rPr>
          <w:rFonts w:ascii="Calibri" w:hAnsi="Calibri"/>
          <w:color w:val="1E293B"/>
          <w:sz w:val="22"/>
        </w:rPr>
        <w:t xml:space="preserve"> Distribución a dos columnas con gráficos responsivos adaptados.</w:t>
      </w:r>
    </w:p>
    <w:p>
      <w:pPr>
        <w:spacing w:before="20" w:after="80" w:line="276" w:lineRule="auto"/>
        <w:ind w:left="360"/>
      </w:pPr>
      <w:r>
        <w:rPr>
          <w:b/>
          <w:color w:val="00C2FF"/>
        </w:rPr>
        <w:t xml:space="preserve">• </w:t>
      </w:r>
      <w:r>
        <w:rPr>
          <w:rFonts w:ascii="Calibri" w:hAnsi="Calibri"/>
          <w:b/>
          <w:color w:val="0F172A"/>
          <w:sz w:val="22"/>
        </w:rPr>
        <w:t>Desktop (Laptop / 2K, 1080p - 1440p):</w:t>
      </w:r>
      <w:r>
        <w:rPr>
          <w:rFonts w:ascii="Calibri" w:hAnsi="Calibri"/>
          <w:color w:val="1E293B"/>
          <w:sz w:val="22"/>
        </w:rPr>
        <w:t xml:space="preserve"> Panel completo con Sidebar persistente, gráficos Recharts y tablas con paginación.</w:t>
      </w:r>
    </w:p>
    <w:p>
      <w:pPr>
        <w:pStyle w:val="Ttulo2"/>
        <w:keepNext/>
        <w:spacing w:before="280" w:after="120"/>
      </w:pPr>
      <w:r>
        <w:rPr>
          <w:b/>
          <w:color w:val="1E293B"/>
          <w:sz w:val="28"/>
        </w:rPr>
        <w:t>20. LIBERACIÓN DEL SOFTWARE Y CI/CD</w:t>
      </w:r>
    </w:p>
    <w:p>
      <w:pPr>
        <w:pStyle w:val="Ttulo3"/>
        <w:keepNext/>
        <w:spacing w:before="200" w:after="80"/>
      </w:pPr>
      <w:r>
        <w:rPr>
          <w:b/>
          <w:color w:val="334155"/>
          <w:sz w:val="24"/>
        </w:rPr>
        <w:t>20.1 Políticas y Criterios de Aceptación para Salida a Producción</w:t>
      </w:r>
    </w:p>
    <w:p>
      <w:pPr>
        <w:spacing w:before="20" w:after="80" w:line="276" w:lineRule="auto"/>
        <w:ind w:left="360"/>
      </w:pPr>
      <w:r>
        <w:rPr>
          <w:b/>
          <w:color w:val="00C2FF"/>
        </w:rPr>
        <w:t xml:space="preserve">• </w:t>
      </w:r>
      <w:r>
        <w:rPr>
          <w:rFonts w:ascii="Calibri" w:hAnsi="Calibri"/>
          <w:b/>
          <w:color w:val="0F172A"/>
          <w:sz w:val="22"/>
        </w:rPr>
        <w:t>Defectos:</w:t>
      </w:r>
      <w:r>
        <w:rPr>
          <w:rFonts w:ascii="Calibri" w:hAnsi="Calibri"/>
          <w:color w:val="1E293B"/>
          <w:sz w:val="22"/>
        </w:rPr>
        <w:t xml:space="preserve"> Cero errores en flujos críticos (registro, login, CRUD de hábitos, logs y gamificación).</w:t>
      </w:r>
    </w:p>
    <w:p>
      <w:pPr>
        <w:spacing w:before="20" w:after="80" w:line="276" w:lineRule="auto"/>
        <w:ind w:left="360"/>
      </w:pPr>
      <w:r>
        <w:rPr>
          <w:b/>
          <w:color w:val="00C2FF"/>
        </w:rPr>
        <w:t xml:space="preserve">• </w:t>
      </w:r>
      <w:r>
        <w:rPr>
          <w:rFonts w:ascii="Calibri" w:hAnsi="Calibri"/>
          <w:b/>
          <w:color w:val="0F172A"/>
          <w:sz w:val="22"/>
        </w:rPr>
        <w:t>Seguridad:</w:t>
      </w:r>
      <w:r>
        <w:rPr>
          <w:rFonts w:ascii="Calibri" w:hAnsi="Calibri"/>
          <w:color w:val="1E293B"/>
          <w:sz w:val="22"/>
        </w:rPr>
        <w:t xml:space="preserve"> Respuestas 401/403 verificadas en rutas privadas.</w:t>
      </w:r>
    </w:p>
    <w:p>
      <w:pPr>
        <w:spacing w:before="20" w:after="80" w:line="276" w:lineRule="auto"/>
        <w:ind w:left="360"/>
      </w:pPr>
      <w:r>
        <w:rPr>
          <w:b/>
          <w:color w:val="00C2FF"/>
        </w:rPr>
        <w:t xml:space="preserve">• </w:t>
      </w:r>
      <w:r>
        <w:rPr>
          <w:rFonts w:ascii="Calibri" w:hAnsi="Calibri"/>
          <w:b/>
          <w:color w:val="0F172A"/>
          <w:sz w:val="22"/>
        </w:rPr>
        <w:t>Configuración:</w:t>
      </w:r>
      <w:r>
        <w:rPr>
          <w:rFonts w:ascii="Calibri" w:hAnsi="Calibri"/>
          <w:color w:val="1E293B"/>
          <w:sz w:val="22"/>
        </w:rPr>
        <w:t xml:space="preserve"> Archivo .env fuera del repositorio y credenciales inyectadas en la nube.</w:t>
      </w:r>
    </w:p>
    <w:p>
      <w:pPr>
        <w:spacing w:before="20" w:after="80" w:line="276" w:lineRule="auto"/>
        <w:ind w:left="360"/>
      </w:pPr>
      <w:r>
        <w:rPr>
          <w:b/>
          <w:color w:val="00C2FF"/>
        </w:rPr>
        <w:t xml:space="preserve">• </w:t>
      </w:r>
      <w:r>
        <w:rPr>
          <w:rFonts w:ascii="Calibri" w:hAnsi="Calibri"/>
          <w:b/>
          <w:color w:val="0F172A"/>
          <w:sz w:val="22"/>
        </w:rPr>
        <w:t>Bases de Datos:</w:t>
      </w:r>
      <w:r>
        <w:rPr>
          <w:rFonts w:ascii="Calibri" w:hAnsi="Calibri"/>
          <w:color w:val="1E293B"/>
          <w:sz w:val="22"/>
        </w:rPr>
        <w:t xml:space="preserve"> Modelos MySQL sincronizados y colecciones MongoDB con índices activos.</w:t>
      </w:r>
    </w:p>
    <w:p>
      <w:pPr>
        <w:pStyle w:val="Ttulo3"/>
        <w:keepNext/>
        <w:spacing w:before="200" w:after="80"/>
      </w:pPr>
      <w:r>
        <w:rPr>
          <w:b/>
          <w:color w:val="334155"/>
          <w:sz w:val="24"/>
        </w:rPr>
        <w:t>20.2 Pipeline de Entrega Continua (CI/CD)</w:t>
      </w:r>
    </w:p>
    <w:p>
      <w:pPr>
        <w:spacing w:before="40" w:after="120" w:line="276" w:lineRule="auto"/>
      </w:pPr>
      <w:r>
        <w:rPr>
          <w:rFonts w:ascii="Calibri" w:hAnsi="Calibri"/>
          <w:color w:val="1E293B"/>
          <w:sz w:val="22"/>
        </w:rPr>
        <w:t>Cada merge a la rama main de GitHub dispara automáticamente la compilación en Vercel tanto del Frontend como de las funciones Serverless del Backend, con cero tiempo de inactividad (rolling deployments) y soporte de rollback instantáneo.</w:t>
      </w:r>
    </w:p>
    <w:p>
      <w:pPr>
        <w:pStyle w:val="Ttulo3"/>
        <w:keepNext/>
        <w:spacing w:before="200" w:after="80"/>
      </w:pPr>
      <w:r>
        <w:rPr>
          <w:b/>
          <w:color w:val="334155"/>
          <w:sz w:val="24"/>
        </w:rPr>
        <w:t>20.3 Checklist de Cumplimiento de Infraestructura de Despliegue</w:t>
      </w:r>
    </w:p>
    <w:p>
      <w:pPr>
        <w:spacing w:before="0" w:after="120" w:line="276" w:lineRule="auto"/>
      </w:pPr>
      <w:r>
        <w:rPr>
          <w:rFonts w:ascii="Calibri" w:hAnsi="Calibri"/>
          <w:color w:val="1E293B"/>
          <w:sz w:val="22"/>
        </w:rPr>
        <w:t>Verificación final de los criterios de salida a producción del proyecto QUANTIFY:</w:t>
      </w:r>
    </w:p>
    <w:p>
      <w:pPr>
        <w:spacing w:before="20" w:after="80" w:line="276" w:lineRule="auto"/>
        <w:ind w:left="360"/>
      </w:pPr>
      <w:r>
        <w:rPr>
          <w:b/>
          <w:color w:val="00C2FF"/>
        </w:rPr>
        <w:t xml:space="preserve">• </w:t>
      </w:r>
      <w:r>
        <w:rPr>
          <w:rFonts w:ascii="Calibri" w:hAnsi="Calibri"/>
          <w:b/>
          <w:color w:val="0F172A"/>
          <w:sz w:val="22"/>
        </w:rPr>
        <w:t>Servidor de aplicaciones:</w:t>
      </w:r>
      <w:r>
        <w:rPr>
          <w:rFonts w:ascii="Calibri" w:hAnsi="Calibri"/>
          <w:color w:val="1E293B"/>
          <w:sz w:val="22"/>
        </w:rPr>
        <w:t xml:space="preserve"> Cumplido ✅ (Vercel Serverless corriendo Node.js).</w:t>
      </w:r>
    </w:p>
    <w:p>
      <w:pPr>
        <w:spacing w:before="20" w:after="80" w:line="276" w:lineRule="auto"/>
        <w:ind w:left="360"/>
      </w:pPr>
      <w:r>
        <w:rPr>
          <w:b/>
          <w:color w:val="00C2FF"/>
        </w:rPr>
        <w:t xml:space="preserve">• </w:t>
      </w:r>
      <w:r>
        <w:rPr>
          <w:rFonts w:ascii="Calibri" w:hAnsi="Calibri"/>
          <w:b/>
          <w:color w:val="0F172A"/>
          <w:sz w:val="22"/>
        </w:rPr>
        <w:t>Servidor de base de datos:</w:t>
      </w:r>
      <w:r>
        <w:rPr>
          <w:rFonts w:ascii="Calibri" w:hAnsi="Calibri"/>
          <w:color w:val="1E293B"/>
          <w:sz w:val="22"/>
        </w:rPr>
        <w:t xml:space="preserve"> Cumplido ✅ (Aiven Cloud para MySQL y MongoDB Atlas).</w:t>
      </w:r>
    </w:p>
    <w:p>
      <w:pPr>
        <w:spacing w:before="20" w:after="80" w:line="276" w:lineRule="auto"/>
        <w:ind w:left="360"/>
      </w:pPr>
      <w:r>
        <w:rPr>
          <w:b/>
          <w:color w:val="00C2FF"/>
        </w:rPr>
        <w:t xml:space="preserve">• </w:t>
      </w:r>
      <w:r>
        <w:rPr>
          <w:rFonts w:ascii="Calibri" w:hAnsi="Calibri"/>
          <w:b/>
          <w:color w:val="0F172A"/>
          <w:sz w:val="22"/>
        </w:rPr>
        <w:t>Balanceo de cargas:</w:t>
      </w:r>
      <w:r>
        <w:rPr>
          <w:rFonts w:ascii="Calibri" w:hAnsi="Calibri"/>
          <w:color w:val="1E293B"/>
          <w:sz w:val="22"/>
        </w:rPr>
        <w:t xml:space="preserve"> Cumplido ✅ (la red global “Edge” de Vercel hace balanceo de carga automático, redirigiendo el tráfico al servidor más cercano).</w:t>
      </w:r>
    </w:p>
    <w:p>
      <w:pPr>
        <w:spacing w:before="20" w:after="80" w:line="276" w:lineRule="auto"/>
        <w:ind w:left="360"/>
      </w:pPr>
      <w:r>
        <w:rPr>
          <w:b/>
          <w:color w:val="00C2FF"/>
        </w:rPr>
        <w:t xml:space="preserve">• </w:t>
      </w:r>
      <w:r>
        <w:rPr>
          <w:rFonts w:ascii="Calibri" w:hAnsi="Calibri"/>
          <w:b/>
          <w:color w:val="0F172A"/>
          <w:sz w:val="22"/>
        </w:rPr>
        <w:t>Configuración de dominio:</w:t>
      </w:r>
      <w:r>
        <w:rPr>
          <w:rFonts w:ascii="Calibri" w:hAnsi="Calibri"/>
          <w:color w:val="1E293B"/>
          <w:sz w:val="22"/>
        </w:rPr>
        <w:t xml:space="preserve"> Cumplido ✅ (dominio público .vercel.app).</w:t>
      </w:r>
    </w:p>
    <w:p>
      <w:pPr>
        <w:spacing w:before="20" w:after="80" w:line="276" w:lineRule="auto"/>
        <w:ind w:left="360"/>
      </w:pPr>
      <w:r>
        <w:rPr>
          <w:b/>
          <w:color w:val="00C2FF"/>
        </w:rPr>
        <w:t xml:space="preserve">• </w:t>
      </w:r>
      <w:r>
        <w:rPr>
          <w:rFonts w:ascii="Calibri" w:hAnsi="Calibri"/>
          <w:b/>
          <w:color w:val="0F172A"/>
          <w:sz w:val="22"/>
        </w:rPr>
        <w:t>Certificados de seguridad:</w:t>
      </w:r>
      <w:r>
        <w:rPr>
          <w:rFonts w:ascii="Calibri" w:hAnsi="Calibri"/>
          <w:color w:val="1E293B"/>
          <w:sz w:val="22"/>
        </w:rPr>
        <w:t xml:space="preserve"> Cumplido ✅ (Vercel instaló un certificado SSL/HTTPS automático, y se fuerza la conexión SSL estricta con Aiven).</w:t>
      </w:r>
    </w:p>
    <w:p>
      <w:pPr>
        <w:spacing w:before="20" w:after="80" w:line="276" w:lineRule="auto"/>
        <w:ind w:left="360"/>
      </w:pPr>
      <w:r>
        <w:rPr>
          <w:b/>
          <w:color w:val="00C2FF"/>
        </w:rPr>
        <w:t xml:space="preserve">• </w:t>
      </w:r>
      <w:r>
        <w:rPr>
          <w:rFonts w:ascii="Calibri" w:hAnsi="Calibri"/>
          <w:b/>
          <w:color w:val="0F172A"/>
          <w:sz w:val="22"/>
        </w:rPr>
        <w:t>Enlace del repositorio y publicación:</w:t>
      </w:r>
      <w:r>
        <w:rPr>
          <w:rFonts w:ascii="Calibri" w:hAnsi="Calibri"/>
          <w:color w:val="1E293B"/>
          <w:sz w:val="22"/>
        </w:rPr>
        <w:t xml:space="preserve"> Cumplido ✅ (el código está en GitHub, en la rama main, conectado mediante integración continua a Vercel).</w:t>
      </w:r>
    </w:p>
    <w:p>
      <w:pPr>
        <w:pStyle w:val="Ttulo3"/>
        <w:keepNext/>
        <w:spacing w:before="200" w:after="80"/>
      </w:pPr>
      <w:r>
        <w:rPr>
          <w:b/>
          <w:color w:val="334155"/>
          <w:sz w:val="24"/>
        </w:rPr>
        <w:t>20.4 Enlaces del Entorno de Producción y Repositorio Oficial</w:t>
      </w:r>
    </w:p>
    <w:p>
      <w:pPr>
        <w:spacing w:before="20" w:after="80" w:line="276" w:lineRule="auto"/>
        <w:ind w:left="360"/>
      </w:pPr>
      <w:r>
        <w:rPr>
          <w:b/>
          <w:color w:val="00C2FF"/>
        </w:rPr>
        <w:t xml:space="preserve">• </w:t>
      </w:r>
      <w:r>
        <w:rPr>
          <w:rFonts w:ascii="Calibri" w:hAnsi="Calibri"/>
          <w:b/>
          <w:color w:val="0F172A"/>
          <w:sz w:val="22"/>
        </w:rPr>
        <w:t>URL de Producción:</w:t>
      </w:r>
      <w:r>
        <w:rPr>
          <w:rFonts w:ascii="Calibri" w:hAnsi="Calibri"/>
          <w:color w:val="1E293B"/>
          <w:sz w:val="22"/>
        </w:rPr>
        <w:t xml:space="preserve"> https://quantify-zeta-hazel.vercel.app</w:t>
      </w:r>
    </w:p>
    <w:p>
      <w:pPr>
        <w:spacing w:before="20" w:after="80" w:line="276" w:lineRule="auto"/>
        <w:ind w:left="360"/>
      </w:pPr>
      <w:r>
        <w:rPr>
          <w:b/>
          <w:color w:val="00C2FF"/>
        </w:rPr>
        <w:t xml:space="preserve">• </w:t>
      </w:r>
      <w:r>
        <w:rPr>
          <w:rFonts w:ascii="Calibri" w:hAnsi="Calibri"/>
          <w:b/>
          <w:color w:val="0F172A"/>
          <w:sz w:val="22"/>
        </w:rPr>
        <w:t>Repositorio GitHub:</w:t>
      </w:r>
      <w:r>
        <w:rPr>
          <w:rFonts w:ascii="Calibri" w:hAnsi="Calibri"/>
          <w:color w:val="1E293B"/>
          <w:sz w:val="22"/>
        </w:rPr>
        <w:t xml:space="preserve"> https://github.com/AngelJdev/QUANTIFY</w:t>
      </w:r>
    </w:p>
    <w:p>
      <w:pPr>
        <w:spacing w:before="20" w:after="80" w:line="276" w:lineRule="auto"/>
        <w:ind w:left="360"/>
      </w:pPr>
      <w:r>
        <w:rPr>
          <w:b/>
          <w:color w:val="00C2FF"/>
        </w:rPr>
        <w:t xml:space="preserve">• </w:t>
      </w:r>
      <w:r>
        <w:rPr>
          <w:rFonts w:ascii="Calibri" w:hAnsi="Calibri"/>
          <w:b/>
          <w:color w:val="0F172A"/>
          <w:sz w:val="22"/>
        </w:rPr>
        <w:t>Documentación Swagger:</w:t>
      </w:r>
      <w:r>
        <w:rPr>
          <w:rFonts w:ascii="Calibri" w:hAnsi="Calibri"/>
          <w:color w:val="1E293B"/>
          <w:sz w:val="22"/>
        </w:rPr>
        <w:t xml:space="preserve"> http://localhost:5000/api-docs (Entorno local) / Swagger UI Cloud</w:t>
      </w:r>
    </w:p>
    <w:p>
      <w:pPr>
        <w:pStyle w:val="Ttulo2"/>
      </w:pPr>
      <w:r>
        <w:t>20.5 Integración de Prácticas de Desarrollo Web Integral</w:t>
      </w:r>
    </w:p>
    <w:p>
      <w:pPr/>
      <w:r>
        <w:t>Para considerar la solución QUANTIFY como un producto de grado industrial, se adoptó el paradigma de 'Desarrollo Web Integral' de extremo a extremo, donde la automatización y medición rigen su ciclo de vida:</w:t>
      </w:r>
    </w:p>
    <w:p>
      <w:pPr/>
      <w:r>
        <w:t>- Pipeline DevSecOps: Desde el IDE hasta la nube, la integración continua valida todo el stack. Cada push al repositorio desencadena el módulo de QA automatizado (Pruebas unitarias de las reglas engine de rachas).</w:t>
      </w:r>
    </w:p>
    <w:p>
      <w:pPr/>
      <w:r>
        <w:t>- Quality Gates (Control Estático de Código): Se integraron linters como ESLint configurados bajo estándares robustos (Airbnb JavaScript Style Guide) junto a formateadores unificados (Prettier). Así, se previene que la deuda técnica crezca entre los diferentes desarrolladores, asegurando código limpio y documentado estáticamente.</w:t>
      </w:r>
    </w:p>
    <w:p>
      <w:pPr/>
      <w:r>
        <w:t>- Monitoreo Activo (Observabilidad): La plataforma cuenta con trazas de error estructuradas en consola, orientadas a ser interceptadas por servicios APM (Application Performance Monitoring) como Datadog o New Relic, permitiendo conocer latencias por endpoint individual u orígenes de errores en base de datos en tiempo real.</w:t>
      </w:r>
    </w:p>
    <w:p>
      <w:pPr/>
      <w:r>
        <w:t>- Desacoplamiento Ambiental estricto: Las configuraciones, llaves de terceros (Aiven, Atlas) y lógicas están estipuladas por variables de entorno seguras (12-Factor App methodology), asegurando la compatibilidad transversal del desarrollo, testing (Stage) y finalmente Producción.</w:t>
      </w:r>
    </w:p>
    <w:p>
      <w:pPr>
        <w:pStyle w:val="Ttulo2"/>
        <w:keepNext/>
        <w:spacing w:before="280" w:after="120"/>
      </w:pPr>
      <w:r>
        <w:rPr>
          <w:b/>
          <w:color w:val="1E293B"/>
          <w:sz w:val="28"/>
        </w:rPr>
        <w:t>21. BENEFICIOS DEL SISTEMA</w:t>
      </w:r>
    </w:p>
    <w:p>
      <w:pPr>
        <w:pStyle w:val="Ttulo3"/>
        <w:keepNext/>
        <w:spacing w:before="200" w:after="80"/>
      </w:pPr>
      <w:r>
        <w:rPr>
          <w:b/>
          <w:color w:val="334155"/>
          <w:sz w:val="24"/>
        </w:rPr>
        <w:t>Para el Usuario Final (Estudiantes y Profesionales):</w:t>
      </w:r>
    </w:p>
    <w:p>
      <w:pPr>
        <w:spacing w:before="20" w:after="80" w:line="276" w:lineRule="auto"/>
        <w:ind w:left="360"/>
      </w:pPr>
      <w:r>
        <w:rPr>
          <w:b/>
          <w:color w:val="00C2FF"/>
        </w:rPr>
        <w:t xml:space="preserve">• </w:t>
      </w:r>
      <w:r>
        <w:rPr>
          <w:rFonts w:ascii="Calibri" w:hAnsi="Calibri"/>
          <w:b/>
          <w:color w:val="0F172A"/>
          <w:sz w:val="22"/>
        </w:rPr>
        <w:t>Reducción de la Fricción Cognitiva:</w:t>
      </w:r>
      <w:r>
        <w:rPr>
          <w:rFonts w:ascii="Calibri" w:hAnsi="Calibri"/>
          <w:color w:val="1E293B"/>
          <w:sz w:val="22"/>
        </w:rPr>
        <w:t xml:space="preserve"> Interfaz minimalista optimizada para registrar hábitos en segundos sin fricción.</w:t>
      </w:r>
    </w:p>
    <w:p>
      <w:pPr>
        <w:spacing w:before="20" w:after="80" w:line="276" w:lineRule="auto"/>
        <w:ind w:left="360"/>
      </w:pPr>
      <w:r>
        <w:rPr>
          <w:b/>
          <w:color w:val="00C2FF"/>
        </w:rPr>
        <w:t xml:space="preserve">• </w:t>
      </w:r>
      <w:r>
        <w:rPr>
          <w:rFonts w:ascii="Calibri" w:hAnsi="Calibri"/>
          <w:b/>
          <w:color w:val="0F172A"/>
          <w:sz w:val="22"/>
        </w:rPr>
        <w:t>Motivación Basada en Datos:</w:t>
      </w:r>
      <w:r>
        <w:rPr>
          <w:rFonts w:ascii="Calibri" w:hAnsi="Calibri"/>
          <w:color w:val="1E293B"/>
          <w:sz w:val="22"/>
        </w:rPr>
        <w:t xml:space="preserve"> Visualización inmediata de analíticas, rachas auditadas y medallas que impulsan el compromiso.</w:t>
      </w:r>
    </w:p>
    <w:p>
      <w:pPr>
        <w:spacing w:before="20" w:after="80" w:line="276" w:lineRule="auto"/>
        <w:ind w:left="360"/>
      </w:pPr>
      <w:r>
        <w:rPr>
          <w:b/>
          <w:color w:val="00C2FF"/>
        </w:rPr>
        <w:t xml:space="preserve">• </w:t>
      </w:r>
      <w:r>
        <w:rPr>
          <w:rFonts w:ascii="Calibri" w:hAnsi="Calibri"/>
          <w:b/>
          <w:color w:val="0F172A"/>
          <w:sz w:val="22"/>
        </w:rPr>
        <w:t>Seguridad Absoluta:</w:t>
      </w:r>
      <w:r>
        <w:rPr>
          <w:rFonts w:ascii="Calibri" w:hAnsi="Calibri"/>
          <w:color w:val="1E293B"/>
          <w:sz w:val="22"/>
        </w:rPr>
        <w:t xml:space="preserve"> Resguardo de datos personales y biometría bajo estándares de cifrado y hashing modernos.</w:t>
      </w:r>
    </w:p>
    <w:p>
      <w:pPr>
        <w:pStyle w:val="Ttulo3"/>
        <w:keepNext/>
        <w:spacing w:before="200" w:after="80"/>
      </w:pPr>
      <w:r>
        <w:rPr>
          <w:b/>
          <w:color w:val="334155"/>
          <w:sz w:val="24"/>
        </w:rPr>
        <w:t>Para el Equipo de Desarrollo y Mantenimiento:</w:t>
      </w:r>
    </w:p>
    <w:p>
      <w:pPr>
        <w:spacing w:before="20" w:after="80" w:line="276" w:lineRule="auto"/>
        <w:ind w:left="360"/>
      </w:pPr>
      <w:r>
        <w:rPr>
          <w:b/>
          <w:color w:val="00C2FF"/>
        </w:rPr>
        <w:t xml:space="preserve">• </w:t>
      </w:r>
      <w:r>
        <w:rPr>
          <w:rFonts w:ascii="Calibri" w:hAnsi="Calibri"/>
          <w:b/>
          <w:color w:val="0F172A"/>
          <w:sz w:val="22"/>
        </w:rPr>
        <w:t>Arquitectura Altamente Mantenible:</w:t>
      </w:r>
      <w:r>
        <w:rPr>
          <w:rFonts w:ascii="Calibri" w:hAnsi="Calibri"/>
          <w:color w:val="1E293B"/>
          <w:sz w:val="22"/>
        </w:rPr>
        <w:t xml:space="preserve"> Separación limpia entre clientes (Web/Watch) y backend RESTful, facilitando escalabilidad y soporte.</w:t>
      </w:r>
    </w:p>
    <w:p>
      <w:pPr>
        <w:spacing w:before="20" w:after="80" w:line="276" w:lineRule="auto"/>
        <w:ind w:left="360"/>
      </w:pPr>
      <w:r>
        <w:rPr>
          <w:b/>
          <w:color w:val="00C2FF"/>
        </w:rPr>
        <w:t xml:space="preserve">• </w:t>
      </w:r>
      <w:r>
        <w:rPr>
          <w:rFonts w:ascii="Calibri" w:hAnsi="Calibri"/>
          <w:b/>
          <w:color w:val="0F172A"/>
          <w:sz w:val="22"/>
        </w:rPr>
        <w:t>Eficiencia Operativa en Servidor:</w:t>
      </w:r>
      <w:r>
        <w:rPr>
          <w:rFonts w:ascii="Calibri" w:hAnsi="Calibri"/>
          <w:color w:val="1E293B"/>
          <w:sz w:val="22"/>
        </w:rPr>
        <w:t xml:space="preserve"> Consumo optimizado de recursos gracias a la persistencia híbrida, queries indexadas y Singleton de conexiones.</w:t>
      </w:r>
    </w:p>
    <w:p>
      <w:pPr>
        <w:pStyle w:val="Ttulo2"/>
        <w:keepNext/>
        <w:spacing w:before="280" w:after="120"/>
      </w:pPr>
      <w:r>
        <w:rPr>
          <w:b/>
          <w:color w:val="1E293B"/>
          <w:sz w:val="28"/>
        </w:rPr>
        <w:t>22. RESULTADOS ESPERADOS</w:t>
      </w:r>
    </w:p>
    <w:p>
      <w:pPr>
        <w:spacing w:before="40" w:after="120" w:line="276" w:lineRule="auto"/>
      </w:pPr>
      <w:r>
        <w:rPr>
          <w:rFonts w:ascii="Calibri" w:hAnsi="Calibri"/>
          <w:color w:val="1E293B"/>
          <w:sz w:val="22"/>
        </w:rPr>
        <w:t>Con el despliegue e implementación formal de QUANTIFY, se proyecta la mitigación del abandono en el seguimiento de metas personales. Técnicamente, la plataforma mantiene tiempos de respuesta inferiores a 200 ms en consultas estándar, una disponibilidad operativa elevada y la capacidad de soportar cargas masivas gracias a su arquitectura híbrida y modular.</w:t>
      </w:r>
    </w:p>
    <w:p>
      <w:pPr>
        <w:pStyle w:val="Ttulo2"/>
        <w:keepNext/>
        <w:spacing w:before="280" w:after="120"/>
      </w:pPr>
      <w:r>
        <w:rPr>
          <w:b/>
          <w:color w:val="1E293B"/>
          <w:sz w:val="28"/>
        </w:rPr>
        <w:t>23. CONCLUSIÓN GENERAL DEL ENTREGABLE</w:t>
      </w:r>
    </w:p>
    <w:p>
      <w:pPr>
        <w:spacing w:before="40" w:after="120" w:line="276" w:lineRule="auto"/>
      </w:pPr>
      <w:r>
        <w:rPr>
          <w:rFonts w:ascii="Calibri" w:hAnsi="Calibri"/>
          <w:color w:val="1E293B"/>
          <w:sz w:val="22"/>
        </w:rPr>
        <w:t>El desarrollo integral del caso de estudio QUANTIFY a lo largo de las cuatro unidades de la asignatura de Desarrollo Web Integral constituye una demostración práctica de las competencias de ingeniería de software requeridas en el ámbito profesional contemporáneo. Desde la planeación ágil bajo Scrum (Unidad I) y el control de versiones con Git Flow (Unidad II), hasta la codificación segura bajo OWASP, el desarrollo de Web Services RESTful propios con OpenAPI 3.0 (Unidad III), y la contenerización con Docker, pruebas de estrés con más de 300,000 registros y liberación continua (Unidad IV), el proyecto refleja un producto de software robusto, escalable y con altos estándares de calidad técnica.</w:t>
      </w:r>
    </w:p>
    <w:sectPr w:rsidR="00FF20D6">
      <w:pgSz w:w="11909" w:h="16834"/>
      <w:pgMar w:top="1133" w:right="1440" w:bottom="266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788D66-2322-4470-9CF9-C6A6D9554082}"/>
    <w:embedBold r:id="rId2" w:fontKey="{FD28AA27-984D-4D64-B90C-63374BA36CEE}"/>
  </w:font>
  <w:font w:name="Roboto Mono">
    <w:charset w:val="00"/>
    <w:family w:val="modern"/>
    <w:pitch w:val="fixed"/>
    <w:sig w:usb0="E00002FF" w:usb1="1000205B" w:usb2="00000020" w:usb3="00000000" w:csb0="0000019F" w:csb1="00000000"/>
    <w:embedRegular r:id="rId3" w:fontKey="{DAF15003-47FF-4E65-9754-F84E899F69B0}"/>
    <w:embedBold r:id="rId4" w:fontKey="{FDF6B0DE-8516-4787-A20B-057F8ABBCDA4}"/>
  </w:font>
  <w:font w:name="Cambria">
    <w:panose1 w:val="02040503050406030204"/>
    <w:charset w:val="00"/>
    <w:family w:val="roman"/>
    <w:pitch w:val="variable"/>
    <w:sig w:usb0="E00006FF" w:usb1="420024FF" w:usb2="02000000" w:usb3="00000000" w:csb0="0000019F" w:csb1="00000000"/>
    <w:embedRegular r:id="rId5" w:fontKey="{FCF3C8E0-0881-4474-8A81-8D886DF1C6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137C5"/>
    <w:multiLevelType w:val="multilevel"/>
    <w:tmpl w:val="A022C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B666F"/>
    <w:multiLevelType w:val="multilevel"/>
    <w:tmpl w:val="FF1A4F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6551A2"/>
    <w:multiLevelType w:val="multilevel"/>
    <w:tmpl w:val="F2568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433854"/>
    <w:multiLevelType w:val="multilevel"/>
    <w:tmpl w:val="3DCE8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EB494E"/>
    <w:multiLevelType w:val="multilevel"/>
    <w:tmpl w:val="FB989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C232E7"/>
    <w:multiLevelType w:val="multilevel"/>
    <w:tmpl w:val="0D2A7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237B79"/>
    <w:multiLevelType w:val="multilevel"/>
    <w:tmpl w:val="3A9E1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7A1E55"/>
    <w:multiLevelType w:val="multilevel"/>
    <w:tmpl w:val="9E50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430CDF"/>
    <w:multiLevelType w:val="multilevel"/>
    <w:tmpl w:val="04884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D05B4C"/>
    <w:multiLevelType w:val="multilevel"/>
    <w:tmpl w:val="274E1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B52CCE"/>
    <w:multiLevelType w:val="multilevel"/>
    <w:tmpl w:val="0BFC0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162D39"/>
    <w:multiLevelType w:val="multilevel"/>
    <w:tmpl w:val="45F09F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9"/>
  </w:num>
  <w:num w:numId="2">
    <w:abstractNumId w:val="6"/>
  </w:num>
  <w:num w:numId="3">
    <w:abstractNumId w:val="11"/>
  </w:num>
  <w:num w:numId="4">
    <w:abstractNumId w:val="0"/>
  </w:num>
  <w:num w:numId="5">
    <w:abstractNumId w:val="4"/>
  </w:num>
  <w:num w:numId="6">
    <w:abstractNumId w:val="2"/>
  </w:num>
  <w:num w:numId="7">
    <w:abstractNumId w:val="5"/>
  </w:num>
  <w:num w:numId="8">
    <w:abstractNumId w:val="8"/>
  </w:num>
  <w:num w:numId="9">
    <w:abstractNumId w:val="10"/>
  </w:num>
  <w:num w:numId="10">
    <w:abstractNumId w:val="1"/>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0D6"/>
    <w:rsid w:val="00054B22"/>
    <w:rsid w:val="001E5CC6"/>
    <w:rsid w:val="00390855"/>
    <w:rsid w:val="004D6571"/>
    <w:rsid w:val="0062216A"/>
    <w:rsid w:val="00705A2E"/>
    <w:rsid w:val="009D69D5"/>
    <w:rsid w:val="00A27F4E"/>
    <w:rsid w:val="00FF20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81EC"/>
  <w15:docId w15:val="{EB900431-6969-47D9-8439-AA83C352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MX" w:bidi="ar-SA"/>
      </w:rPr>
    </w:rPrDefault>
    <w:pPrDefault>
      <w:pPr>
        <w:spacing w:after="24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line="276" w:lineRule="auto"/>
      <w:jc w:val="left"/>
      <w:outlineLvl w:val="0"/>
    </w:pPr>
    <w:rPr>
      <w:b/>
      <w:bCs/>
      <w:color w:val="000000"/>
      <w:sz w:val="36"/>
      <w:szCs w:val="36"/>
    </w:rPr>
  </w:style>
  <w:style w:type="paragraph" w:styleId="Ttulo2">
    <w:name w:val="heading 2"/>
    <w:basedOn w:val="Normal"/>
    <w:next w:val="Normal"/>
    <w:uiPriority w:val="9"/>
    <w:unhideWhenUsed/>
    <w:qFormat/>
    <w:pPr>
      <w:keepNext/>
      <w:keepLines/>
      <w:spacing w:before="320" w:after="200" w:line="276" w:lineRule="auto"/>
      <w:jc w:val="left"/>
      <w:outlineLvl w:val="1"/>
    </w:pPr>
    <w:rPr>
      <w:b/>
      <w:bCs/>
      <w:color w:val="2F5496"/>
      <w:sz w:val="32"/>
      <w:szCs w:val="32"/>
    </w:rPr>
  </w:style>
  <w:style w:type="paragraph" w:styleId="Ttulo3">
    <w:name w:val="heading 3"/>
    <w:basedOn w:val="Normal"/>
    <w:next w:val="Normal"/>
    <w:uiPriority w:val="9"/>
    <w:unhideWhenUsed/>
    <w:qFormat/>
    <w:pPr>
      <w:keepNext/>
      <w:keepLines/>
      <w:spacing w:before="280" w:after="160" w:line="276" w:lineRule="auto"/>
      <w:jc w:val="left"/>
      <w:outlineLvl w:val="2"/>
    </w:pPr>
    <w:rPr>
      <w:b/>
      <w:bCs/>
      <w:color w:val="1F3763"/>
      <w:sz w:val="28"/>
      <w:szCs w:val="28"/>
    </w:rPr>
  </w:style>
  <w:style w:type="paragraph" w:styleId="Ttulo4">
    <w:name w:val="heading 4"/>
    <w:basedOn w:val="Normal"/>
    <w:next w:val="Normal"/>
    <w:uiPriority w:val="9"/>
    <w:semiHidden/>
    <w:unhideWhenUsed/>
    <w:qFormat/>
    <w:pPr>
      <w:keepNext/>
      <w:keepLines/>
      <w:spacing w:before="280" w:after="80" w:line="276" w:lineRule="auto"/>
      <w:jc w:val="left"/>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line="276" w:lineRule="auto"/>
      <w:jc w:val="left"/>
      <w:outlineLvl w:val="4"/>
    </w:pPr>
    <w:rPr>
      <w:color w:val="666666"/>
    </w:rPr>
  </w:style>
  <w:style w:type="paragraph" w:styleId="Ttulo6">
    <w:name w:val="heading 6"/>
    <w:basedOn w:val="Normal"/>
    <w:next w:val="Normal"/>
    <w:uiPriority w:val="9"/>
    <w:semiHidden/>
    <w:unhideWhenUsed/>
    <w:qFormat/>
    <w:pPr>
      <w:keepNext/>
      <w:keepLines/>
      <w:spacing w:before="240" w:after="80" w:line="276" w:lineRule="auto"/>
      <w:jc w:val="left"/>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line="276" w:lineRule="auto"/>
      <w:jc w:val="left"/>
    </w:pPr>
    <w:rPr>
      <w:color w:val="000000"/>
      <w:sz w:val="52"/>
      <w:szCs w:val="52"/>
    </w:rPr>
  </w:style>
  <w:style w:type="paragraph" w:styleId="Subttulo">
    <w:name w:val="Subtitle"/>
    <w:basedOn w:val="Normal"/>
    <w:next w:val="Normal"/>
    <w:uiPriority w:val="11"/>
    <w:qFormat/>
    <w:pPr>
      <w:keepNext/>
      <w:keepLines/>
      <w:spacing w:after="320" w:line="276" w:lineRule="auto"/>
      <w:jc w:val="left"/>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TtuloTDC">
    <w:name w:val="TOC Heading"/>
    <w:basedOn w:val="Ttulo1"/>
    <w:next w:val="Normal"/>
    <w:uiPriority w:val="39"/>
    <w:unhideWhenUsed/>
    <w:qFormat/>
    <w:rsid w:val="001E5CC6"/>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MX"/>
    </w:rPr>
  </w:style>
  <w:style w:type="paragraph" w:styleId="TDC1">
    <w:name w:val="toc 1"/>
    <w:basedOn w:val="Normal"/>
    <w:next w:val="Normal"/>
    <w:autoRedefine/>
    <w:uiPriority w:val="39"/>
    <w:unhideWhenUsed/>
    <w:rsid w:val="001E5CC6"/>
    <w:pPr>
      <w:spacing w:after="100"/>
    </w:pPr>
  </w:style>
  <w:style w:type="paragraph" w:styleId="TDC2">
    <w:name w:val="toc 2"/>
    <w:basedOn w:val="Normal"/>
    <w:next w:val="Normal"/>
    <w:autoRedefine/>
    <w:uiPriority w:val="39"/>
    <w:unhideWhenUsed/>
    <w:rsid w:val="001E5CC6"/>
    <w:pPr>
      <w:spacing w:after="100"/>
      <w:ind w:left="220"/>
    </w:pPr>
  </w:style>
  <w:style w:type="paragraph" w:styleId="TDC3">
    <w:name w:val="toc 3"/>
    <w:basedOn w:val="Normal"/>
    <w:next w:val="Normal"/>
    <w:autoRedefine/>
    <w:uiPriority w:val="39"/>
    <w:unhideWhenUsed/>
    <w:rsid w:val="001E5CC6"/>
    <w:pPr>
      <w:tabs>
        <w:tab w:val="right" w:leader="dot" w:pos="9019"/>
      </w:tabs>
      <w:spacing w:after="100"/>
      <w:ind w:left="440"/>
    </w:pPr>
    <w:rPr>
      <w:noProof/>
      <w:sz w:val="20"/>
      <w:szCs w:val="20"/>
    </w:rPr>
  </w:style>
  <w:style w:type="character" w:styleId="Hipervnculo">
    <w:name w:val="Hyperlink"/>
    <w:basedOn w:val="Fuentedeprrafopredeter"/>
    <w:uiPriority w:val="99"/>
    <w:unhideWhenUsed/>
    <w:rsid w:val="001E5C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FC26B-84E9-497B-B660-6CA94FFA8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5364</Words>
  <Characters>29507</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Mendoza Márquez</dc:creator>
  <cp:lastModifiedBy>Francisco Garcia</cp:lastModifiedBy>
  <cp:revision>2</cp:revision>
  <dcterms:created xsi:type="dcterms:W3CDTF">2026-08-14T02:36:00Z</dcterms:created>
  <dcterms:modified xsi:type="dcterms:W3CDTF">2026-08-14T02:36:00Z</dcterms:modified>
</cp:coreProperties>
</file>