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A6679C" w14:textId="77777777" w:rsidR="00BB32EB" w:rsidRPr="00BB32EB" w:rsidRDefault="00BB32EB" w:rsidP="00BB32EB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14:ligatures w14:val="none"/>
        </w:rPr>
        <w:t>Project Master Data Specification: To-Do List</w:t>
      </w:r>
    </w:p>
    <w:p w14:paraId="64E18776" w14:textId="77777777" w:rsidR="00BB32EB" w:rsidRPr="00BB32EB" w:rsidRDefault="00BB32EB" w:rsidP="00BB3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Study: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Impact of Post-Operative MAP Targets on AKI in Vascular Surgery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Dataset: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MIMIC-IV (v3.1)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Cohort: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~6,281 Patients (Strict 90-day Baseline)</w:t>
      </w:r>
    </w:p>
    <w:p w14:paraId="3B16B81F" w14:textId="77777777" w:rsidR="00BB32EB" w:rsidRPr="00BB32EB" w:rsidRDefault="002126F2" w:rsidP="00BB32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74EE76E8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71A25992" w14:textId="77777777" w:rsidR="00BB32EB" w:rsidRPr="00BB32EB" w:rsidRDefault="00BB32EB" w:rsidP="00BB32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Category 1: Hemodynamics &amp; Vasopressors (Member 1)</w:t>
      </w:r>
    </w:p>
    <w:p w14:paraId="7C532DD9" w14:textId="77777777" w:rsidR="00BB32EB" w:rsidRPr="00BB32EB" w:rsidRDefault="00BB32EB" w:rsidP="00BB3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Define the "Exposure" (Blood Pressure) and the primary clinical confounder (Vasopressor Support).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Table: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hemo_pressor_summary</w:t>
      </w:r>
    </w:p>
    <w:p w14:paraId="1E12C8C2" w14:textId="77777777" w:rsidR="00BB32EB" w:rsidRPr="00BB32EB" w:rsidRDefault="00BB32EB" w:rsidP="00BB32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1.1 Post-Op Blood Pressure (The Exposure)</w:t>
      </w:r>
    </w:p>
    <w:p w14:paraId="51AC75BE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mimiciv_icu.chartevents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(ItemIDs: ABP Mean, NIBP Mean)</w:t>
      </w:r>
    </w:p>
    <w:p w14:paraId="602DEDDC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map_twa_24h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(Time-Weighted Average MAP in first 24h).</w:t>
      </w:r>
    </w:p>
    <w:p w14:paraId="5D0B0A14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map_below_65_duration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(Total minutes MAP &lt; 65 mmHg).</w:t>
      </w:r>
    </w:p>
    <w:p w14:paraId="0B8E9675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map_below_75_duration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(Total minutes MAP &lt; 75 mmHg).</w:t>
      </w:r>
    </w:p>
    <w:p w14:paraId="782EBD46" w14:textId="77777777" w:rsidR="00BB32EB" w:rsidRPr="00BB32EB" w:rsidRDefault="00BB32EB" w:rsidP="00BB32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1.2 Baseline Hemodynamics (For Clustering)</w:t>
      </w:r>
    </w:p>
    <w:p w14:paraId="34201E2B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mimiciv_icu.chartevents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(First recorded value on ICU admission)</w:t>
      </w:r>
    </w:p>
    <w:p w14:paraId="4F321523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baseline_map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(First MAP).</w:t>
      </w:r>
    </w:p>
    <w:p w14:paraId="4F61BE6C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baseline_heart_rate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(First HR).</w:t>
      </w:r>
    </w:p>
    <w:p w14:paraId="73D325D9" w14:textId="77777777" w:rsidR="00BB32EB" w:rsidRPr="00BB32EB" w:rsidRDefault="00BB32EB" w:rsidP="00BB32EB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1.3 Vasoactive Medications (The Confounder)</w:t>
      </w:r>
    </w:p>
    <w:p w14:paraId="065FF643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mimiciv_icu.inputevents</w:t>
      </w:r>
    </w:p>
    <w:p w14:paraId="2A77288E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Flag: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vasopressor_flag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0/1: Did they receive Norepi, Epi, Phenylephrine, Vasopressin, or Dopamine?).</w:t>
      </w:r>
    </w:p>
    <w:p w14:paraId="385B9C9D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vasopressor_duration_hours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(Total time on infusion in first 24h).</w:t>
      </w:r>
    </w:p>
    <w:p w14:paraId="2D940263" w14:textId="77777777" w:rsidR="00BB32EB" w:rsidRPr="00BB32EB" w:rsidRDefault="00BB32EB" w:rsidP="00BB32EB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max_norepi_equivalent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(Peak dose standardized to Norepinephrine).</w:t>
      </w:r>
    </w:p>
    <w:p w14:paraId="222C5128" w14:textId="77777777" w:rsidR="00BB32EB" w:rsidRPr="00BB32EB" w:rsidRDefault="002126F2" w:rsidP="00BB32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2F418F76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1932200F" w14:textId="77777777" w:rsidR="00BB32EB" w:rsidRPr="00BB32EB" w:rsidRDefault="00BB32EB" w:rsidP="00BB32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Category 2: Renal Function &amp; Fluid Balance (Member 2)</w:t>
      </w:r>
    </w:p>
    <w:p w14:paraId="33049F97" w14:textId="77777777" w:rsidR="00BB32EB" w:rsidRPr="00BB32EB" w:rsidRDefault="00BB32EB" w:rsidP="00BB3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Define the "Outcome" (AKI), its timing (Survival), and fluid management.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Table: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renal_fluid_summary</w:t>
      </w:r>
    </w:p>
    <w:p w14:paraId="536B29EA" w14:textId="77777777" w:rsidR="00BB32EB" w:rsidRPr="00BB32EB" w:rsidRDefault="00BB32EB" w:rsidP="00BB32E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2.1 Acute Kidney Injury (The Outcome)</w:t>
      </w:r>
    </w:p>
    <w:p w14:paraId="5133C97A" w14:textId="77777777" w:rsidR="00BB32EB" w:rsidRPr="00BB32EB" w:rsidRDefault="00BB32EB" w:rsidP="00BB32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mimiciv_hosp.labevents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&amp; </w:t>
      </w:r>
      <w:r w:rsidRPr="00BB32E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Baseline Logic</w:t>
      </w:r>
    </w:p>
    <w:p w14:paraId="4AC5347F" w14:textId="77777777" w:rsidR="00BB32EB" w:rsidRPr="00BB32EB" w:rsidRDefault="00BB32EB" w:rsidP="00BB32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baseline_creatinine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(From Phase 1 "Hierarchy of Truth").</w:t>
      </w:r>
    </w:p>
    <w:p w14:paraId="0A7BCA8D" w14:textId="77777777" w:rsidR="00BB32EB" w:rsidRPr="00BB32EB" w:rsidRDefault="00BB32EB" w:rsidP="00BB32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max_creatinine_7day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(Highest value in 7 days post-op).</w:t>
      </w:r>
    </w:p>
    <w:p w14:paraId="4A16319A" w14:textId="77777777" w:rsidR="00BB32EB" w:rsidRPr="00BB32EB" w:rsidRDefault="00BB32EB" w:rsidP="00BB32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Determine: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aki_stage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(Ordinal: 0, 1, 2, 3 based on KDIGO criteria).</w:t>
      </w:r>
    </w:p>
    <w:p w14:paraId="5079CB7E" w14:textId="77777777" w:rsidR="00BB32EB" w:rsidRPr="00BB32EB" w:rsidRDefault="00BB32EB" w:rsidP="00BB32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lastRenderedPageBreak/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Determine: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aki_binary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0/1: Stage 1+ vs None).</w:t>
      </w:r>
    </w:p>
    <w:p w14:paraId="6B8085D9" w14:textId="77777777" w:rsidR="00BB32EB" w:rsidRPr="00BB32EB" w:rsidRDefault="00BB32EB" w:rsidP="00BB32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Determine: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day_of_aki_onset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(Integer: Post-op Day 1, 2, 3... used for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Survival Analysis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>. If no AKI, leave NULL).</w:t>
      </w:r>
    </w:p>
    <w:p w14:paraId="3C9BD74F" w14:textId="77777777" w:rsidR="00BB32EB" w:rsidRPr="00BB32EB" w:rsidRDefault="00BB32EB" w:rsidP="00BB32EB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2.2 Fluid Balance &amp; Urine</w:t>
      </w:r>
    </w:p>
    <w:p w14:paraId="419FC6BE" w14:textId="77777777" w:rsidR="00BB32EB" w:rsidRPr="00BB32EB" w:rsidRDefault="00BB32EB" w:rsidP="00BB32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mimiciv_icu.inputevents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(In) &amp;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mimiciv_icu.outputevents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(Out)</w:t>
      </w:r>
    </w:p>
    <w:p w14:paraId="29984715" w14:textId="77777777" w:rsidR="00BB32EB" w:rsidRPr="00BB32EB" w:rsidRDefault="00BB32EB" w:rsidP="00BB32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urine_output_24h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(Total mL urine).</w:t>
      </w:r>
    </w:p>
    <w:p w14:paraId="51EBC539" w14:textId="77777777" w:rsidR="00BB32EB" w:rsidRPr="00BB32EB" w:rsidRDefault="00BB32EB" w:rsidP="00BB32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total_fluids_in_24h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(Total mL Crystalloids + Colloids + Blood Products).</w:t>
      </w:r>
    </w:p>
    <w:p w14:paraId="5CF9F851" w14:textId="77777777" w:rsidR="00BB32EB" w:rsidRPr="00BB32EB" w:rsidRDefault="00BB32EB" w:rsidP="00BB32EB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fluid_balance_24h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(Total In minus Total Out).</w:t>
      </w:r>
    </w:p>
    <w:p w14:paraId="7CB828BE" w14:textId="77777777" w:rsidR="00BB32EB" w:rsidRPr="00BB32EB" w:rsidRDefault="002126F2" w:rsidP="00BB32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1F320C9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400001C0" w14:textId="77777777" w:rsidR="00BB32EB" w:rsidRPr="00BB32EB" w:rsidRDefault="00BB32EB" w:rsidP="00BB32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Category 3: Clinical Risk Profile (Member 3)</w:t>
      </w:r>
    </w:p>
    <w:p w14:paraId="5B4FFED6" w14:textId="77777777" w:rsidR="00BB32EB" w:rsidRPr="00BB32EB" w:rsidRDefault="00BB32EB" w:rsidP="00BB3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Define "Baseline Risk" for Propensity Matching and Clinical Table 1.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Table: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clinical_risk_profile</w:t>
      </w:r>
    </w:p>
    <w:p w14:paraId="21CF601F" w14:textId="77777777" w:rsidR="00591497" w:rsidRPr="00591497" w:rsidRDefault="00591497" w:rsidP="00591497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591497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Category 3: Clinical Risk Profile (Member 3) [REVISED]</w:t>
      </w:r>
    </w:p>
    <w:p w14:paraId="2BA7452D" w14:textId="77777777" w:rsidR="00591497" w:rsidRPr="00591497" w:rsidRDefault="00591497" w:rsidP="0059149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Define "Baseline Risk" using the available Charlson Index and specific vascular flags. </w:t>
      </w: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Table: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clinical_risk_profile</w:t>
      </w:r>
    </w:p>
    <w:p w14:paraId="4B15A6DD" w14:textId="77777777" w:rsidR="00591497" w:rsidRPr="00591497" w:rsidRDefault="00591497" w:rsidP="005914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3.1 Demographics &amp; Operative Details</w:t>
      </w:r>
    </w:p>
    <w:p w14:paraId="18AF4C1F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mimiciv_hosp.patients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mimiciv_hosp.admissions</w:t>
      </w:r>
    </w:p>
    <w:p w14:paraId="180800F4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age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sex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bmi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(Height/Weight).</w:t>
      </w:r>
    </w:p>
    <w:p w14:paraId="06195341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procedure_group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('Open AAA', 'EVAR', 'Carotid', 'Peripheral').</w:t>
      </w:r>
    </w:p>
    <w:p w14:paraId="149BAA73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urgency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(Elective vs. Emergency/Urgent).</w:t>
      </w:r>
    </w:p>
    <w:p w14:paraId="32E6BC58" w14:textId="77777777" w:rsidR="00591497" w:rsidRPr="00591497" w:rsidRDefault="00591497" w:rsidP="005914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3.2 Charlson Comorbidity Index (The Summary Score)</w:t>
      </w:r>
    </w:p>
    <w:p w14:paraId="58D44925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mimiciv_derived.charlson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(Run the official SQL script first!)</w:t>
      </w:r>
    </w:p>
    <w:p w14:paraId="6306EDBA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charlson_comorbidity_index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(The summary integer).</w:t>
      </w:r>
    </w:p>
    <w:p w14:paraId="1BDAD7E2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 (Optional):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You can grab the Charlson component flags (e.g.,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myocardial_infarct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,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congestive_heart_failure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>) from this table to save work.</w:t>
      </w:r>
    </w:p>
    <w:p w14:paraId="3598AE60" w14:textId="77777777" w:rsidR="00591497" w:rsidRPr="00591497" w:rsidRDefault="00591497" w:rsidP="00591497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3.3 Manual Vascular Flags (Must Query ICD Codes Directly)</w:t>
      </w:r>
    </w:p>
    <w:p w14:paraId="3D667856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Why: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Charlson doesn't have a "Smoking" flag, and its "Renal" flag lumps CKD and ESRD together.</w:t>
      </w:r>
    </w:p>
    <w:p w14:paraId="1F233E75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mimiciv_hosp.diagnoses_icd</w:t>
      </w:r>
    </w:p>
    <w:p w14:paraId="261FBF5C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Flag: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history_esrd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(ICD-10: N18.6, Z99.2 / ICD-9: 585.6, V45.1). </w:t>
      </w: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Critical for Exclusion.</w:t>
      </w:r>
    </w:p>
    <w:p w14:paraId="2AFCF062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Flag: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history_hypertension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(ICD-10: I10-I16 / ICD-9: 401-405).</w:t>
      </w:r>
    </w:p>
    <w:p w14:paraId="449EAFC6" w14:textId="77777777" w:rsidR="00591497" w:rsidRPr="00591497" w:rsidRDefault="00591497" w:rsidP="00591497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591497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Flag: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59149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smoking_status</w:t>
      </w:r>
      <w:r w:rsidRPr="00591497">
        <w:rPr>
          <w:rFonts w:ascii="Times New Roman" w:eastAsia="Times New Roman" w:hAnsi="Times New Roman" w:cs="Times New Roman"/>
          <w:kern w:val="0"/>
          <w14:ligatures w14:val="none"/>
        </w:rPr>
        <w:t xml:space="preserve"> (ICD-10: F17.2, Z72.0 / ICD-9: 305.1, V15.82).</w:t>
      </w:r>
    </w:p>
    <w:p w14:paraId="0E536A70" w14:textId="77777777" w:rsidR="00BB32EB" w:rsidRPr="00BB32EB" w:rsidRDefault="002126F2" w:rsidP="00BB32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56F77492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3126FFF6" w14:textId="77777777" w:rsidR="00BB32EB" w:rsidRPr="00BB32EB" w:rsidRDefault="00BB32EB" w:rsidP="00BB32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Category 4: Safety &amp; Survival Outcomes (Member 4)</w:t>
      </w:r>
    </w:p>
    <w:p w14:paraId="40365FD3" w14:textId="77777777" w:rsidR="00BB32EB" w:rsidRPr="00BB32EB" w:rsidRDefault="00BB32EB" w:rsidP="00BB3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Define Secondary Outcomes and Censoring data for Survival Analysis.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Table: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safety_survival_summary</w:t>
      </w:r>
    </w:p>
    <w:p w14:paraId="01070B3B" w14:textId="77777777" w:rsidR="00BB32EB" w:rsidRPr="00BB32EB" w:rsidRDefault="00BB32EB" w:rsidP="00BB32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4.1 Safety Endpoints (Cardiovascular &amp; Bleeding)</w:t>
      </w:r>
    </w:p>
    <w:p w14:paraId="0646874A" w14:textId="77777777" w:rsidR="00BB32EB" w:rsidRPr="00BB32EB" w:rsidRDefault="00BB32EB" w:rsidP="00BB32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mimiciv_hosp.labevents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&amp;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mimiciv_icu.inputevents</w:t>
      </w:r>
    </w:p>
    <w:p w14:paraId="5AC0E5D8" w14:textId="77777777" w:rsidR="00BB32EB" w:rsidRPr="00BB32EB" w:rsidRDefault="00BB32EB" w:rsidP="00BB32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peak_troponin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(Max Troponin T or I in 48h post-op).</w:t>
      </w:r>
    </w:p>
    <w:p w14:paraId="353E6B25" w14:textId="77777777" w:rsidR="00BB32EB" w:rsidRPr="00BB32EB" w:rsidRDefault="00BB32EB" w:rsidP="00BB32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Flag: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myocardial_injury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0/1: Troponin &gt; Lab Upper Limit).</w:t>
      </w:r>
    </w:p>
    <w:p w14:paraId="36A13A3E" w14:textId="77777777" w:rsidR="00BB32EB" w:rsidRPr="00BB32EB" w:rsidRDefault="00BB32EB" w:rsidP="00BB32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min_hemoglobin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(Lowest Hgb in 48h post-op).</w:t>
      </w:r>
    </w:p>
    <w:p w14:paraId="62442128" w14:textId="77777777" w:rsidR="00BB32EB" w:rsidRPr="00BB32EB" w:rsidRDefault="00BB32EB" w:rsidP="00BB32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Flag: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transfusion_event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0/1: Did they receive PRBCs?).</w:t>
      </w:r>
    </w:p>
    <w:p w14:paraId="6AB8E40E" w14:textId="77777777" w:rsidR="00BB32EB" w:rsidRPr="00BB32EB" w:rsidRDefault="00BB32EB" w:rsidP="00BB32EB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4.2 Survival Analysis Variables</w:t>
      </w:r>
    </w:p>
    <w:p w14:paraId="5211D5D6" w14:textId="77777777" w:rsidR="00BB32EB" w:rsidRPr="00BB32EB" w:rsidRDefault="00BB32EB" w:rsidP="00BB32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mimiciv_hosp.admissions</w:t>
      </w:r>
    </w:p>
    <w:p w14:paraId="11454A09" w14:textId="77777777" w:rsidR="00BB32EB" w:rsidRPr="00BB32EB" w:rsidRDefault="00BB32EB" w:rsidP="00BB32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Flag: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hospital_expire_flag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(Binary 0/1: Died in hospital?).</w:t>
      </w:r>
    </w:p>
    <w:p w14:paraId="2A360633" w14:textId="77777777" w:rsidR="00BB32EB" w:rsidRPr="00BB32EB" w:rsidRDefault="00BB32EB" w:rsidP="00BB32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Extract: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discharge_location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(Home, SNF, Rehab, Hospice).</w:t>
      </w:r>
    </w:p>
    <w:p w14:paraId="75989E94" w14:textId="77777777" w:rsidR="00BB32EB" w:rsidRPr="00BB32EB" w:rsidRDefault="00BB32EB" w:rsidP="00BB32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time_to_death_days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(Days from surgery to death).</w:t>
      </w:r>
    </w:p>
    <w:p w14:paraId="7B087B9D" w14:textId="77777777" w:rsidR="00BB32EB" w:rsidRPr="00BB32EB" w:rsidRDefault="00BB32EB" w:rsidP="00BB32EB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icu_los_days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(Length of stay in ICU - used for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Censoring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>).</w:t>
      </w:r>
    </w:p>
    <w:p w14:paraId="0F7B2CCD" w14:textId="77777777" w:rsidR="00BB32EB" w:rsidRPr="00BB32EB" w:rsidRDefault="002126F2" w:rsidP="00BB32EB">
      <w:pPr>
        <w:spacing w:after="0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</w:rPr>
        <w:pict w14:anchorId="424DAEC7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3726435" w14:textId="77777777" w:rsidR="00BB32EB" w:rsidRPr="00BB32EB" w:rsidRDefault="00BB32EB" w:rsidP="00BB32EB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Category 5: The "Dragnet" (For LASSO &amp; Clustering)</w:t>
      </w:r>
    </w:p>
    <w:p w14:paraId="567AED6A" w14:textId="77777777" w:rsidR="00BB32EB" w:rsidRPr="00BB32EB" w:rsidRDefault="00BB32EB" w:rsidP="00BB32E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Objective: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Capture broad physiological signals for Machine Learning (Math 4100).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Assignment: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Recommended for Member 2 (Renal) or Member 3 (Clinical)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as it uses the same tables.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Primary Table: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ml_feature_matrix</w:t>
      </w:r>
    </w:p>
    <w:p w14:paraId="44F2E322" w14:textId="77777777" w:rsidR="00BB32EB" w:rsidRPr="00BB32EB" w:rsidRDefault="00BB32EB" w:rsidP="00BB32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5.1 Broad Admission Labs (First 24h)</w:t>
      </w:r>
    </w:p>
    <w:p w14:paraId="35007135" w14:textId="77777777" w:rsidR="00BB32EB" w:rsidRPr="00BB32EB" w:rsidRDefault="00BB32EB" w:rsidP="00BB32E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mimiciv_hosp.labevents</w:t>
      </w:r>
    </w:p>
    <w:p w14:paraId="6D03E0A2" w14:textId="77777777" w:rsidR="00BB32EB" w:rsidRPr="00BB32EB" w:rsidRDefault="00BB32EB" w:rsidP="00BB32E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Pivot &amp; Extract (Mean/Min/Max):</w:t>
      </w:r>
    </w:p>
    <w:p w14:paraId="48CD93A6" w14:textId="77777777" w:rsidR="00BB32EB" w:rsidRPr="00BB32EB" w:rsidRDefault="00BB32EB" w:rsidP="00BB32EB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Chemistry: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Sodium, Potassium, Chloride, Bicarbonate, Anion Gap, Glucose, BUN, Calcium, Magnesium, Phosphate.</w:t>
      </w:r>
    </w:p>
    <w:p w14:paraId="11A61742" w14:textId="77777777" w:rsidR="00BB32EB" w:rsidRPr="00BB32EB" w:rsidRDefault="00BB32EB" w:rsidP="00BB32EB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Hematology: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WBC, Platelets, RDW.</w:t>
      </w:r>
    </w:p>
    <w:p w14:paraId="2BD6EB30" w14:textId="77777777" w:rsidR="00BB32EB" w:rsidRPr="00BB32EB" w:rsidRDefault="00BB32EB" w:rsidP="00BB32EB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Coagulation: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PT, INR, Fibrinogen.</w:t>
      </w:r>
    </w:p>
    <w:p w14:paraId="6F094A5B" w14:textId="77777777" w:rsidR="00BB32EB" w:rsidRPr="00BB32EB" w:rsidRDefault="00BB32EB" w:rsidP="00BB32EB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Liver/Shock: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Lactate, Bilirubin, Albumin, ALT, AST.</w:t>
      </w:r>
    </w:p>
    <w:p w14:paraId="52766E8F" w14:textId="77777777" w:rsidR="00BB32EB" w:rsidRPr="00BB32EB" w:rsidRDefault="00BB32EB" w:rsidP="00BB32EB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5.2 Vital Sign Variability (First 24h)</w:t>
      </w:r>
    </w:p>
    <w:p w14:paraId="247C3433" w14:textId="77777777" w:rsidR="00BB32EB" w:rsidRPr="00BB32EB" w:rsidRDefault="00BB32EB" w:rsidP="00BB32E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Source:</w:t>
      </w: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 </w:t>
      </w:r>
      <w:r w:rsidRPr="00BB32E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mimiciv_icu.chartevents</w:t>
      </w:r>
    </w:p>
    <w:p w14:paraId="4BEB509C" w14:textId="77777777" w:rsidR="00BB32EB" w:rsidRPr="00BB32EB" w:rsidRDefault="00BB32EB" w:rsidP="00BB32EB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 xml:space="preserve">[ ] </w:t>
      </w:r>
      <w:r w:rsidRPr="00BB32EB">
        <w:rPr>
          <w:rFonts w:ascii="Times New Roman" w:eastAsia="Times New Roman" w:hAnsi="Times New Roman" w:cs="Times New Roman"/>
          <w:b/>
          <w:bCs/>
          <w:kern w:val="0"/>
          <w14:ligatures w14:val="none"/>
        </w:rPr>
        <w:t>Calculate (Mean &amp; SD):</w:t>
      </w:r>
    </w:p>
    <w:p w14:paraId="1D804079" w14:textId="77777777" w:rsidR="00BB32EB" w:rsidRPr="00BB32EB" w:rsidRDefault="00BB32EB" w:rsidP="00BB32EB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kern w:val="0"/>
          <w14:ligatures w14:val="none"/>
        </w:rPr>
        <w:t>Heart Rate, Respiratory Rate, SpO2, Temperature.</w:t>
      </w:r>
    </w:p>
    <w:p w14:paraId="5C362697" w14:textId="77777777" w:rsidR="00BB32EB" w:rsidRPr="00BB32EB" w:rsidRDefault="00BB32EB" w:rsidP="00BB32EB">
      <w:pPr>
        <w:numPr>
          <w:ilvl w:val="2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14:ligatures w14:val="none"/>
        </w:rPr>
      </w:pPr>
      <w:r w:rsidRPr="00BB32EB">
        <w:rPr>
          <w:rFonts w:ascii="Times New Roman" w:eastAsia="Times New Roman" w:hAnsi="Times New Roman" w:cs="Times New Roman"/>
          <w:i/>
          <w:iCs/>
          <w:kern w:val="0"/>
          <w14:ligatures w14:val="none"/>
        </w:rPr>
        <w:t>Note: Standard Deviation (SD) is a proxy for "Lability" or instability.</w:t>
      </w:r>
    </w:p>
    <w:p w14:paraId="42C3D907" w14:textId="77777777" w:rsidR="00F545A3" w:rsidRPr="00BB32EB" w:rsidRDefault="00F545A3" w:rsidP="00BB32EB"/>
    <w:sectPr w:rsidR="00F545A3" w:rsidRPr="00BB32E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73612"/>
    <w:multiLevelType w:val="multilevel"/>
    <w:tmpl w:val="2256A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404D62"/>
    <w:multiLevelType w:val="multilevel"/>
    <w:tmpl w:val="533A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CE1902"/>
    <w:multiLevelType w:val="multilevel"/>
    <w:tmpl w:val="114CF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58697F"/>
    <w:multiLevelType w:val="multilevel"/>
    <w:tmpl w:val="E25EE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09E5F35"/>
    <w:multiLevelType w:val="multilevel"/>
    <w:tmpl w:val="8E865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ACE3F2A"/>
    <w:multiLevelType w:val="multilevel"/>
    <w:tmpl w:val="BB4610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17E4EED"/>
    <w:multiLevelType w:val="multilevel"/>
    <w:tmpl w:val="533A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5063DFB"/>
    <w:multiLevelType w:val="multilevel"/>
    <w:tmpl w:val="0FDE2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5883CCE"/>
    <w:multiLevelType w:val="multilevel"/>
    <w:tmpl w:val="533A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A207FB"/>
    <w:multiLevelType w:val="multilevel"/>
    <w:tmpl w:val="B7E8E0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5356E5"/>
    <w:multiLevelType w:val="multilevel"/>
    <w:tmpl w:val="AB0C5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6B2F96"/>
    <w:multiLevelType w:val="multilevel"/>
    <w:tmpl w:val="533A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94078E1"/>
    <w:multiLevelType w:val="multilevel"/>
    <w:tmpl w:val="55783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4617CAB"/>
    <w:multiLevelType w:val="multilevel"/>
    <w:tmpl w:val="533A4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9826834">
    <w:abstractNumId w:val="5"/>
  </w:num>
  <w:num w:numId="2" w16cid:durableId="969357765">
    <w:abstractNumId w:val="10"/>
  </w:num>
  <w:num w:numId="3" w16cid:durableId="989870402">
    <w:abstractNumId w:val="0"/>
  </w:num>
  <w:num w:numId="4" w16cid:durableId="44566328">
    <w:abstractNumId w:val="9"/>
  </w:num>
  <w:num w:numId="5" w16cid:durableId="887685507">
    <w:abstractNumId w:val="2"/>
  </w:num>
  <w:num w:numId="6" w16cid:durableId="1510831743">
    <w:abstractNumId w:val="3"/>
  </w:num>
  <w:num w:numId="7" w16cid:durableId="689919323">
    <w:abstractNumId w:val="4"/>
  </w:num>
  <w:num w:numId="8" w16cid:durableId="1089037966">
    <w:abstractNumId w:val="7"/>
  </w:num>
  <w:num w:numId="9" w16cid:durableId="2111124431">
    <w:abstractNumId w:val="13"/>
  </w:num>
  <w:num w:numId="10" w16cid:durableId="453251347">
    <w:abstractNumId w:val="6"/>
  </w:num>
  <w:num w:numId="11" w16cid:durableId="1663124140">
    <w:abstractNumId w:val="8"/>
  </w:num>
  <w:num w:numId="12" w16cid:durableId="1982230360">
    <w:abstractNumId w:val="1"/>
  </w:num>
  <w:num w:numId="13" w16cid:durableId="1379813736">
    <w:abstractNumId w:val="11"/>
  </w:num>
  <w:num w:numId="14" w16cid:durableId="167333545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4062"/>
    <w:rsid w:val="00076475"/>
    <w:rsid w:val="000904BA"/>
    <w:rsid w:val="000D4062"/>
    <w:rsid w:val="001B3EC5"/>
    <w:rsid w:val="002126F2"/>
    <w:rsid w:val="00252B0E"/>
    <w:rsid w:val="00361C8E"/>
    <w:rsid w:val="00542BBC"/>
    <w:rsid w:val="00591497"/>
    <w:rsid w:val="00697AD1"/>
    <w:rsid w:val="006B5576"/>
    <w:rsid w:val="006B582C"/>
    <w:rsid w:val="0073757F"/>
    <w:rsid w:val="00902B6C"/>
    <w:rsid w:val="00902E48"/>
    <w:rsid w:val="0094604B"/>
    <w:rsid w:val="00A750CE"/>
    <w:rsid w:val="00AC4CB4"/>
    <w:rsid w:val="00BB32EB"/>
    <w:rsid w:val="00C74653"/>
    <w:rsid w:val="00C84144"/>
    <w:rsid w:val="00CC4B0D"/>
    <w:rsid w:val="00D65D68"/>
    <w:rsid w:val="00DA6C8E"/>
    <w:rsid w:val="00E407E4"/>
    <w:rsid w:val="00EB037A"/>
    <w:rsid w:val="00EE06E2"/>
    <w:rsid w:val="00F545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FA99FD5"/>
  <w15:chartTrackingRefBased/>
  <w15:docId w15:val="{1D7D6116-F50D-DE46-85D1-5EA7D3FC9B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406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D406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D406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406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406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406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406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406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406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406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D406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D406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406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406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406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406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406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406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406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406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406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406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406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406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406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406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406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406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4062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D406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D406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1a229230-59b3-4fd8-af36-138931aade8d}" enabled="1" method="Standard" siteId="{a79016de-bdd0-4e47-91f4-79416ab912ad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3</Pages>
  <Words>467</Words>
  <Characters>4773</Characters>
  <Application>Microsoft Office Word</Application>
  <DocSecurity>0</DocSecurity>
  <Lines>238</Lines>
  <Paragraphs>149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 Adams</dc:creator>
  <cp:keywords/>
  <dc:description/>
  <cp:lastModifiedBy>Brian Adams</cp:lastModifiedBy>
  <cp:revision>5</cp:revision>
  <dcterms:created xsi:type="dcterms:W3CDTF">2026-02-16T02:11:00Z</dcterms:created>
  <dcterms:modified xsi:type="dcterms:W3CDTF">2026-02-18T12:18:00Z</dcterms:modified>
</cp:coreProperties>
</file>